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B8" w:rsidRPr="00F85C02" w:rsidRDefault="006E79B8" w:rsidP="006E79B8">
      <w:pPr>
        <w:pStyle w:val="a3"/>
        <w:jc w:val="center"/>
        <w:rPr>
          <w:rFonts w:asciiTheme="majorBidi" w:eastAsia="MS Mincho" w:hAnsiTheme="majorBidi" w:cstheme="majorBidi"/>
          <w:sz w:val="36"/>
          <w:szCs w:val="36"/>
          <w:lang w:val="uk-UA"/>
        </w:rPr>
      </w:pPr>
      <w:r w:rsidRPr="00F85C02">
        <w:rPr>
          <w:rFonts w:asciiTheme="majorBidi" w:eastAsia="MS Mincho" w:hAnsiTheme="majorBidi" w:cstheme="majorBidi"/>
          <w:sz w:val="36"/>
          <w:szCs w:val="36"/>
          <w:lang w:val="uk-UA"/>
        </w:rPr>
        <w:t>Львівський національний університет імені Івана Франка</w:t>
      </w:r>
    </w:p>
    <w:p w:rsidR="006E79B8" w:rsidRPr="00F85C02" w:rsidRDefault="006E79B8" w:rsidP="006E79B8">
      <w:pPr>
        <w:pStyle w:val="4"/>
        <w:spacing w:before="0" w:beforeAutospacing="0" w:after="72" w:afterAutospacing="0" w:line="285" w:lineRule="atLeast"/>
        <w:jc w:val="center"/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</w:pPr>
      <w:r w:rsidRPr="00F85C02">
        <w:rPr>
          <w:rFonts w:asciiTheme="majorBidi" w:eastAsia="MS Mincho" w:hAnsiTheme="majorBidi" w:cstheme="majorBidi"/>
          <w:b w:val="0"/>
          <w:bCs w:val="0"/>
          <w:sz w:val="36"/>
          <w:szCs w:val="36"/>
          <w:lang w:val="uk-UA"/>
        </w:rPr>
        <w:t xml:space="preserve">Кафедра </w:t>
      </w:r>
      <w:r w:rsidRPr="00F85C02"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  <w:t>радіофізики</w:t>
      </w:r>
    </w:p>
    <w:p w:rsidR="006E79B8" w:rsidRPr="00F85C02" w:rsidRDefault="006E79B8" w:rsidP="006E79B8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6E79B8" w:rsidRPr="00F85C02" w:rsidRDefault="006E79B8" w:rsidP="006E79B8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6E79B8" w:rsidRPr="00F85C02" w:rsidRDefault="006E79B8" w:rsidP="006E79B8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6E79B8" w:rsidRPr="00F85C02" w:rsidRDefault="006E79B8" w:rsidP="006E79B8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6E79B8" w:rsidRPr="00F85C02" w:rsidRDefault="006E79B8" w:rsidP="006E79B8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6E79B8" w:rsidRPr="00F85C02" w:rsidRDefault="006E79B8" w:rsidP="006E79B8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6E79B8" w:rsidRPr="00F85C02" w:rsidRDefault="006E79B8" w:rsidP="006E79B8">
      <w:pPr>
        <w:jc w:val="center"/>
        <w:rPr>
          <w:rFonts w:asciiTheme="majorBidi" w:eastAsia="Calibri" w:hAnsiTheme="majorBidi" w:cstheme="majorBidi"/>
          <w:b/>
          <w:sz w:val="48"/>
          <w:szCs w:val="48"/>
          <w:lang w:val="uk-UA"/>
        </w:rPr>
      </w:pPr>
      <w:r w:rsidRPr="00F85C02">
        <w:rPr>
          <w:rFonts w:asciiTheme="majorBidi" w:eastAsia="Calibri" w:hAnsiTheme="majorBidi" w:cstheme="majorBidi"/>
          <w:b/>
          <w:sz w:val="48"/>
          <w:szCs w:val="48"/>
          <w:lang w:val="uk-UA"/>
        </w:rPr>
        <w:t>Звіт</w:t>
      </w:r>
    </w:p>
    <w:p w:rsidR="006E79B8" w:rsidRPr="00F85C02" w:rsidRDefault="006E79B8" w:rsidP="006E79B8">
      <w:pPr>
        <w:jc w:val="center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F85C02">
        <w:rPr>
          <w:rFonts w:asciiTheme="majorBidi" w:eastAsia="Calibri" w:hAnsiTheme="majorBidi" w:cstheme="majorBidi"/>
          <w:sz w:val="28"/>
          <w:szCs w:val="28"/>
          <w:lang w:val="uk-UA"/>
        </w:rPr>
        <w:t>про виконання лабораторної роботи №3</w:t>
      </w:r>
    </w:p>
    <w:p w:rsidR="00F85C02" w:rsidRPr="00F85C02" w:rsidRDefault="00F85C02" w:rsidP="00F85C02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F85C02">
        <w:rPr>
          <w:rFonts w:asciiTheme="majorBidi" w:hAnsiTheme="majorBidi" w:cstheme="majorBidi"/>
          <w:b/>
          <w:sz w:val="36"/>
          <w:szCs w:val="36"/>
        </w:rPr>
        <w:t>ЧАСТОТНІ ЕЛЕКТРИЧНІ ФІЛЬТРИ</w:t>
      </w:r>
    </w:p>
    <w:p w:rsidR="006E79B8" w:rsidRPr="00F85C02" w:rsidRDefault="006E79B8" w:rsidP="006E79B8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6E79B8" w:rsidRPr="00F85C02" w:rsidRDefault="006E79B8" w:rsidP="006E79B8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6E79B8" w:rsidRPr="00F85C02" w:rsidRDefault="006E79B8" w:rsidP="006E79B8">
      <w:pPr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  <w:r w:rsidRPr="00F85C02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85C02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85C02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85C02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85C02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85C02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</w:p>
    <w:p w:rsidR="006E79B8" w:rsidRPr="00F85C02" w:rsidRDefault="006E79B8" w:rsidP="006E79B8">
      <w:pPr>
        <w:rPr>
          <w:rFonts w:asciiTheme="majorBidi" w:eastAsia="Calibri" w:hAnsiTheme="majorBidi" w:cstheme="majorBidi"/>
          <w:bCs/>
          <w:sz w:val="32"/>
          <w:szCs w:val="28"/>
          <w:lang w:val="uk-UA"/>
        </w:rPr>
      </w:pPr>
      <w:r w:rsidRPr="00F85C02">
        <w:rPr>
          <w:rFonts w:asciiTheme="majorBidi" w:hAnsiTheme="majorBidi" w:cstheme="majorBidi"/>
          <w:bCs/>
          <w:sz w:val="32"/>
          <w:szCs w:val="28"/>
          <w:lang w:val="uk-UA"/>
        </w:rPr>
        <w:t xml:space="preserve">                                                                                        Виконала</w:t>
      </w:r>
    </w:p>
    <w:p w:rsidR="006E79B8" w:rsidRPr="00F85C02" w:rsidRDefault="006E79B8" w:rsidP="006E79B8">
      <w:pPr>
        <w:ind w:left="6372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sz w:val="28"/>
          <w:szCs w:val="28"/>
          <w:lang w:val="uk-UA"/>
        </w:rPr>
        <w:t>С</w:t>
      </w:r>
      <w:r w:rsidRPr="00F85C02">
        <w:rPr>
          <w:rFonts w:asciiTheme="majorBidi" w:eastAsia="Calibri" w:hAnsiTheme="majorBidi" w:cstheme="majorBidi"/>
          <w:sz w:val="28"/>
          <w:szCs w:val="28"/>
          <w:lang w:val="uk-UA"/>
        </w:rPr>
        <w:t>т</w:t>
      </w:r>
      <w:r w:rsidRPr="00F85C02">
        <w:rPr>
          <w:rFonts w:asciiTheme="majorBidi" w:hAnsiTheme="majorBidi" w:cstheme="majorBidi"/>
          <w:sz w:val="28"/>
          <w:szCs w:val="28"/>
          <w:lang w:val="uk-UA"/>
        </w:rPr>
        <w:t>удентка Литвин Віри</w:t>
      </w:r>
    </w:p>
    <w:p w:rsidR="006E79B8" w:rsidRPr="00F85C02" w:rsidRDefault="006E79B8" w:rsidP="006E79B8">
      <w:pPr>
        <w:ind w:left="5664" w:firstLine="708"/>
        <w:rPr>
          <w:rFonts w:asciiTheme="majorBidi" w:eastAsia="Calibri" w:hAnsiTheme="majorBidi" w:cstheme="majorBidi"/>
          <w:sz w:val="36"/>
          <w:szCs w:val="28"/>
          <w:lang w:val="uk-UA"/>
        </w:rPr>
      </w:pPr>
      <w:r w:rsidRPr="00F85C02">
        <w:rPr>
          <w:rFonts w:asciiTheme="majorBidi" w:eastAsia="MS Mincho" w:hAnsiTheme="majorBidi" w:cstheme="majorBidi"/>
          <w:sz w:val="28"/>
          <w:szCs w:val="24"/>
          <w:lang w:val="uk-UA"/>
        </w:rPr>
        <w:t xml:space="preserve">Факультет </w:t>
      </w:r>
      <w:r w:rsidRPr="00F85C02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Електроніки</w:t>
      </w:r>
    </w:p>
    <w:p w:rsidR="006E79B8" w:rsidRPr="00F85C02" w:rsidRDefault="006E79B8" w:rsidP="006E79B8">
      <w:pPr>
        <w:ind w:left="5664" w:firstLine="708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F85C02">
        <w:rPr>
          <w:rFonts w:asciiTheme="majorBidi" w:eastAsia="Calibri" w:hAnsiTheme="majorBidi" w:cstheme="majorBidi"/>
          <w:sz w:val="28"/>
          <w:szCs w:val="28"/>
          <w:lang w:val="uk-UA"/>
        </w:rPr>
        <w:t>Груп</w:t>
      </w:r>
      <w:r w:rsidRPr="00F85C02">
        <w:rPr>
          <w:rFonts w:asciiTheme="majorBidi" w:hAnsiTheme="majorBidi" w:cstheme="majorBidi"/>
          <w:sz w:val="28"/>
          <w:szCs w:val="28"/>
          <w:lang w:val="uk-UA"/>
        </w:rPr>
        <w:t>а</w:t>
      </w:r>
      <w:r w:rsidRPr="00F85C02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F85C02">
        <w:rPr>
          <w:rFonts w:asciiTheme="majorBidi" w:eastAsia="Calibri" w:hAnsiTheme="majorBidi" w:cstheme="majorBidi"/>
          <w:sz w:val="28"/>
          <w:szCs w:val="28"/>
          <w:lang w:val="uk-UA"/>
        </w:rPr>
        <w:t>ФЕІ</w:t>
      </w:r>
      <w:proofErr w:type="spellEnd"/>
      <w:r w:rsidRPr="00F85C02">
        <w:rPr>
          <w:rFonts w:asciiTheme="majorBidi" w:eastAsia="Calibri" w:hAnsiTheme="majorBidi" w:cstheme="majorBidi"/>
          <w:sz w:val="28"/>
          <w:szCs w:val="28"/>
          <w:lang w:val="uk-UA"/>
        </w:rPr>
        <w:t>-12</w:t>
      </w:r>
    </w:p>
    <w:p w:rsidR="006E79B8" w:rsidRPr="00F85C02" w:rsidRDefault="006E79B8" w:rsidP="006E79B8">
      <w:pPr>
        <w:ind w:left="6372" w:firstLine="708"/>
        <w:rPr>
          <w:rFonts w:asciiTheme="majorBidi" w:hAnsiTheme="majorBidi" w:cstheme="majorBidi"/>
          <w:sz w:val="32"/>
          <w:szCs w:val="32"/>
          <w:lang w:val="uk-UA"/>
        </w:rPr>
      </w:pPr>
      <w:r w:rsidRPr="00F85C02">
        <w:rPr>
          <w:rFonts w:asciiTheme="majorBidi" w:eastAsia="Calibri" w:hAnsiTheme="majorBidi" w:cstheme="majorBidi"/>
          <w:sz w:val="32"/>
          <w:szCs w:val="32"/>
          <w:lang w:val="uk-UA"/>
        </w:rPr>
        <w:t xml:space="preserve">Викладач </w:t>
      </w:r>
      <w:r w:rsidRPr="00F85C02">
        <w:rPr>
          <w:rFonts w:asciiTheme="majorBidi" w:hAnsiTheme="majorBidi" w:cstheme="majorBidi"/>
          <w:sz w:val="32"/>
          <w:szCs w:val="32"/>
          <w:lang w:val="uk-UA"/>
        </w:rPr>
        <w:t>:</w:t>
      </w:r>
    </w:p>
    <w:p w:rsidR="006E79B8" w:rsidRPr="00F85C02" w:rsidRDefault="006E79B8" w:rsidP="006E79B8">
      <w:pPr>
        <w:ind w:left="5664" w:firstLine="708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F85C02">
        <w:rPr>
          <w:rStyle w:val="apple-style-span"/>
          <w:rFonts w:asciiTheme="majorBidi" w:hAnsiTheme="majorBidi" w:cstheme="majorBidi"/>
          <w:color w:val="000000"/>
          <w:sz w:val="32"/>
          <w:szCs w:val="32"/>
          <w:lang w:val="uk-UA"/>
        </w:rPr>
        <w:t>доц. Ковальчук М. Г.</w:t>
      </w:r>
    </w:p>
    <w:p w:rsidR="006E79B8" w:rsidRPr="00F85C02" w:rsidRDefault="006E79B8" w:rsidP="006E79B8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6E79B8" w:rsidRPr="00F85C02" w:rsidRDefault="006E79B8" w:rsidP="006E79B8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6E79B8" w:rsidRPr="00F85C02" w:rsidRDefault="006E79B8" w:rsidP="006E79B8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6E79B8" w:rsidRPr="00F85C02" w:rsidRDefault="006E79B8" w:rsidP="006E79B8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6E79B8" w:rsidRPr="00F85C02" w:rsidRDefault="006E79B8" w:rsidP="006E79B8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6E79B8" w:rsidRPr="00F85C02" w:rsidRDefault="006E79B8" w:rsidP="006E79B8">
      <w:pPr>
        <w:spacing w:after="120" w:line="240" w:lineRule="auto"/>
        <w:jc w:val="center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</w:p>
    <w:p w:rsidR="006E79B8" w:rsidRPr="00F85C02" w:rsidRDefault="006E79B8" w:rsidP="006E79B8">
      <w:pPr>
        <w:spacing w:after="120" w:line="240" w:lineRule="auto"/>
        <w:jc w:val="center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85C02">
        <w:rPr>
          <w:rFonts w:asciiTheme="majorBidi" w:eastAsia="Calibri" w:hAnsiTheme="majorBidi" w:cstheme="majorBidi"/>
          <w:bCs/>
          <w:sz w:val="28"/>
          <w:szCs w:val="28"/>
          <w:lang w:val="uk-UA"/>
        </w:rPr>
        <w:t>Львів 2011</w:t>
      </w:r>
    </w:p>
    <w:p w:rsidR="003B418F" w:rsidRPr="00F85C02" w:rsidRDefault="003B418F" w:rsidP="003B418F">
      <w:pPr>
        <w:rPr>
          <w:rFonts w:asciiTheme="majorBidi" w:hAnsiTheme="majorBidi" w:cstheme="majorBidi"/>
          <w:b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>Мета:</w:t>
      </w:r>
    </w:p>
    <w:p w:rsidR="003B418F" w:rsidRPr="00F85C02" w:rsidRDefault="003B418F" w:rsidP="003B418F">
      <w:pPr>
        <w:rPr>
          <w:rFonts w:asciiTheme="majorBidi" w:hAnsiTheme="majorBidi" w:cstheme="majorBidi"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b/>
          <w:sz w:val="28"/>
          <w:szCs w:val="28"/>
          <w:lang w:val="uk-UA"/>
        </w:rPr>
        <w:tab/>
      </w:r>
      <w:r w:rsidRPr="00F85C02">
        <w:rPr>
          <w:rFonts w:asciiTheme="majorBidi" w:hAnsiTheme="majorBidi" w:cstheme="majorBidi"/>
          <w:sz w:val="28"/>
          <w:szCs w:val="28"/>
          <w:lang w:val="uk-UA"/>
        </w:rPr>
        <w:t>Ознайомитись з методикою розрахунку та експериментального дослідження LC- фільтра.</w:t>
      </w:r>
    </w:p>
    <w:p w:rsidR="003B418F" w:rsidRPr="00F85C02" w:rsidRDefault="003B418F" w:rsidP="003B418F">
      <w:pPr>
        <w:rPr>
          <w:rFonts w:asciiTheme="majorBidi" w:hAnsiTheme="majorBidi" w:cstheme="majorBidi"/>
          <w:b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b/>
          <w:sz w:val="28"/>
          <w:szCs w:val="28"/>
          <w:lang w:val="uk-UA"/>
        </w:rPr>
        <w:t xml:space="preserve">Завдання: </w:t>
      </w:r>
    </w:p>
    <w:p w:rsidR="003B418F" w:rsidRPr="00F85C02" w:rsidRDefault="003B418F" w:rsidP="003B418F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85C02">
        <w:rPr>
          <w:rFonts w:asciiTheme="majorBidi" w:hAnsiTheme="majorBidi" w:cstheme="majorBidi"/>
          <w:sz w:val="28"/>
          <w:szCs w:val="28"/>
        </w:rPr>
        <w:t>Для отриманого типу фільтра розрахувати і виміряти номінальні значення вихідної напруги у залежності від заданої частоти.</w:t>
      </w:r>
    </w:p>
    <w:p w:rsidR="003B418F" w:rsidRPr="00F85C02" w:rsidRDefault="003B418F" w:rsidP="003B418F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85C02">
        <w:rPr>
          <w:rFonts w:asciiTheme="majorBidi" w:hAnsiTheme="majorBidi" w:cstheme="majorBidi"/>
          <w:sz w:val="28"/>
          <w:szCs w:val="28"/>
        </w:rPr>
        <w:t>Побудувати графік залежності відношення вихідної і вхідної напруги до циклічної частоти напруги.</w:t>
      </w:r>
    </w:p>
    <w:p w:rsidR="003B418F" w:rsidRPr="00F85C02" w:rsidRDefault="003B418F" w:rsidP="003B418F">
      <w:pPr>
        <w:rPr>
          <w:rFonts w:asciiTheme="majorBidi" w:hAnsiTheme="majorBidi" w:cstheme="majorBidi"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b/>
          <w:sz w:val="28"/>
          <w:szCs w:val="28"/>
          <w:lang w:val="uk-UA"/>
        </w:rPr>
        <w:t>Робочі формули:</w:t>
      </w:r>
    </w:p>
    <w:p w:rsidR="003B418F" w:rsidRPr="00F85C02" w:rsidRDefault="003B418F" w:rsidP="003B418F">
      <w:pPr>
        <w:rPr>
          <w:rFonts w:asciiTheme="majorBidi" w:eastAsiaTheme="minorEastAsia" w:hAnsiTheme="majorBidi" w:cstheme="majorBidi"/>
          <w:b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b/>
          <w:sz w:val="28"/>
          <w:szCs w:val="28"/>
          <w:lang w:val="uk-UA"/>
        </w:rPr>
        <w:tab/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Theme="majorBidi" w:cstheme="majorBidi"/>
                <w:b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Theme="majorBidi" w:cstheme="majorBidi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Theme="majorBidi" w:cstheme="majorBidi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jwl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jwl</m:t>
            </m:r>
            <m:r>
              <m:rPr>
                <m:sty m:val="bi"/>
              </m:rPr>
              <w:rPr>
                <w:rFonts w:asciiTheme="majorBidi" w:eastAsiaTheme="minorEastAsia" w:hAnsiTheme="majorBidi" w:cstheme="majorBidi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Theme="minorEastAsia" w:hAnsiTheme="majorBidi" w:cstheme="majorBidi"/>
                    <w:b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uk-UA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uk-UA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uk-UA"/>
                  </w:rPr>
                  <m:t>wc</m:t>
                </m:r>
              </m:den>
            </m:f>
          </m:den>
        </m:f>
      </m:oMath>
      <w:r w:rsidRPr="00F85C02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 xml:space="preserve">;   </w:t>
      </w:r>
    </w:p>
    <w:p w:rsidR="003B418F" w:rsidRPr="00F85C02" w:rsidRDefault="003B418F" w:rsidP="003B418F">
      <w:pPr>
        <w:rPr>
          <w:rFonts w:asciiTheme="majorBidi" w:hAnsiTheme="majorBidi" w:cstheme="majorBidi"/>
          <w:position w:val="-28"/>
          <w:sz w:val="24"/>
          <w:szCs w:val="24"/>
          <w:lang w:val="uk-UA"/>
        </w:rPr>
      </w:pPr>
      <w:r w:rsidRPr="00F85C02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ab/>
      </w:r>
      <w:r w:rsidRPr="00F85C02">
        <w:rPr>
          <w:rFonts w:asciiTheme="majorBidi" w:hAnsiTheme="majorBidi" w:cstheme="majorBidi"/>
          <w:position w:val="-28"/>
          <w:sz w:val="24"/>
          <w:szCs w:val="24"/>
          <w:lang w:val="uk-UA"/>
        </w:rPr>
        <w:object w:dxaOrig="1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3pt" o:ole="">
            <v:imagedata r:id="rId5" o:title=""/>
          </v:shape>
          <o:OLEObject Type="Embed" ProgID="Equation.3" ShapeID="_x0000_i1025" DrawAspect="Content" ObjectID="_1368392190" r:id="rId6"/>
        </w:object>
      </w:r>
    </w:p>
    <w:p w:rsidR="003B418F" w:rsidRPr="00F85C02" w:rsidRDefault="003B418F" w:rsidP="003B418F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b/>
          <w:sz w:val="28"/>
          <w:szCs w:val="28"/>
          <w:lang w:val="uk-UA"/>
        </w:rPr>
        <w:t>Результати вимірювань та обчислень :</w:t>
      </w:r>
    </w:p>
    <w:p w:rsidR="003B418F" w:rsidRPr="00F85C02" w:rsidRDefault="003B418F" w:rsidP="003B418F">
      <w:pPr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3B418F" w:rsidRPr="00F85C02" w:rsidRDefault="003B418F" w:rsidP="003B418F">
      <w:pPr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F85C02">
        <w:rPr>
          <w:rFonts w:asciiTheme="majorBidi" w:hAnsiTheme="majorBidi" w:cstheme="majorBidi"/>
          <w:bCs/>
          <w:sz w:val="28"/>
          <w:szCs w:val="28"/>
          <w:lang w:val="uk-UA"/>
        </w:rPr>
        <w:t>C = 0,1 мкФ,  L=</w:t>
      </w:r>
      <w:r w:rsidRPr="00F85C02">
        <w:rPr>
          <w:rFonts w:asciiTheme="majorBidi" w:hAnsiTheme="majorBidi" w:cstheme="majorBidi"/>
          <w:bCs/>
          <w:sz w:val="28"/>
          <w:szCs w:val="28"/>
          <w:lang w:val="en-US"/>
        </w:rPr>
        <w:t xml:space="preserve">88 * 10 </w:t>
      </w:r>
      <w:r w:rsidRPr="00F85C02">
        <w:rPr>
          <w:rFonts w:asciiTheme="majorBidi" w:hAnsiTheme="majorBidi" w:cstheme="majorBidi"/>
          <w:bCs/>
          <w:sz w:val="28"/>
          <w:szCs w:val="28"/>
          <w:vertAlign w:val="superscript"/>
          <w:lang w:val="en-US"/>
        </w:rPr>
        <w:t xml:space="preserve">-3 </w:t>
      </w:r>
      <w:r w:rsidRPr="00F85C02">
        <w:rPr>
          <w:rFonts w:asciiTheme="majorBidi" w:hAnsiTheme="majorBidi" w:cstheme="majorBidi"/>
          <w:bCs/>
          <w:sz w:val="28"/>
          <w:szCs w:val="28"/>
          <w:vertAlign w:val="superscript"/>
          <w:lang w:val="uk-UA"/>
        </w:rPr>
        <w:t xml:space="preserve"> </w:t>
      </w:r>
      <w:proofErr w:type="spellStart"/>
      <w:r w:rsidRPr="00F85C02">
        <w:rPr>
          <w:rFonts w:asciiTheme="majorBidi" w:hAnsiTheme="majorBidi" w:cstheme="majorBidi"/>
          <w:bCs/>
          <w:sz w:val="28"/>
          <w:szCs w:val="28"/>
          <w:lang w:val="uk-UA"/>
        </w:rPr>
        <w:t>Гн</w:t>
      </w:r>
      <w:proofErr w:type="spellEnd"/>
    </w:p>
    <w:p w:rsidR="003B418F" w:rsidRPr="00F85C02" w:rsidRDefault="003B418F" w:rsidP="003B418F">
      <w:pPr>
        <w:rPr>
          <w:rFonts w:asciiTheme="majorBidi" w:eastAsiaTheme="minorEastAsia" w:hAnsiTheme="majorBidi" w:cstheme="majorBidi"/>
          <w:bCs/>
          <w:sz w:val="28"/>
          <w:szCs w:val="28"/>
          <w:lang w:val="uk-UA"/>
        </w:rPr>
      </w:pPr>
      <w:proofErr w:type="gramStart"/>
      <w:r w:rsidRPr="00F85C02">
        <w:rPr>
          <w:rFonts w:asciiTheme="majorBidi" w:hAnsiTheme="majorBidi" w:cstheme="majorBidi"/>
          <w:position w:val="-28"/>
          <w:sz w:val="24"/>
          <w:szCs w:val="24"/>
          <w:lang w:val="en-US"/>
        </w:rPr>
        <w:t>W</w:t>
      </w:r>
      <w:proofErr w:type="spellStart"/>
      <w:r w:rsidRPr="00F85C02">
        <w:rPr>
          <w:rFonts w:asciiTheme="majorBidi" w:hAnsiTheme="majorBidi" w:cstheme="majorBidi"/>
          <w:position w:val="-28"/>
          <w:sz w:val="24"/>
          <w:szCs w:val="24"/>
          <w:vertAlign w:val="subscript"/>
          <w:lang w:val="uk-UA"/>
        </w:rPr>
        <w:t>зр</w:t>
      </w:r>
      <w:proofErr w:type="spellEnd"/>
      <w:r w:rsidRPr="00F85C02">
        <w:rPr>
          <w:rFonts w:asciiTheme="majorBidi" w:hAnsiTheme="majorBidi" w:cstheme="majorBidi"/>
          <w:position w:val="-28"/>
          <w:sz w:val="24"/>
          <w:szCs w:val="24"/>
          <w:vertAlign w:val="subscript"/>
          <w:lang w:val="uk-UA"/>
        </w:rPr>
        <w:t>.</w:t>
      </w:r>
      <w:proofErr w:type="gramEnd"/>
      <w:r w:rsidRPr="00F85C02">
        <w:rPr>
          <w:rFonts w:asciiTheme="majorBidi" w:hAnsiTheme="majorBidi" w:cstheme="majorBidi"/>
          <w:position w:val="-28"/>
          <w:sz w:val="24"/>
          <w:szCs w:val="24"/>
          <w:vertAlign w:val="subscript"/>
          <w:lang w:val="uk-UA"/>
        </w:rPr>
        <w:t xml:space="preserve"> </w:t>
      </w:r>
      <w:r w:rsidRPr="00F85C02">
        <w:rPr>
          <w:rFonts w:asciiTheme="majorBidi" w:hAnsiTheme="majorBidi" w:cstheme="majorBidi"/>
          <w:position w:val="-28"/>
          <w:sz w:val="24"/>
          <w:szCs w:val="24"/>
          <w:lang w:val="uk-UA"/>
        </w:rPr>
        <w:t xml:space="preserve"> = 5330 Гц. </w:t>
      </w:r>
    </w:p>
    <w:p w:rsidR="003B418F" w:rsidRPr="00F85C02" w:rsidRDefault="003B418F" w:rsidP="00CB2AB2">
      <w:pPr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F85C02">
        <w:rPr>
          <w:rFonts w:asciiTheme="majorBidi" w:hAnsiTheme="majorBidi" w:cstheme="majorBidi"/>
          <w:sz w:val="28"/>
          <w:szCs w:val="28"/>
        </w:rPr>
        <w:t>Розрахункові</w:t>
      </w:r>
      <w:proofErr w:type="spellEnd"/>
      <w:r w:rsidRPr="00F85C0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85C02">
        <w:rPr>
          <w:rFonts w:asciiTheme="majorBidi" w:hAnsiTheme="majorBidi" w:cstheme="majorBidi"/>
          <w:sz w:val="28"/>
          <w:szCs w:val="28"/>
        </w:rPr>
        <w:t>дані</w:t>
      </w:r>
      <w:proofErr w:type="spellEnd"/>
      <w:r w:rsidRPr="00F85C02">
        <w:rPr>
          <w:rFonts w:asciiTheme="majorBidi" w:hAnsiTheme="majorBidi" w:cstheme="majorBidi"/>
          <w:sz w:val="28"/>
          <w:szCs w:val="28"/>
        </w:rPr>
        <w:t>:</w:t>
      </w:r>
      <w:r w:rsidR="00CB2AB2" w:rsidRPr="00F85C02">
        <w:rPr>
          <w:rFonts w:asciiTheme="majorBidi" w:hAnsiTheme="majorBidi" w:cstheme="majorBidi"/>
          <w:sz w:val="28"/>
          <w:szCs w:val="28"/>
          <w:lang w:val="uk-UA"/>
        </w:rPr>
        <w:t xml:space="preserve">                             </w:t>
      </w:r>
      <w:r w:rsidR="00CB2AB2" w:rsidRPr="00F85C02">
        <w:rPr>
          <w:rFonts w:asciiTheme="majorBidi" w:hAnsiTheme="majorBidi" w:cstheme="majorBidi"/>
          <w:sz w:val="44"/>
          <w:szCs w:val="44"/>
          <w:lang w:val="uk-UA"/>
        </w:rPr>
        <w:t xml:space="preserve"> </w:t>
      </w:r>
      <w:r w:rsidR="00CB2AB2" w:rsidRPr="00F85C02">
        <w:rPr>
          <w:rFonts w:asciiTheme="majorBidi" w:hAnsiTheme="majorBidi" w:cstheme="majorBidi"/>
          <w:b/>
          <w:bCs/>
          <w:sz w:val="44"/>
          <w:szCs w:val="44"/>
          <w:lang w:val="en-US"/>
        </w:rPr>
        <w:t>A</w:t>
      </w:r>
      <w:r w:rsidR="00CB2AB2" w:rsidRPr="00F85C02">
        <w:rPr>
          <w:rFonts w:asciiTheme="majorBidi" w:hAnsiTheme="majorBidi" w:cstheme="majorBidi"/>
          <w:b/>
          <w:bCs/>
          <w:sz w:val="44"/>
          <w:szCs w:val="44"/>
          <w:lang w:val="uk-UA"/>
        </w:rPr>
        <w:t>ЧХ</w:t>
      </w:r>
    </w:p>
    <w:p w:rsidR="003B418F" w:rsidRPr="00F85C02" w:rsidRDefault="00CB2AB2" w:rsidP="003B418F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b/>
          <w:sz w:val="28"/>
          <w:szCs w:val="28"/>
        </w:rPr>
        <w:drawing>
          <wp:inline distT="0" distB="0" distL="0" distR="0">
            <wp:extent cx="6162675" cy="300037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2AB2" w:rsidRPr="00F85C02" w:rsidRDefault="00CB2AB2" w:rsidP="003B418F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CB2AB2" w:rsidRPr="00F85C02" w:rsidRDefault="00CB2AB2" w:rsidP="003B418F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CB2AB2" w:rsidRPr="00F85C02" w:rsidRDefault="00CB2AB2" w:rsidP="00CB2AB2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F85C02">
        <w:rPr>
          <w:rFonts w:asciiTheme="majorBidi" w:hAnsiTheme="majorBidi" w:cstheme="majorBidi"/>
          <w:sz w:val="28"/>
          <w:szCs w:val="28"/>
        </w:rPr>
        <w:lastRenderedPageBreak/>
        <w:t>Обчислені</w:t>
      </w:r>
      <w:proofErr w:type="spellEnd"/>
      <w:r w:rsidRPr="00F85C0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85C02">
        <w:rPr>
          <w:rFonts w:asciiTheme="majorBidi" w:hAnsiTheme="majorBidi" w:cstheme="majorBidi"/>
          <w:sz w:val="28"/>
          <w:szCs w:val="28"/>
        </w:rPr>
        <w:t>експерементальні</w:t>
      </w:r>
      <w:proofErr w:type="spellEnd"/>
      <w:r w:rsidRPr="00F85C0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85C02">
        <w:rPr>
          <w:rFonts w:asciiTheme="majorBidi" w:hAnsiTheme="majorBidi" w:cstheme="majorBidi"/>
          <w:sz w:val="28"/>
          <w:szCs w:val="28"/>
        </w:rPr>
        <w:t>дані</w:t>
      </w:r>
      <w:proofErr w:type="spellEnd"/>
      <w:r w:rsidRPr="00F85C02">
        <w:rPr>
          <w:rFonts w:asciiTheme="majorBidi" w:hAnsiTheme="majorBidi" w:cstheme="majorBidi"/>
          <w:sz w:val="28"/>
          <w:szCs w:val="28"/>
        </w:rPr>
        <w:t>:</w:t>
      </w:r>
      <w:r w:rsidRPr="00F85C02">
        <w:rPr>
          <w:rFonts w:asciiTheme="majorBidi" w:hAnsiTheme="majorBidi" w:cstheme="majorBidi"/>
          <w:sz w:val="28"/>
          <w:szCs w:val="28"/>
          <w:lang w:val="uk-UA"/>
        </w:rPr>
        <w:t xml:space="preserve">            </w:t>
      </w:r>
      <w:r w:rsidRPr="00F85C02">
        <w:rPr>
          <w:rFonts w:asciiTheme="majorBidi" w:hAnsiTheme="majorBidi" w:cstheme="majorBidi"/>
          <w:b/>
          <w:bCs/>
          <w:sz w:val="28"/>
          <w:szCs w:val="28"/>
          <w:lang w:val="en-US"/>
        </w:rPr>
        <w:t>A</w:t>
      </w:r>
      <w:r w:rsidRPr="00F85C02">
        <w:rPr>
          <w:rFonts w:asciiTheme="majorBidi" w:hAnsiTheme="majorBidi" w:cstheme="majorBidi"/>
          <w:b/>
          <w:bCs/>
          <w:sz w:val="28"/>
          <w:szCs w:val="28"/>
          <w:lang w:val="uk-UA"/>
        </w:rPr>
        <w:t>ЧХ</w:t>
      </w:r>
      <w:r w:rsidRPr="00F85C0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:rsidR="008B4FC6" w:rsidRPr="00F85C02" w:rsidRDefault="008B4FC6" w:rsidP="003B418F">
      <w:pPr>
        <w:rPr>
          <w:rFonts w:asciiTheme="majorBidi" w:hAnsiTheme="majorBidi" w:cstheme="majorBidi"/>
          <w:lang w:val="uk-UA"/>
        </w:rPr>
      </w:pPr>
    </w:p>
    <w:p w:rsidR="008B4FC6" w:rsidRPr="00F85C02" w:rsidRDefault="00CB2AB2" w:rsidP="003B418F">
      <w:pPr>
        <w:rPr>
          <w:rFonts w:asciiTheme="majorBidi" w:hAnsiTheme="majorBidi" w:cstheme="majorBidi"/>
          <w:lang w:val="uk-UA"/>
        </w:rPr>
      </w:pPr>
      <w:r w:rsidRPr="00F85C02">
        <w:rPr>
          <w:rFonts w:asciiTheme="majorBidi" w:hAnsiTheme="majorBidi" w:cstheme="majorBidi"/>
          <w:lang w:val="uk-UA"/>
        </w:rPr>
        <w:drawing>
          <wp:inline distT="0" distB="0" distL="0" distR="0">
            <wp:extent cx="6162675" cy="294322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B4FC6" w:rsidRPr="00F85C02" w:rsidRDefault="008B4FC6" w:rsidP="008B4FC6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Висновки: </w:t>
      </w:r>
    </w:p>
    <w:p w:rsidR="008B4FC6" w:rsidRPr="00F85C02" w:rsidRDefault="008B4FC6" w:rsidP="008B4FC6">
      <w:pPr>
        <w:tabs>
          <w:tab w:val="left" w:pos="1350"/>
        </w:tabs>
        <w:rPr>
          <w:rFonts w:asciiTheme="majorBidi" w:hAnsiTheme="majorBidi" w:cstheme="majorBidi"/>
          <w:sz w:val="28"/>
          <w:szCs w:val="28"/>
          <w:lang w:val="uk-UA"/>
        </w:rPr>
      </w:pPr>
      <w:r w:rsidRPr="00F85C02">
        <w:rPr>
          <w:rFonts w:asciiTheme="majorBidi" w:hAnsiTheme="majorBidi" w:cstheme="majorBidi"/>
          <w:sz w:val="28"/>
          <w:szCs w:val="28"/>
          <w:lang w:val="uk-UA"/>
        </w:rPr>
        <w:tab/>
        <w:t xml:space="preserve">Під час виконання даної лабораторної роботи, я досліджувала  роботу фільтра високих частот, і переконалася  із вище поданих графіків, що цей фільтр дійсно пропускає високі  частоти, тобто ті, частота  яких є більшою за частоту зрізу, а частоти які менші для даного фільтру, ніж 5330 Гц </w:t>
      </w:r>
      <w:r w:rsidR="00F85C02" w:rsidRPr="00F85C0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F85C02">
        <w:rPr>
          <w:rFonts w:asciiTheme="majorBidi" w:hAnsiTheme="majorBidi" w:cstheme="majorBidi"/>
          <w:sz w:val="28"/>
          <w:szCs w:val="28"/>
          <w:lang w:val="uk-UA"/>
        </w:rPr>
        <w:t>шунтує.</w:t>
      </w:r>
    </w:p>
    <w:p w:rsidR="00A46BA9" w:rsidRPr="00F85C02" w:rsidRDefault="00F85C02" w:rsidP="008B4FC6">
      <w:pPr>
        <w:ind w:firstLine="708"/>
        <w:rPr>
          <w:rFonts w:asciiTheme="majorBidi" w:hAnsiTheme="majorBidi" w:cstheme="majorBidi"/>
          <w:lang w:val="uk-UA"/>
        </w:rPr>
      </w:pPr>
    </w:p>
    <w:sectPr w:rsidR="00A46BA9" w:rsidRPr="00F85C02" w:rsidSect="00CB2A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E79B8"/>
    <w:rsid w:val="000143F1"/>
    <w:rsid w:val="003B418F"/>
    <w:rsid w:val="003C32C8"/>
    <w:rsid w:val="0064564B"/>
    <w:rsid w:val="006E79B8"/>
    <w:rsid w:val="008B4FC6"/>
    <w:rsid w:val="00BA2A6E"/>
    <w:rsid w:val="00CB2AB2"/>
    <w:rsid w:val="00F00CE0"/>
    <w:rsid w:val="00F8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9B8"/>
  </w:style>
  <w:style w:type="paragraph" w:styleId="4">
    <w:name w:val="heading 4"/>
    <w:basedOn w:val="a"/>
    <w:link w:val="40"/>
    <w:uiPriority w:val="9"/>
    <w:qFormat/>
    <w:rsid w:val="006E79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E79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6E79B8"/>
  </w:style>
  <w:style w:type="paragraph" w:styleId="a3">
    <w:name w:val="Plain Text"/>
    <w:basedOn w:val="a"/>
    <w:link w:val="a4"/>
    <w:rsid w:val="006E79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6E79B8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List Paragraph"/>
    <w:basedOn w:val="a"/>
    <w:uiPriority w:val="34"/>
    <w:qFormat/>
    <w:rsid w:val="003B418F"/>
    <w:pPr>
      <w:ind w:left="720"/>
      <w:contextualSpacing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3B4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418F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B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2;&#1110;&#1088;&#1091;&#1089;&#1103;\&#1053;&#1072;&#1074;&#1095;&#1072;&#1085;&#1085;&#1103;\&#1045;&#1083;&#1077;&#1082;&#1090;&#1088;&#1086;&#1090;&#1077;&#1093;&#1085;&#1110;&#1082;&#1072;\Zvit%20%20%20%20%20%20%20%20%20%20%20%20%20%20%20%203\&#1051;&#1072;&#1073;&#1086;&#1088;&#1072;&#1090;&#1086;&#1088;&#1085;&#1072;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2;&#1110;&#1088;&#1091;&#1089;&#1103;\&#1053;&#1072;&#1074;&#1095;&#1072;&#1085;&#1085;&#1103;\&#1045;&#1083;&#1077;&#1082;&#1090;&#1088;&#1086;&#1090;&#1077;&#1093;&#1085;&#1110;&#1082;&#1072;\Zvit%20%20%20%20%20%20%20%20%20%20%20%20%20%20%20%203\&#1051;&#1072;&#1073;&#1086;&#1088;&#1072;&#1090;&#1086;&#1088;&#1085;&#1072;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5"/>
  <c:chart>
    <c:autoTitleDeleted val="1"/>
    <c:plotArea>
      <c:layout>
        <c:manualLayout>
          <c:layoutTarget val="inner"/>
          <c:xMode val="edge"/>
          <c:yMode val="edge"/>
          <c:x val="0.17265468610682042"/>
          <c:y val="7.2391617714452364E-2"/>
          <c:w val="0.80820655791231821"/>
          <c:h val="0.72576327959005138"/>
        </c:manualLayout>
      </c:layout>
      <c:lineChart>
        <c:grouping val="stacked"/>
        <c:ser>
          <c:idx val="0"/>
          <c:order val="0"/>
          <c:tx>
            <c:v>u</c:v>
          </c:tx>
          <c:cat>
            <c:numRef>
              <c:f>Лист1!$I$1:$I$14</c:f>
              <c:numCache>
                <c:formatCode>General</c:formatCode>
                <c:ptCount val="14"/>
                <c:pt idx="0">
                  <c:v>400</c:v>
                </c:pt>
                <c:pt idx="1">
                  <c:v>700</c:v>
                </c:pt>
                <c:pt idx="2">
                  <c:v>1000</c:v>
                </c:pt>
                <c:pt idx="3">
                  <c:v>1300</c:v>
                </c:pt>
                <c:pt idx="4">
                  <c:v>1950</c:v>
                </c:pt>
                <c:pt idx="5">
                  <c:v>2550</c:v>
                </c:pt>
                <c:pt idx="6">
                  <c:v>3200</c:v>
                </c:pt>
                <c:pt idx="7">
                  <c:v>3800</c:v>
                </c:pt>
                <c:pt idx="8">
                  <c:v>4450</c:v>
                </c:pt>
                <c:pt idx="9">
                  <c:v>5100</c:v>
                </c:pt>
                <c:pt idx="10">
                  <c:v>5700</c:v>
                </c:pt>
                <c:pt idx="11">
                  <c:v>6300</c:v>
                </c:pt>
                <c:pt idx="12">
                  <c:v>6950</c:v>
                </c:pt>
                <c:pt idx="13">
                  <c:v>7600</c:v>
                </c:pt>
              </c:numCache>
            </c:numRef>
          </c:cat>
          <c:val>
            <c:numRef>
              <c:f>Лист1!$A$1:$A$14</c:f>
              <c:numCache>
                <c:formatCode>0.00E+00</c:formatCode>
                <c:ptCount val="14"/>
                <c:pt idx="0">
                  <c:v>1.6299999999999999E-3</c:v>
                </c:pt>
                <c:pt idx="1">
                  <c:v>6.5299999999999997E-2</c:v>
                </c:pt>
                <c:pt idx="2">
                  <c:v>0.14600000000000002</c:v>
                </c:pt>
                <c:pt idx="3">
                  <c:v>0.25600000000000001</c:v>
                </c:pt>
                <c:pt idx="4">
                  <c:v>0.55900000000000005</c:v>
                </c:pt>
                <c:pt idx="5">
                  <c:v>0.95200000000000007</c:v>
                </c:pt>
                <c:pt idx="6">
                  <c:v>1.41</c:v>
                </c:pt>
                <c:pt idx="7">
                  <c:v>1.9100000000000001</c:v>
                </c:pt>
                <c:pt idx="8">
                  <c:v>2.44</c:v>
                </c:pt>
                <c:pt idx="9">
                  <c:v>2.96</c:v>
                </c:pt>
                <c:pt idx="10">
                  <c:v>3.4699999999999998</c:v>
                </c:pt>
                <c:pt idx="11">
                  <c:v>3.9699999999999998</c:v>
                </c:pt>
                <c:pt idx="12">
                  <c:v>4.4300000000000006</c:v>
                </c:pt>
                <c:pt idx="13">
                  <c:v>4.8599999999999994</c:v>
                </c:pt>
              </c:numCache>
            </c:numRef>
          </c:val>
        </c:ser>
        <c:dropLines/>
        <c:marker val="1"/>
        <c:axId val="149340928"/>
        <c:axId val="150531072"/>
      </c:lineChart>
      <c:catAx>
        <c:axId val="149340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</a:t>
                </a:r>
              </a:p>
            </c:rich>
          </c:tx>
          <c:layout>
            <c:manualLayout>
              <c:xMode val="edge"/>
              <c:yMode val="edge"/>
              <c:x val="0.90156364829396285"/>
              <c:y val="0.89256926217556143"/>
            </c:manualLayout>
          </c:layout>
        </c:title>
        <c:numFmt formatCode="General" sourceLinked="1"/>
        <c:majorTickMark val="none"/>
        <c:tickLblPos val="nextTo"/>
        <c:crossAx val="150531072"/>
        <c:crosses val="autoZero"/>
        <c:auto val="1"/>
        <c:lblAlgn val="ctr"/>
        <c:lblOffset val="100"/>
      </c:catAx>
      <c:valAx>
        <c:axId val="1505310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U2</a:t>
                </a:r>
              </a:p>
            </c:rich>
          </c:tx>
          <c:layout>
            <c:manualLayout>
              <c:xMode val="edge"/>
              <c:yMode val="edge"/>
              <c:x val="2.7777777777777821E-2"/>
              <c:y val="4.8729950422863808E-2"/>
            </c:manualLayout>
          </c:layout>
        </c:title>
        <c:numFmt formatCode="0.00E+00" sourceLinked="1"/>
        <c:tickLblPos val="nextTo"/>
        <c:crossAx val="149340928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5"/>
  <c:chart>
    <c:autoTitleDeleted val="1"/>
    <c:plotArea>
      <c:layout/>
      <c:lineChart>
        <c:grouping val="stacked"/>
        <c:ser>
          <c:idx val="0"/>
          <c:order val="0"/>
          <c:tx>
            <c:v>u</c:v>
          </c:tx>
          <c:cat>
            <c:numRef>
              <c:f>Лист1!$I$1:$I$14</c:f>
              <c:numCache>
                <c:formatCode>General</c:formatCode>
                <c:ptCount val="14"/>
                <c:pt idx="0">
                  <c:v>400</c:v>
                </c:pt>
                <c:pt idx="1">
                  <c:v>700</c:v>
                </c:pt>
                <c:pt idx="2">
                  <c:v>1000</c:v>
                </c:pt>
                <c:pt idx="3">
                  <c:v>1300</c:v>
                </c:pt>
                <c:pt idx="4">
                  <c:v>1950</c:v>
                </c:pt>
                <c:pt idx="5">
                  <c:v>2550</c:v>
                </c:pt>
                <c:pt idx="6">
                  <c:v>3200</c:v>
                </c:pt>
                <c:pt idx="7">
                  <c:v>3800</c:v>
                </c:pt>
                <c:pt idx="8">
                  <c:v>4450</c:v>
                </c:pt>
                <c:pt idx="9">
                  <c:v>5100</c:v>
                </c:pt>
                <c:pt idx="10">
                  <c:v>5700</c:v>
                </c:pt>
                <c:pt idx="11">
                  <c:v>6300</c:v>
                </c:pt>
                <c:pt idx="12">
                  <c:v>6950</c:v>
                </c:pt>
                <c:pt idx="13">
                  <c:v>7600</c:v>
                </c:pt>
              </c:numCache>
            </c:numRef>
          </c:cat>
          <c:val>
            <c:numRef>
              <c:f>Лист1!$J$1:$J$14</c:f>
              <c:numCache>
                <c:formatCode>General</c:formatCode>
                <c:ptCount val="14"/>
                <c:pt idx="0">
                  <c:v>6.6000000000000003E-2</c:v>
                </c:pt>
                <c:pt idx="1">
                  <c:v>0.11</c:v>
                </c:pt>
                <c:pt idx="2">
                  <c:v>0.13</c:v>
                </c:pt>
                <c:pt idx="3">
                  <c:v>0.15000000000000002</c:v>
                </c:pt>
                <c:pt idx="4">
                  <c:v>0.28000000000000008</c:v>
                </c:pt>
                <c:pt idx="5">
                  <c:v>0.5</c:v>
                </c:pt>
                <c:pt idx="6">
                  <c:v>0.79</c:v>
                </c:pt>
                <c:pt idx="7">
                  <c:v>1</c:v>
                </c:pt>
                <c:pt idx="8">
                  <c:v>1.6</c:v>
                </c:pt>
                <c:pt idx="9">
                  <c:v>2.2000000000000002</c:v>
                </c:pt>
                <c:pt idx="10">
                  <c:v>3</c:v>
                </c:pt>
                <c:pt idx="11">
                  <c:v>3.8</c:v>
                </c:pt>
                <c:pt idx="12">
                  <c:v>4.5999999999999996</c:v>
                </c:pt>
                <c:pt idx="13">
                  <c:v>5.2</c:v>
                </c:pt>
              </c:numCache>
            </c:numRef>
          </c:val>
        </c:ser>
        <c:dropLines/>
        <c:marker val="1"/>
        <c:axId val="150578304"/>
        <c:axId val="163553664"/>
      </c:lineChart>
      <c:catAx>
        <c:axId val="150578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960824523758046"/>
              <c:y val="0.86942111402741362"/>
            </c:manualLayout>
          </c:layout>
        </c:title>
        <c:numFmt formatCode="General" sourceLinked="1"/>
        <c:majorTickMark val="none"/>
        <c:tickLblPos val="nextTo"/>
        <c:crossAx val="163553664"/>
        <c:crosses val="autoZero"/>
        <c:auto val="1"/>
        <c:lblAlgn val="ctr"/>
        <c:lblOffset val="100"/>
      </c:catAx>
      <c:valAx>
        <c:axId val="1635536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1446556453501931E-2"/>
              <c:y val="5.3359580052493499E-2"/>
            </c:manualLayout>
          </c:layout>
        </c:title>
        <c:numFmt formatCode="General" sourceLinked="1"/>
        <c:tickLblPos val="nextTo"/>
        <c:crossAx val="150578304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2011-05-31T21:09:00Z</dcterms:created>
  <dcterms:modified xsi:type="dcterms:W3CDTF">2011-05-31T21:10:00Z</dcterms:modified>
</cp:coreProperties>
</file>