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0F8" w:rsidRPr="00922349" w:rsidRDefault="00922349" w:rsidP="00922349">
      <w:pPr>
        <w:spacing w:after="0" w:line="240" w:lineRule="auto"/>
        <w:jc w:val="center"/>
        <w:rPr>
          <w:rFonts w:ascii="Times New Roman" w:hAnsi="Times New Roman" w:cs="Times New Roman"/>
          <w:sz w:val="36"/>
          <w:szCs w:val="36"/>
          <w:lang w:val="uk-UA"/>
        </w:rPr>
      </w:pPr>
      <w:r w:rsidRPr="00922349">
        <w:rPr>
          <w:rFonts w:ascii="Times New Roman" w:hAnsi="Times New Roman" w:cs="Times New Roman"/>
          <w:sz w:val="36"/>
          <w:szCs w:val="36"/>
          <w:lang w:val="uk-UA"/>
        </w:rPr>
        <w:t>Міністерство освіти, науки молоді та спорту України</w:t>
      </w:r>
    </w:p>
    <w:p w:rsidR="00922349" w:rsidRPr="00922349" w:rsidRDefault="00922349" w:rsidP="00922349">
      <w:pPr>
        <w:spacing w:after="0" w:line="240" w:lineRule="auto"/>
        <w:jc w:val="center"/>
        <w:rPr>
          <w:rFonts w:ascii="Times New Roman" w:hAnsi="Times New Roman" w:cs="Times New Roman"/>
          <w:sz w:val="32"/>
          <w:szCs w:val="32"/>
          <w:lang w:val="uk-UA"/>
        </w:rPr>
      </w:pPr>
      <w:r w:rsidRPr="00922349">
        <w:rPr>
          <w:rFonts w:ascii="Times New Roman" w:hAnsi="Times New Roman" w:cs="Times New Roman"/>
          <w:sz w:val="32"/>
          <w:szCs w:val="32"/>
          <w:lang w:val="uk-UA"/>
        </w:rPr>
        <w:t>ЛНУ імені Івана Франка</w:t>
      </w:r>
    </w:p>
    <w:p w:rsidR="00922349" w:rsidRDefault="00922349" w:rsidP="00922349">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безпеки життєдіяльності</w:t>
      </w: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0B40F8" w:rsidRDefault="00922349" w:rsidP="00922349">
      <w:pPr>
        <w:spacing w:after="0" w:line="240" w:lineRule="auto"/>
        <w:jc w:val="center"/>
        <w:rPr>
          <w:rFonts w:ascii="Times New Roman" w:hAnsi="Times New Roman" w:cs="Times New Roman"/>
          <w:sz w:val="32"/>
          <w:szCs w:val="32"/>
          <w:lang w:val="uk-UA"/>
        </w:rPr>
      </w:pPr>
      <w:r w:rsidRPr="00922349">
        <w:rPr>
          <w:rFonts w:ascii="Times New Roman" w:hAnsi="Times New Roman" w:cs="Times New Roman"/>
          <w:sz w:val="32"/>
          <w:szCs w:val="32"/>
          <w:lang w:val="uk-UA"/>
        </w:rPr>
        <w:t>Індивідуальне завдання</w:t>
      </w:r>
    </w:p>
    <w:p w:rsidR="00922349" w:rsidRPr="00922349" w:rsidRDefault="00922349" w:rsidP="00922349">
      <w:pPr>
        <w:spacing w:after="0" w:line="240" w:lineRule="auto"/>
        <w:jc w:val="center"/>
        <w:rPr>
          <w:rFonts w:ascii="Times New Roman" w:hAnsi="Times New Roman" w:cs="Times New Roman"/>
          <w:sz w:val="32"/>
          <w:szCs w:val="32"/>
          <w:lang w:val="uk-UA"/>
        </w:rPr>
      </w:pPr>
    </w:p>
    <w:p w:rsidR="00922349" w:rsidRDefault="00922349" w:rsidP="00922349">
      <w:pPr>
        <w:spacing w:after="0" w:line="240" w:lineRule="auto"/>
        <w:jc w:val="center"/>
        <w:rPr>
          <w:rFonts w:ascii="Times New Roman" w:hAnsi="Times New Roman" w:cs="Times New Roman"/>
          <w:sz w:val="36"/>
          <w:szCs w:val="36"/>
          <w:lang w:val="uk-UA"/>
        </w:rPr>
      </w:pPr>
      <w:r w:rsidRPr="00922349">
        <w:rPr>
          <w:rFonts w:ascii="Times New Roman" w:hAnsi="Times New Roman" w:cs="Times New Roman"/>
          <w:sz w:val="36"/>
          <w:szCs w:val="36"/>
          <w:lang w:val="uk-UA"/>
        </w:rPr>
        <w:t>Варіант № 15</w:t>
      </w:r>
    </w:p>
    <w:p w:rsidR="00922349" w:rsidRDefault="00922349" w:rsidP="00922349">
      <w:pPr>
        <w:spacing w:after="0" w:line="240" w:lineRule="auto"/>
        <w:jc w:val="center"/>
        <w:rPr>
          <w:rFonts w:ascii="Times New Roman" w:hAnsi="Times New Roman" w:cs="Times New Roman"/>
          <w:sz w:val="36"/>
          <w:szCs w:val="36"/>
          <w:lang w:val="uk-UA"/>
        </w:rPr>
      </w:pPr>
    </w:p>
    <w:p w:rsidR="00922349" w:rsidRPr="00922349" w:rsidRDefault="00922349" w:rsidP="00922349">
      <w:pPr>
        <w:spacing w:after="0" w:line="240" w:lineRule="auto"/>
        <w:jc w:val="center"/>
        <w:rPr>
          <w:rFonts w:ascii="Times New Roman" w:hAnsi="Times New Roman" w:cs="Times New Roman"/>
          <w:sz w:val="36"/>
          <w:szCs w:val="36"/>
          <w:lang w:val="uk-UA"/>
        </w:rPr>
      </w:pPr>
    </w:p>
    <w:p w:rsidR="00922349" w:rsidRPr="00922349" w:rsidRDefault="00922349" w:rsidP="00922349">
      <w:pPr>
        <w:spacing w:after="0" w:line="240" w:lineRule="auto"/>
        <w:jc w:val="center"/>
        <w:rPr>
          <w:rFonts w:ascii="Times New Roman" w:hAnsi="Times New Roman" w:cs="Times New Roman"/>
          <w:sz w:val="52"/>
          <w:szCs w:val="52"/>
          <w:lang w:val="uk-UA"/>
        </w:rPr>
      </w:pPr>
      <w:r w:rsidRPr="00922349">
        <w:rPr>
          <w:rFonts w:ascii="Times New Roman" w:hAnsi="Times New Roman" w:cs="Times New Roman"/>
          <w:sz w:val="52"/>
          <w:szCs w:val="52"/>
          <w:lang w:val="uk-UA"/>
        </w:rPr>
        <w:t>Закон України «</w:t>
      </w:r>
      <w:r w:rsidRPr="00922349">
        <w:rPr>
          <w:rFonts w:ascii="Times New Roman" w:eastAsia="Times New Roman" w:hAnsi="Times New Roman" w:cs="Times New Roman"/>
          <w:color w:val="000000"/>
          <w:sz w:val="52"/>
          <w:szCs w:val="52"/>
          <w:lang w:val="uk-UA" w:eastAsia="ru-RU"/>
        </w:rPr>
        <w:t>Про об'єкти підвищеної небезпеки</w:t>
      </w:r>
      <w:r w:rsidRPr="00922349">
        <w:rPr>
          <w:rFonts w:ascii="Times New Roman" w:hAnsi="Times New Roman" w:cs="Times New Roman"/>
          <w:sz w:val="52"/>
          <w:szCs w:val="52"/>
          <w:lang w:val="uk-UA"/>
        </w:rPr>
        <w:t>»</w:t>
      </w: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922349">
      <w:pPr>
        <w:spacing w:after="0" w:line="240" w:lineRule="auto"/>
        <w:ind w:left="778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Виконала</w:t>
      </w:r>
    </w:p>
    <w:p w:rsidR="00922349" w:rsidRDefault="00922349" w:rsidP="00922349">
      <w:pPr>
        <w:spacing w:after="0" w:line="240" w:lineRule="auto"/>
        <w:ind w:left="7788"/>
        <w:jc w:val="both"/>
        <w:rPr>
          <w:rFonts w:ascii="Times New Roman" w:hAnsi="Times New Roman" w:cs="Times New Roman"/>
          <w:sz w:val="28"/>
          <w:szCs w:val="28"/>
          <w:lang w:val="uk-UA"/>
        </w:rPr>
      </w:pPr>
      <w:r>
        <w:rPr>
          <w:rFonts w:ascii="Times New Roman" w:hAnsi="Times New Roman" w:cs="Times New Roman"/>
          <w:sz w:val="28"/>
          <w:szCs w:val="28"/>
          <w:lang w:val="uk-UA"/>
        </w:rPr>
        <w:t>Студентка</w:t>
      </w:r>
    </w:p>
    <w:p w:rsidR="00922349" w:rsidRDefault="00922349" w:rsidP="00922349">
      <w:pPr>
        <w:spacing w:after="0" w:line="240" w:lineRule="auto"/>
        <w:ind w:left="708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 - </w:t>
      </w:r>
      <w:proofErr w:type="spellStart"/>
      <w:r>
        <w:rPr>
          <w:rFonts w:ascii="Times New Roman" w:hAnsi="Times New Roman" w:cs="Times New Roman"/>
          <w:sz w:val="28"/>
          <w:szCs w:val="28"/>
          <w:lang w:val="uk-UA"/>
        </w:rPr>
        <w:t>ету</w:t>
      </w:r>
      <w:proofErr w:type="spellEnd"/>
      <w:r>
        <w:rPr>
          <w:rFonts w:ascii="Times New Roman" w:hAnsi="Times New Roman" w:cs="Times New Roman"/>
          <w:sz w:val="28"/>
          <w:szCs w:val="28"/>
          <w:lang w:val="uk-UA"/>
        </w:rPr>
        <w:t xml:space="preserve"> електроніки</w:t>
      </w:r>
    </w:p>
    <w:p w:rsidR="00922349" w:rsidRDefault="00922349" w:rsidP="00922349">
      <w:pPr>
        <w:spacing w:after="0" w:line="240" w:lineRule="auto"/>
        <w:ind w:left="708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Групи </w:t>
      </w:r>
      <w:proofErr w:type="spellStart"/>
      <w:r>
        <w:rPr>
          <w:rFonts w:ascii="Times New Roman" w:hAnsi="Times New Roman" w:cs="Times New Roman"/>
          <w:sz w:val="28"/>
          <w:szCs w:val="28"/>
          <w:lang w:val="uk-UA"/>
        </w:rPr>
        <w:t>ФЕІ</w:t>
      </w:r>
      <w:proofErr w:type="spellEnd"/>
      <w:r>
        <w:rPr>
          <w:rFonts w:ascii="Times New Roman" w:hAnsi="Times New Roman" w:cs="Times New Roman"/>
          <w:sz w:val="28"/>
          <w:szCs w:val="28"/>
          <w:lang w:val="uk-UA"/>
        </w:rPr>
        <w:t xml:space="preserve"> – 22</w:t>
      </w:r>
    </w:p>
    <w:p w:rsidR="00922349" w:rsidRDefault="00922349" w:rsidP="00922349">
      <w:pPr>
        <w:spacing w:after="0" w:line="240" w:lineRule="auto"/>
        <w:ind w:left="708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Литвин Віра</w:t>
      </w: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0B40F8">
      <w:pPr>
        <w:spacing w:after="0" w:line="240" w:lineRule="auto"/>
        <w:jc w:val="both"/>
        <w:rPr>
          <w:rFonts w:ascii="Times New Roman" w:hAnsi="Times New Roman" w:cs="Times New Roman"/>
          <w:sz w:val="28"/>
          <w:szCs w:val="28"/>
          <w:lang w:val="uk-UA"/>
        </w:rPr>
      </w:pPr>
    </w:p>
    <w:p w:rsidR="00922349" w:rsidRDefault="00922349" w:rsidP="00922349">
      <w:pPr>
        <w:spacing w:after="0" w:line="240" w:lineRule="auto"/>
        <w:ind w:left="778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Викладач</w:t>
      </w:r>
    </w:p>
    <w:p w:rsidR="00922349" w:rsidRDefault="00922349" w:rsidP="00922349">
      <w:pPr>
        <w:spacing w:after="0" w:line="240" w:lineRule="auto"/>
        <w:ind w:left="7080"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Бардин</w:t>
      </w:r>
      <w:proofErr w:type="spellEnd"/>
      <w:r>
        <w:rPr>
          <w:rFonts w:ascii="Times New Roman" w:hAnsi="Times New Roman" w:cs="Times New Roman"/>
          <w:sz w:val="28"/>
          <w:szCs w:val="28"/>
          <w:lang w:val="uk-UA"/>
        </w:rPr>
        <w:t xml:space="preserve"> О. І.</w:t>
      </w: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0B40F8" w:rsidP="000B40F8">
      <w:pPr>
        <w:spacing w:after="0" w:line="240" w:lineRule="auto"/>
        <w:jc w:val="both"/>
        <w:rPr>
          <w:rFonts w:ascii="Times New Roman" w:hAnsi="Times New Roman" w:cs="Times New Roman"/>
          <w:sz w:val="28"/>
          <w:szCs w:val="28"/>
          <w:lang w:val="uk-UA"/>
        </w:rPr>
      </w:pPr>
    </w:p>
    <w:p w:rsidR="000B40F8" w:rsidRDefault="00922349" w:rsidP="00922349">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Львів 2011</w:t>
      </w:r>
    </w:p>
    <w:p w:rsidR="00293AAD" w:rsidRDefault="00293AAD" w:rsidP="00922349">
      <w:pPr>
        <w:spacing w:after="0" w:line="240" w:lineRule="auto"/>
        <w:ind w:firstLine="708"/>
        <w:jc w:val="both"/>
        <w:rPr>
          <w:rFonts w:ascii="Times New Roman" w:hAnsi="Times New Roman" w:cs="Times New Roman"/>
          <w:sz w:val="28"/>
          <w:szCs w:val="28"/>
          <w:lang w:val="uk-UA"/>
        </w:rPr>
      </w:pPr>
      <w:r w:rsidRPr="000B40F8">
        <w:rPr>
          <w:rFonts w:ascii="Times New Roman" w:hAnsi="Times New Roman" w:cs="Times New Roman"/>
          <w:sz w:val="28"/>
          <w:szCs w:val="28"/>
          <w:lang w:val="uk-UA"/>
        </w:rPr>
        <w:lastRenderedPageBreak/>
        <w:t>Закон України «</w:t>
      </w:r>
      <w:r w:rsidRPr="000B40F8">
        <w:rPr>
          <w:rFonts w:ascii="Times New Roman" w:eastAsia="Times New Roman" w:hAnsi="Times New Roman" w:cs="Times New Roman"/>
          <w:color w:val="000000"/>
          <w:sz w:val="28"/>
          <w:szCs w:val="28"/>
          <w:lang w:val="uk-UA" w:eastAsia="ru-RU"/>
        </w:rPr>
        <w:t>Про об'єкти підвищеної небезпеки</w:t>
      </w:r>
      <w:r w:rsidRPr="000B40F8">
        <w:rPr>
          <w:rFonts w:ascii="Times New Roman" w:hAnsi="Times New Roman" w:cs="Times New Roman"/>
          <w:sz w:val="28"/>
          <w:szCs w:val="28"/>
          <w:lang w:val="uk-UA"/>
        </w:rPr>
        <w:t xml:space="preserve">» був уведений в дію згідно  </w:t>
      </w:r>
      <w:r w:rsidRPr="000B40F8">
        <w:rPr>
          <w:rFonts w:ascii="Times New Roman" w:eastAsia="Times New Roman" w:hAnsi="Times New Roman" w:cs="Times New Roman"/>
          <w:i/>
          <w:iCs/>
          <w:color w:val="000000"/>
          <w:sz w:val="28"/>
          <w:szCs w:val="28"/>
          <w:lang w:val="uk-UA" w:eastAsia="ru-RU"/>
        </w:rPr>
        <w:t>Відомості Верховної Ради України (ВВР), 2001, N 15, ст.73</w:t>
      </w:r>
      <w:r w:rsidRPr="000B40F8">
        <w:rPr>
          <w:rFonts w:ascii="Times New Roman" w:hAnsi="Times New Roman" w:cs="Times New Roman"/>
          <w:sz w:val="28"/>
          <w:szCs w:val="28"/>
          <w:lang w:val="uk-UA"/>
        </w:rPr>
        <w:t xml:space="preserve">. Протягом періоду чинності цього закону було внесено ряд змін та доповнень на підставі відповідних законів, зокрема </w:t>
      </w:r>
      <w:r w:rsidRPr="000B40F8">
        <w:rPr>
          <w:rFonts w:ascii="Times New Roman" w:eastAsia="Times New Roman" w:hAnsi="Times New Roman" w:cs="Times New Roman"/>
          <w:i/>
          <w:iCs/>
          <w:color w:val="000000"/>
          <w:sz w:val="28"/>
          <w:szCs w:val="28"/>
          <w:lang w:val="uk-UA" w:eastAsia="ru-RU"/>
        </w:rPr>
        <w:t xml:space="preserve">N  762-IV (  </w:t>
      </w:r>
      <w:hyperlink r:id="rId5" w:history="1">
        <w:r w:rsidRPr="000B40F8">
          <w:rPr>
            <w:rFonts w:ascii="Times New Roman" w:eastAsia="Times New Roman" w:hAnsi="Times New Roman" w:cs="Times New Roman"/>
            <w:i/>
            <w:iCs/>
            <w:color w:val="0260D0"/>
            <w:sz w:val="28"/>
            <w:szCs w:val="28"/>
            <w:lang w:val="uk-UA" w:eastAsia="ru-RU"/>
          </w:rPr>
          <w:t>762-15</w:t>
        </w:r>
      </w:hyperlink>
      <w:r w:rsidRPr="000B40F8">
        <w:rPr>
          <w:rFonts w:ascii="Times New Roman" w:eastAsia="Times New Roman" w:hAnsi="Times New Roman" w:cs="Times New Roman"/>
          <w:i/>
          <w:iCs/>
          <w:color w:val="000000"/>
          <w:sz w:val="28"/>
          <w:szCs w:val="28"/>
          <w:lang w:val="uk-UA" w:eastAsia="ru-RU"/>
        </w:rPr>
        <w:t xml:space="preserve"> ) від 15.05.2003, ВВР, 2003, N 30, ст.247   N 2562-VI ( </w:t>
      </w:r>
      <w:hyperlink r:id="rId6" w:history="1">
        <w:r w:rsidRPr="000B40F8">
          <w:rPr>
            <w:rFonts w:ascii="Times New Roman" w:eastAsia="Times New Roman" w:hAnsi="Times New Roman" w:cs="Times New Roman"/>
            <w:i/>
            <w:iCs/>
            <w:color w:val="0260D0"/>
            <w:sz w:val="28"/>
            <w:szCs w:val="28"/>
            <w:lang w:val="uk-UA" w:eastAsia="ru-RU"/>
          </w:rPr>
          <w:t>2562-17</w:t>
        </w:r>
      </w:hyperlink>
      <w:r w:rsidRPr="000B40F8">
        <w:rPr>
          <w:rFonts w:ascii="Times New Roman" w:eastAsia="Times New Roman" w:hAnsi="Times New Roman" w:cs="Times New Roman"/>
          <w:i/>
          <w:iCs/>
          <w:color w:val="000000"/>
          <w:sz w:val="28"/>
          <w:szCs w:val="28"/>
          <w:lang w:val="uk-UA" w:eastAsia="ru-RU"/>
        </w:rPr>
        <w:t xml:space="preserve"> ) від 23.09.2010, ВВР, 2011, N  6, ст.47</w:t>
      </w:r>
      <w:r w:rsidRPr="000B40F8">
        <w:rPr>
          <w:rFonts w:ascii="Times New Roman" w:hAnsi="Times New Roman" w:cs="Times New Roman"/>
          <w:sz w:val="28"/>
          <w:szCs w:val="28"/>
          <w:lang w:val="uk-UA"/>
        </w:rPr>
        <w:t>.</w:t>
      </w:r>
    </w:p>
    <w:p w:rsidR="00922349" w:rsidRPr="000B40F8" w:rsidRDefault="00922349" w:rsidP="00922349">
      <w:pPr>
        <w:spacing w:after="0" w:line="240" w:lineRule="auto"/>
        <w:ind w:firstLine="708"/>
        <w:jc w:val="both"/>
        <w:rPr>
          <w:rFonts w:ascii="Times New Roman" w:hAnsi="Times New Roman" w:cs="Times New Roman"/>
          <w:sz w:val="28"/>
          <w:szCs w:val="28"/>
          <w:lang w:val="uk-UA"/>
        </w:rPr>
      </w:pPr>
    </w:p>
    <w:p w:rsidR="00293AAD" w:rsidRPr="000B40F8" w:rsidRDefault="00293AAD" w:rsidP="00922349">
      <w:pPr>
        <w:spacing w:after="0" w:line="240" w:lineRule="auto"/>
        <w:ind w:firstLine="708"/>
        <w:jc w:val="both"/>
        <w:rPr>
          <w:rFonts w:ascii="Times New Roman" w:hAnsi="Times New Roman" w:cs="Times New Roman"/>
          <w:sz w:val="28"/>
          <w:szCs w:val="28"/>
          <w:lang w:val="uk-UA"/>
        </w:rPr>
      </w:pPr>
      <w:r w:rsidRPr="000B40F8">
        <w:rPr>
          <w:rFonts w:ascii="Times New Roman" w:hAnsi="Times New Roman" w:cs="Times New Roman"/>
          <w:sz w:val="28"/>
          <w:szCs w:val="28"/>
          <w:lang w:val="uk-UA"/>
        </w:rPr>
        <w:t>Закон України «</w:t>
      </w:r>
      <w:r w:rsidRPr="000B40F8">
        <w:rPr>
          <w:rFonts w:ascii="Times New Roman" w:eastAsia="Times New Roman" w:hAnsi="Times New Roman" w:cs="Times New Roman"/>
          <w:color w:val="000000"/>
          <w:sz w:val="28"/>
          <w:szCs w:val="28"/>
          <w:lang w:val="uk-UA" w:eastAsia="ru-RU"/>
        </w:rPr>
        <w:t>Про об'єкти підвищеної небезпеки</w:t>
      </w:r>
      <w:r w:rsidRPr="000B40F8">
        <w:rPr>
          <w:rFonts w:ascii="Times New Roman" w:hAnsi="Times New Roman" w:cs="Times New Roman"/>
          <w:sz w:val="28"/>
          <w:szCs w:val="28"/>
          <w:lang w:val="uk-UA"/>
        </w:rPr>
        <w:t xml:space="preserve">» визначає </w:t>
      </w:r>
      <w:r w:rsidR="00B40AA1" w:rsidRPr="000B40F8">
        <w:rPr>
          <w:rFonts w:ascii="Times New Roman" w:eastAsia="Times New Roman" w:hAnsi="Times New Roman" w:cs="Times New Roman"/>
          <w:color w:val="000000"/>
          <w:sz w:val="28"/>
          <w:szCs w:val="28"/>
          <w:lang w:val="uk-UA" w:eastAsia="ru-RU"/>
        </w:rPr>
        <w:t>правові,   економічні, соціальні та організаційні основи діяльності, пов'язаної з об'єктами підвищеної небезпеки, і спрямований на захист життя і здоров'я людей та довкілля від шкідливого впливу  аварій  на  цих об'єктах шляхом запобігання їх виникненню, обмеження (локалізації) розвитку і ліквідації наслідків. Відносини, пов'язані   з   діяльністю   об'єктів підвищеної небезпеки, регулюються Конституцією  України, цим Законом, законами України та іншими нормативно-правовими актами.</w:t>
      </w:r>
    </w:p>
    <w:p w:rsidR="00EB551A" w:rsidRPr="000B40F8" w:rsidRDefault="00EB551A" w:rsidP="000B40F8">
      <w:pPr>
        <w:spacing w:after="0" w:line="240" w:lineRule="auto"/>
        <w:jc w:val="both"/>
        <w:rPr>
          <w:rFonts w:ascii="Times New Roman" w:hAnsi="Times New Roman" w:cs="Times New Roman"/>
          <w:sz w:val="28"/>
          <w:szCs w:val="28"/>
          <w:lang w:val="uk-UA"/>
        </w:rPr>
      </w:pPr>
    </w:p>
    <w:p w:rsidR="00212772" w:rsidRPr="000B40F8" w:rsidRDefault="00212772" w:rsidP="00922349">
      <w:pPr>
        <w:spacing w:after="0" w:line="240" w:lineRule="auto"/>
        <w:ind w:firstLine="360"/>
        <w:jc w:val="both"/>
        <w:rPr>
          <w:rFonts w:ascii="Times New Roman" w:hAnsi="Times New Roman" w:cs="Times New Roman"/>
          <w:sz w:val="28"/>
          <w:szCs w:val="28"/>
          <w:lang w:val="uk-UA"/>
        </w:rPr>
      </w:pPr>
      <w:r w:rsidRPr="000B40F8">
        <w:rPr>
          <w:rFonts w:ascii="Times New Roman" w:hAnsi="Times New Roman" w:cs="Times New Roman"/>
          <w:sz w:val="28"/>
          <w:szCs w:val="28"/>
          <w:lang w:val="uk-UA"/>
        </w:rPr>
        <w:t xml:space="preserve">Засади державної політики у сфері безпеки життєдіяльності на підставі цього закону полягають у : </w:t>
      </w:r>
    </w:p>
    <w:p w:rsidR="00212772" w:rsidRPr="000B40F8" w:rsidRDefault="00212772"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 xml:space="preserve">вирішенні відповідно  до  закону питань регулювання земельних відносин та користування природними ресурсами; </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організаці</w:t>
      </w:r>
      <w:r w:rsidR="00922349">
        <w:rPr>
          <w:rFonts w:ascii="Times New Roman" w:eastAsia="Times New Roman" w:hAnsi="Times New Roman" w:cs="Times New Roman"/>
          <w:color w:val="000000"/>
          <w:sz w:val="28"/>
          <w:szCs w:val="28"/>
          <w:lang w:val="uk-UA" w:eastAsia="ru-RU"/>
        </w:rPr>
        <w:t>ї</w:t>
      </w:r>
      <w:r w:rsidRPr="000B40F8">
        <w:rPr>
          <w:rFonts w:ascii="Times New Roman" w:eastAsia="Times New Roman" w:hAnsi="Times New Roman" w:cs="Times New Roman"/>
          <w:color w:val="000000"/>
          <w:sz w:val="28"/>
          <w:szCs w:val="28"/>
          <w:lang w:val="uk-UA" w:eastAsia="ru-RU"/>
        </w:rPr>
        <w:t xml:space="preserve"> міжнародного співробітництва у сфері  діяльності, пов'язаної з об'єктами підвищеної небезпеки;</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наданн</w:t>
      </w:r>
      <w:r w:rsidR="00922349">
        <w:rPr>
          <w:rFonts w:ascii="Times New Roman" w:eastAsia="Times New Roman" w:hAnsi="Times New Roman" w:cs="Times New Roman"/>
          <w:color w:val="000000"/>
          <w:sz w:val="28"/>
          <w:szCs w:val="28"/>
          <w:lang w:val="uk-UA" w:eastAsia="ru-RU"/>
        </w:rPr>
        <w:t>і</w:t>
      </w:r>
      <w:r w:rsidRPr="000B40F8">
        <w:rPr>
          <w:rFonts w:ascii="Times New Roman" w:eastAsia="Times New Roman" w:hAnsi="Times New Roman" w:cs="Times New Roman"/>
          <w:color w:val="000000"/>
          <w:sz w:val="28"/>
          <w:szCs w:val="28"/>
          <w:lang w:val="uk-UA" w:eastAsia="ru-RU"/>
        </w:rPr>
        <w:t xml:space="preserve"> відповідно до законодавства дозволів  на  спорудження і/або реконструкцію, консервацію  (ліквідацію)  об'єктів підвищеної небезпеки</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здійсненн</w:t>
      </w:r>
      <w:r w:rsidR="00922349">
        <w:rPr>
          <w:rFonts w:ascii="Times New Roman" w:eastAsia="Times New Roman" w:hAnsi="Times New Roman" w:cs="Times New Roman"/>
          <w:color w:val="000000"/>
          <w:sz w:val="28"/>
          <w:szCs w:val="28"/>
          <w:lang w:val="uk-UA" w:eastAsia="ru-RU"/>
        </w:rPr>
        <w:t>і</w:t>
      </w:r>
      <w:r w:rsidRPr="000B40F8">
        <w:rPr>
          <w:rFonts w:ascii="Times New Roman" w:eastAsia="Times New Roman" w:hAnsi="Times New Roman" w:cs="Times New Roman"/>
          <w:color w:val="000000"/>
          <w:sz w:val="28"/>
          <w:szCs w:val="28"/>
          <w:lang w:val="uk-UA" w:eastAsia="ru-RU"/>
        </w:rPr>
        <w:t xml:space="preserve"> необхідних  заходів,  спрямованих  на  запобігання виникненню  аварій  та  надзвичайних  ситуацій   техногенного та природного характеру, обмеження та ліквідацію їх наслідків;</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прийнятт</w:t>
      </w:r>
      <w:r w:rsidR="00922349">
        <w:rPr>
          <w:rFonts w:ascii="Times New Roman" w:eastAsia="Times New Roman" w:hAnsi="Times New Roman" w:cs="Times New Roman"/>
          <w:color w:val="000000"/>
          <w:sz w:val="28"/>
          <w:szCs w:val="28"/>
          <w:lang w:val="uk-UA" w:eastAsia="ru-RU"/>
        </w:rPr>
        <w:t>і</w:t>
      </w:r>
      <w:r w:rsidRPr="000B40F8">
        <w:rPr>
          <w:rFonts w:ascii="Times New Roman" w:eastAsia="Times New Roman" w:hAnsi="Times New Roman" w:cs="Times New Roman"/>
          <w:color w:val="000000"/>
          <w:sz w:val="28"/>
          <w:szCs w:val="28"/>
          <w:lang w:val="uk-UA" w:eastAsia="ru-RU"/>
        </w:rPr>
        <w:t xml:space="preserve"> до експлуатації об'єктів підвищеної небезпеки, сфера екологічного впливу діяльності яких згідно з діючими нормами включає відповідну територію; </w:t>
      </w:r>
    </w:p>
    <w:p w:rsidR="00EB551A" w:rsidRPr="000B40F8" w:rsidRDefault="00922349" w:rsidP="000B40F8">
      <w:pPr>
        <w:pStyle w:val="a4"/>
        <w:numPr>
          <w:ilvl w:val="0"/>
          <w:numId w:val="2"/>
        </w:numPr>
        <w:spacing w:after="0" w:line="240" w:lineRule="auto"/>
        <w:jc w:val="both"/>
        <w:rPr>
          <w:rFonts w:ascii="Times New Roman" w:hAnsi="Times New Roman" w:cs="Times New Roman"/>
          <w:sz w:val="28"/>
          <w:szCs w:val="28"/>
          <w:lang w:val="uk-UA"/>
        </w:rPr>
      </w:pPr>
      <w:r w:rsidRPr="00922349">
        <w:rPr>
          <w:rFonts w:ascii="Times New Roman" w:eastAsia="Times New Roman" w:hAnsi="Times New Roman" w:cs="Times New Roman"/>
          <w:color w:val="000000"/>
          <w:sz w:val="28"/>
          <w:szCs w:val="28"/>
          <w:lang w:val="uk-UA" w:eastAsia="ru-RU"/>
        </w:rPr>
        <w:t>інформуванн</w:t>
      </w:r>
      <w:r>
        <w:rPr>
          <w:rFonts w:ascii="Times New Roman" w:eastAsia="Times New Roman" w:hAnsi="Times New Roman" w:cs="Times New Roman"/>
          <w:color w:val="000000"/>
          <w:sz w:val="28"/>
          <w:szCs w:val="28"/>
          <w:lang w:val="uk-UA" w:eastAsia="ru-RU"/>
        </w:rPr>
        <w:t xml:space="preserve">і </w:t>
      </w:r>
      <w:r w:rsidR="00EB551A" w:rsidRPr="000B40F8">
        <w:rPr>
          <w:rFonts w:ascii="Times New Roman" w:eastAsia="Times New Roman" w:hAnsi="Times New Roman" w:cs="Times New Roman"/>
          <w:color w:val="000000"/>
          <w:sz w:val="28"/>
          <w:szCs w:val="28"/>
          <w:lang w:val="uk-UA" w:eastAsia="ru-RU"/>
        </w:rPr>
        <w:t>населення про екологічно небезпечні аварії та надзвичайні ситуації техногенного та природного характеру, дії, які можуть вживатися громадянами для зменшення їх впливу на здоров'я людей та довкілля, а також про заходи, що вживаються для подолання і ліквідації наслідків таких аварій та надзвичайних ситуацій;</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організаці</w:t>
      </w:r>
      <w:r w:rsidR="00922349">
        <w:rPr>
          <w:rFonts w:ascii="Times New Roman" w:eastAsia="Times New Roman" w:hAnsi="Times New Roman" w:cs="Times New Roman"/>
          <w:color w:val="000000"/>
          <w:sz w:val="28"/>
          <w:szCs w:val="28"/>
          <w:lang w:val="uk-UA" w:eastAsia="ru-RU"/>
        </w:rPr>
        <w:t>ї</w:t>
      </w:r>
      <w:r w:rsidRPr="000B40F8">
        <w:rPr>
          <w:rFonts w:ascii="Times New Roman" w:eastAsia="Times New Roman" w:hAnsi="Times New Roman" w:cs="Times New Roman"/>
          <w:color w:val="000000"/>
          <w:sz w:val="28"/>
          <w:szCs w:val="28"/>
          <w:lang w:val="uk-UA" w:eastAsia="ru-RU"/>
        </w:rPr>
        <w:t xml:space="preserve"> робіт </w:t>
      </w:r>
      <w:r w:rsidR="00922349">
        <w:rPr>
          <w:rFonts w:ascii="Times New Roman" w:eastAsia="Times New Roman" w:hAnsi="Times New Roman" w:cs="Times New Roman"/>
          <w:color w:val="000000"/>
          <w:sz w:val="28"/>
          <w:szCs w:val="28"/>
          <w:lang w:val="uk-UA" w:eastAsia="ru-RU"/>
        </w:rPr>
        <w:t>щодо</w:t>
      </w:r>
      <w:r w:rsidRPr="000B40F8">
        <w:rPr>
          <w:rFonts w:ascii="Times New Roman" w:eastAsia="Times New Roman" w:hAnsi="Times New Roman" w:cs="Times New Roman"/>
          <w:color w:val="000000"/>
          <w:sz w:val="28"/>
          <w:szCs w:val="28"/>
          <w:lang w:val="uk-UA" w:eastAsia="ru-RU"/>
        </w:rPr>
        <w:t xml:space="preserve"> ліквідації наслідків аварії на об'єктах підвищеної небезпеки, залучення до цих робіт підприємств, установ, організацій незалежно від форм власності та громадян;</w:t>
      </w:r>
    </w:p>
    <w:p w:rsidR="00EB551A" w:rsidRPr="000B40F8" w:rsidRDefault="00EB551A" w:rsidP="000B40F8">
      <w:pPr>
        <w:pStyle w:val="a4"/>
        <w:numPr>
          <w:ilvl w:val="0"/>
          <w:numId w:val="2"/>
        </w:num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вжи</w:t>
      </w:r>
      <w:r w:rsidR="00922349">
        <w:rPr>
          <w:rFonts w:ascii="Times New Roman" w:eastAsia="Times New Roman" w:hAnsi="Times New Roman" w:cs="Times New Roman"/>
          <w:color w:val="000000"/>
          <w:sz w:val="28"/>
          <w:szCs w:val="28"/>
          <w:lang w:val="uk-UA" w:eastAsia="ru-RU"/>
        </w:rPr>
        <w:t>ванні</w:t>
      </w:r>
      <w:r w:rsidRPr="000B40F8">
        <w:rPr>
          <w:rFonts w:ascii="Times New Roman" w:eastAsia="Times New Roman" w:hAnsi="Times New Roman" w:cs="Times New Roman"/>
          <w:color w:val="000000"/>
          <w:sz w:val="28"/>
          <w:szCs w:val="28"/>
          <w:lang w:val="uk-UA" w:eastAsia="ru-RU"/>
        </w:rPr>
        <w:t xml:space="preserve"> заходів для відшкодування шкоди, заподіяної внаслідок аварій та надзвичайних ситуацій;</w:t>
      </w:r>
    </w:p>
    <w:p w:rsidR="00922349" w:rsidRDefault="00922349"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p>
    <w:p w:rsidR="00EB551A" w:rsidRPr="000B40F8" w:rsidRDefault="00EB551A"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r w:rsidRPr="000B40F8">
        <w:rPr>
          <w:rFonts w:ascii="Times New Roman" w:eastAsia="Times New Roman" w:hAnsi="Times New Roman" w:cs="Times New Roman"/>
          <w:color w:val="000000"/>
          <w:sz w:val="28"/>
          <w:szCs w:val="28"/>
          <w:lang w:val="uk-UA" w:eastAsia="ru-RU"/>
        </w:rPr>
        <w:t xml:space="preserve">Державний нагляд та контроль у сфері діяльності, пов'язаної з об'єктами  підвищеної небезпеки,  здійснюють уповноважені законами органи влади,  в тому  числі  спеціально  уповноважені  центральні органи виконавчої влади та їх відповідні територіальні органи,  до відання яких відповідно до закону віднесені питання: </w:t>
      </w:r>
    </w:p>
    <w:p w:rsidR="00EB551A" w:rsidRPr="000B40F8" w:rsidRDefault="00EB551A"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0" w:name="26"/>
      <w:bookmarkEnd w:id="0"/>
      <w:r w:rsidRPr="000B40F8">
        <w:rPr>
          <w:rFonts w:ascii="Times New Roman" w:eastAsia="Times New Roman" w:hAnsi="Times New Roman" w:cs="Times New Roman"/>
          <w:color w:val="000000"/>
          <w:sz w:val="28"/>
          <w:szCs w:val="28"/>
          <w:lang w:val="uk-UA" w:eastAsia="ru-RU"/>
        </w:rPr>
        <w:t xml:space="preserve">     охорони праці; </w:t>
      </w:r>
    </w:p>
    <w:p w:rsidR="00EB551A" w:rsidRPr="000B40F8" w:rsidRDefault="00EB551A"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1" w:name="27"/>
      <w:bookmarkEnd w:id="1"/>
      <w:r w:rsidRPr="000B40F8">
        <w:rPr>
          <w:rFonts w:ascii="Times New Roman" w:eastAsia="Times New Roman" w:hAnsi="Times New Roman" w:cs="Times New Roman"/>
          <w:color w:val="000000"/>
          <w:sz w:val="28"/>
          <w:szCs w:val="28"/>
          <w:lang w:val="uk-UA" w:eastAsia="ru-RU"/>
        </w:rPr>
        <w:t xml:space="preserve">     забезпечення екологічної  безпеки  та  охорони  навколишнього природного середовища; </w:t>
      </w:r>
    </w:p>
    <w:p w:rsidR="00EB551A" w:rsidRPr="000B40F8" w:rsidRDefault="00EB551A"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2" w:name="28"/>
      <w:bookmarkEnd w:id="2"/>
      <w:r w:rsidRPr="000B40F8">
        <w:rPr>
          <w:rFonts w:ascii="Times New Roman" w:eastAsia="Times New Roman" w:hAnsi="Times New Roman" w:cs="Times New Roman"/>
          <w:color w:val="000000"/>
          <w:sz w:val="28"/>
          <w:szCs w:val="28"/>
          <w:lang w:val="uk-UA" w:eastAsia="ru-RU"/>
        </w:rPr>
        <w:lastRenderedPageBreak/>
        <w:t xml:space="preserve">     захисту населення   і  територій  від  надзвичайних  ситуацій техногенного та природного характеру; </w:t>
      </w:r>
    </w:p>
    <w:p w:rsidR="00EB551A" w:rsidRPr="000B40F8" w:rsidRDefault="00EB551A"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3" w:name="29"/>
      <w:bookmarkEnd w:id="3"/>
      <w:r w:rsidRPr="000B40F8">
        <w:rPr>
          <w:rFonts w:ascii="Times New Roman" w:eastAsia="Times New Roman" w:hAnsi="Times New Roman" w:cs="Times New Roman"/>
          <w:color w:val="000000"/>
          <w:sz w:val="28"/>
          <w:szCs w:val="28"/>
          <w:lang w:val="uk-UA" w:eastAsia="ru-RU"/>
        </w:rPr>
        <w:t xml:space="preserve">     пожежної безпеки; </w:t>
      </w:r>
    </w:p>
    <w:p w:rsidR="00EB551A" w:rsidRPr="000B40F8" w:rsidRDefault="00EB551A"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4" w:name="30"/>
      <w:bookmarkEnd w:id="4"/>
      <w:r w:rsidRPr="000B40F8">
        <w:rPr>
          <w:rFonts w:ascii="Times New Roman" w:eastAsia="Times New Roman" w:hAnsi="Times New Roman" w:cs="Times New Roman"/>
          <w:color w:val="000000"/>
          <w:sz w:val="28"/>
          <w:szCs w:val="28"/>
          <w:lang w:val="uk-UA" w:eastAsia="ru-RU"/>
        </w:rPr>
        <w:t xml:space="preserve">     санітарно-епідемічної безпеки; </w:t>
      </w:r>
    </w:p>
    <w:p w:rsidR="00EB551A" w:rsidRPr="000B40F8" w:rsidRDefault="00EB551A" w:rsidP="000B40F8">
      <w:pPr>
        <w:pStyle w:val="a4"/>
        <w:numPr>
          <w:ilvl w:val="0"/>
          <w:numId w:val="2"/>
        </w:numPr>
        <w:spacing w:after="0" w:line="240" w:lineRule="auto"/>
        <w:jc w:val="both"/>
        <w:rPr>
          <w:rFonts w:ascii="Times New Roman" w:eastAsia="Times New Roman" w:hAnsi="Times New Roman" w:cs="Times New Roman"/>
          <w:color w:val="000000"/>
          <w:sz w:val="28"/>
          <w:szCs w:val="28"/>
          <w:lang w:val="uk-UA" w:eastAsia="ru-RU"/>
        </w:rPr>
      </w:pPr>
      <w:bookmarkStart w:id="5" w:name="31"/>
      <w:bookmarkEnd w:id="5"/>
      <w:r w:rsidRPr="000B40F8">
        <w:rPr>
          <w:rFonts w:ascii="Times New Roman" w:eastAsia="Times New Roman" w:hAnsi="Times New Roman" w:cs="Times New Roman"/>
          <w:color w:val="000000"/>
          <w:sz w:val="28"/>
          <w:szCs w:val="28"/>
          <w:lang w:val="uk-UA" w:eastAsia="ru-RU"/>
        </w:rPr>
        <w:t xml:space="preserve">     містобудування.</w:t>
      </w:r>
    </w:p>
    <w:p w:rsidR="00922349" w:rsidRDefault="00922349" w:rsidP="000B40F8">
      <w:pPr>
        <w:spacing w:after="0" w:line="240" w:lineRule="auto"/>
        <w:jc w:val="both"/>
        <w:rPr>
          <w:rFonts w:ascii="Times New Roman" w:hAnsi="Times New Roman" w:cs="Times New Roman"/>
          <w:sz w:val="28"/>
          <w:szCs w:val="28"/>
          <w:lang w:val="uk-UA"/>
        </w:rPr>
      </w:pPr>
    </w:p>
    <w:p w:rsidR="00EB551A" w:rsidRPr="000B40F8" w:rsidRDefault="00293AAD" w:rsidP="000B40F8">
      <w:pPr>
        <w:spacing w:after="0" w:line="240" w:lineRule="auto"/>
        <w:jc w:val="both"/>
        <w:rPr>
          <w:rFonts w:ascii="Times New Roman" w:hAnsi="Times New Roman" w:cs="Times New Roman"/>
          <w:sz w:val="28"/>
          <w:szCs w:val="28"/>
          <w:lang w:val="uk-UA"/>
        </w:rPr>
      </w:pPr>
      <w:r w:rsidRPr="000B40F8">
        <w:rPr>
          <w:rFonts w:ascii="Times New Roman" w:hAnsi="Times New Roman" w:cs="Times New Roman"/>
          <w:sz w:val="28"/>
          <w:szCs w:val="28"/>
          <w:lang w:val="uk-UA"/>
        </w:rPr>
        <w:t xml:space="preserve">Державне управління в галузі </w:t>
      </w:r>
      <w:r w:rsidR="00EB551A" w:rsidRPr="000B40F8">
        <w:rPr>
          <w:rFonts w:ascii="Times New Roman" w:hAnsi="Times New Roman" w:cs="Times New Roman"/>
          <w:sz w:val="28"/>
          <w:szCs w:val="28"/>
          <w:lang w:val="uk-UA"/>
        </w:rPr>
        <w:t xml:space="preserve">сфері безпеки життєдіяльності </w:t>
      </w:r>
      <w:r w:rsidR="007F5190">
        <w:rPr>
          <w:rFonts w:ascii="Times New Roman" w:hAnsi="Times New Roman" w:cs="Times New Roman"/>
          <w:sz w:val="28"/>
          <w:szCs w:val="28"/>
          <w:lang w:val="uk-UA"/>
        </w:rPr>
        <w:t xml:space="preserve">здійснює </w:t>
      </w:r>
      <w:r w:rsidR="00EB551A" w:rsidRPr="000B40F8">
        <w:rPr>
          <w:rFonts w:ascii="Times New Roman" w:eastAsia="Times New Roman" w:hAnsi="Times New Roman" w:cs="Times New Roman"/>
          <w:color w:val="000000"/>
          <w:sz w:val="28"/>
          <w:szCs w:val="28"/>
          <w:lang w:val="uk-UA" w:eastAsia="ru-RU"/>
        </w:rPr>
        <w:t xml:space="preserve">Кабінет Міністрів України, </w:t>
      </w:r>
      <w:r w:rsidR="00041BA3" w:rsidRPr="000B40F8">
        <w:rPr>
          <w:rFonts w:ascii="Times New Roman" w:eastAsia="Times New Roman" w:hAnsi="Times New Roman" w:cs="Times New Roman"/>
          <w:color w:val="000000"/>
          <w:sz w:val="28"/>
          <w:szCs w:val="28"/>
          <w:lang w:val="uk-UA" w:eastAsia="ru-RU"/>
        </w:rPr>
        <w:t>спеціальний уповноважений центральних органів виконавчої влади, Ради міністрів Автономної Республіки Крим, обласних, районних, Київської та Севастопольської міських державних адміністрацій, Верховна Рада Автономної Республіки Крим, обласних, районних, Київської та  Севастопольської міських рад та інших рад</w:t>
      </w:r>
      <w:r w:rsidR="007F5190">
        <w:rPr>
          <w:rFonts w:ascii="Times New Roman" w:eastAsia="Times New Roman" w:hAnsi="Times New Roman" w:cs="Times New Roman"/>
          <w:color w:val="000000"/>
          <w:sz w:val="28"/>
          <w:szCs w:val="28"/>
          <w:lang w:val="uk-UA" w:eastAsia="ru-RU"/>
        </w:rPr>
        <w:t>.</w:t>
      </w:r>
    </w:p>
    <w:p w:rsidR="007F5190" w:rsidRDefault="007F5190"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val="uk-UA"/>
        </w:rPr>
      </w:pP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r w:rsidRPr="000B40F8">
        <w:rPr>
          <w:rFonts w:ascii="Times New Roman" w:hAnsi="Times New Roman" w:cs="Times New Roman"/>
          <w:sz w:val="28"/>
          <w:szCs w:val="28"/>
          <w:lang w:val="uk-UA"/>
        </w:rPr>
        <w:t xml:space="preserve">Згідно цього закону велика відповідальність за безпеку життєдіяльності людей покладається на </w:t>
      </w:r>
      <w:r w:rsidRPr="000B40F8">
        <w:rPr>
          <w:rFonts w:ascii="Times New Roman" w:eastAsia="Times New Roman" w:hAnsi="Times New Roman" w:cs="Times New Roman"/>
          <w:color w:val="000000"/>
          <w:sz w:val="28"/>
          <w:szCs w:val="28"/>
          <w:lang w:val="uk-UA" w:eastAsia="ru-RU"/>
        </w:rPr>
        <w:t xml:space="preserve">суб'єктів господарської діяльності. Суб'єкт господарської діяльності зобов'язаний: </w:t>
      </w:r>
    </w:p>
    <w:p w:rsidR="00041BA3" w:rsidRPr="000B40F8" w:rsidRDefault="00041BA3"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bookmarkStart w:id="6" w:name="66"/>
      <w:bookmarkEnd w:id="6"/>
      <w:r w:rsidRPr="000B40F8">
        <w:rPr>
          <w:rFonts w:ascii="Times New Roman" w:eastAsia="Times New Roman" w:hAnsi="Times New Roman" w:cs="Times New Roman"/>
          <w:color w:val="000000"/>
          <w:sz w:val="28"/>
          <w:szCs w:val="28"/>
          <w:lang w:val="uk-UA" w:eastAsia="ru-RU"/>
        </w:rPr>
        <w:t xml:space="preserve">вживати заходів,    направлених   на   запобігання   аваріям, обмеження і ліквідацію їх наслідків та захист людей і довкілля від їх впливу; </w:t>
      </w:r>
      <w:bookmarkStart w:id="7" w:name="67"/>
      <w:bookmarkEnd w:id="7"/>
    </w:p>
    <w:p w:rsidR="00041BA3" w:rsidRPr="000B40F8" w:rsidRDefault="00041BA3"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uk-UA" w:eastAsia="ru-RU"/>
        </w:rPr>
      </w:pPr>
      <w:r w:rsidRPr="000B40F8">
        <w:rPr>
          <w:rFonts w:ascii="Times New Roman" w:eastAsia="Times New Roman" w:hAnsi="Times New Roman" w:cs="Times New Roman"/>
          <w:color w:val="000000"/>
          <w:sz w:val="28"/>
          <w:szCs w:val="28"/>
          <w:lang w:val="uk-UA" w:eastAsia="ru-RU"/>
        </w:rPr>
        <w:t xml:space="preserve">повідомляти про  аварію,  що  сталася  на  об'єкті підвищеної небезпеки,  і заходи,  вжиті для ліквідації її  наслідків,  органи виконавчої влади та органи місцевого самоврядування та населення; </w:t>
      </w:r>
      <w:bookmarkStart w:id="8" w:name="68"/>
      <w:bookmarkEnd w:id="8"/>
    </w:p>
    <w:p w:rsidR="00041BA3" w:rsidRPr="000B40F8" w:rsidRDefault="00041BA3"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 xml:space="preserve">забезпечувати експлуатацію  об'єктів  підвищеної  небезпеки з додержанням мінімально можливого ризику; </w:t>
      </w:r>
      <w:bookmarkStart w:id="9" w:name="69"/>
      <w:bookmarkEnd w:id="9"/>
    </w:p>
    <w:p w:rsidR="00041BA3" w:rsidRPr="000B40F8" w:rsidRDefault="00041BA3" w:rsidP="000B40F8">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виконувати вимоги цього Закону та  інших  нормативно-правових актів, які регулюють діяльність об'єктів підвищеної небезпеки.</w:t>
      </w: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Шкода (в тому числі моральна), заподіяна фізичним чи юридичним особам внаслідок аварії, що сталася на об'єкті підвищеної небезпеки, незалежно від вини суб'єкта господарської діяльності, у власності або у користуванні якого перебуває об'єкт підвищеної небезпеки,  відшкодовується  суб'єктом   господарської діяльності цим особам у повному обсязі, крім випадків, коли аварія виникла внаслідок непереборної сили або з умислу потерпілого</w:t>
      </w:r>
      <w:r w:rsidR="007F5190">
        <w:rPr>
          <w:rFonts w:ascii="Times New Roman" w:eastAsia="Times New Roman" w:hAnsi="Times New Roman" w:cs="Times New Roman"/>
          <w:color w:val="000000"/>
          <w:sz w:val="28"/>
          <w:szCs w:val="28"/>
          <w:lang w:val="uk-UA" w:eastAsia="ru-RU"/>
        </w:rPr>
        <w:t>.</w:t>
      </w: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Україна бере участь у міжнародному співробітництві у сфері запобігання аваріям, обмеження (локалізації) розвитку і ліквідації їх   наслідків,  забезпеч</w:t>
      </w:r>
      <w:r w:rsidR="000B40F8" w:rsidRPr="000B40F8">
        <w:rPr>
          <w:rFonts w:ascii="Times New Roman" w:eastAsia="Times New Roman" w:hAnsi="Times New Roman" w:cs="Times New Roman"/>
          <w:color w:val="000000"/>
          <w:sz w:val="28"/>
          <w:szCs w:val="28"/>
          <w:lang w:val="uk-UA" w:eastAsia="ru-RU"/>
        </w:rPr>
        <w:t>ення  безпечної  для  людей та</w:t>
      </w:r>
      <w:r w:rsidRPr="000B40F8">
        <w:rPr>
          <w:rFonts w:ascii="Times New Roman" w:eastAsia="Times New Roman" w:hAnsi="Times New Roman" w:cs="Times New Roman"/>
          <w:color w:val="000000"/>
          <w:sz w:val="28"/>
          <w:szCs w:val="28"/>
          <w:lang w:val="uk-UA" w:eastAsia="ru-RU"/>
        </w:rPr>
        <w:t xml:space="preserve"> довкілля діяльності об'єктів підвищеної небезпеки.</w:t>
      </w:r>
    </w:p>
    <w:p w:rsidR="00041BA3" w:rsidRPr="000B40F8" w:rsidRDefault="00041BA3"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p>
    <w:p w:rsidR="000B40F8" w:rsidRPr="007F5190" w:rsidRDefault="000B40F8"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8"/>
          <w:szCs w:val="28"/>
          <w:lang w:val="uk-UA"/>
        </w:rPr>
      </w:pPr>
      <w:r w:rsidRPr="007F5190">
        <w:rPr>
          <w:rFonts w:ascii="Times New Roman" w:hAnsi="Times New Roman" w:cs="Times New Roman"/>
          <w:b/>
          <w:sz w:val="28"/>
          <w:szCs w:val="28"/>
          <w:lang w:val="uk-UA"/>
        </w:rPr>
        <w:t>Висновок</w:t>
      </w:r>
    </w:p>
    <w:p w:rsidR="000B40F8" w:rsidRPr="000B40F8" w:rsidRDefault="000B40F8" w:rsidP="000B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uk-UA"/>
        </w:rPr>
      </w:pPr>
    </w:p>
    <w:p w:rsidR="007F5190" w:rsidRDefault="00293AAD" w:rsidP="000B40F8">
      <w:pPr>
        <w:spacing w:after="0" w:line="240" w:lineRule="auto"/>
        <w:jc w:val="both"/>
        <w:rPr>
          <w:rFonts w:ascii="Times New Roman" w:eastAsia="Times New Roman" w:hAnsi="Times New Roman" w:cs="Times New Roman"/>
          <w:color w:val="000000"/>
          <w:sz w:val="28"/>
          <w:szCs w:val="28"/>
          <w:lang w:val="uk-UA" w:eastAsia="ru-RU"/>
        </w:rPr>
      </w:pPr>
      <w:r w:rsidRPr="000B40F8">
        <w:rPr>
          <w:rFonts w:ascii="Times New Roman" w:hAnsi="Times New Roman" w:cs="Times New Roman"/>
          <w:sz w:val="28"/>
          <w:szCs w:val="28"/>
          <w:lang w:val="uk-UA"/>
        </w:rPr>
        <w:t xml:space="preserve">Таким чином, держава, враховуючи </w:t>
      </w:r>
      <w:r w:rsidR="000B40F8" w:rsidRPr="000B40F8">
        <w:rPr>
          <w:rFonts w:ascii="Times New Roman" w:hAnsi="Times New Roman" w:cs="Times New Roman"/>
          <w:sz w:val="28"/>
          <w:szCs w:val="28"/>
          <w:lang w:val="uk-UA"/>
        </w:rPr>
        <w:t>особливості об’єктів підвищеної небезпеки</w:t>
      </w:r>
      <w:r w:rsidRPr="000B40F8">
        <w:rPr>
          <w:rFonts w:ascii="Times New Roman" w:hAnsi="Times New Roman" w:cs="Times New Roman"/>
          <w:sz w:val="28"/>
          <w:szCs w:val="28"/>
          <w:lang w:val="uk-UA"/>
        </w:rPr>
        <w:t xml:space="preserve">, положеннями цього Закону забезпечує </w:t>
      </w:r>
      <w:r w:rsidR="000B40F8" w:rsidRPr="000B40F8">
        <w:rPr>
          <w:rFonts w:ascii="Times New Roman" w:eastAsia="Times New Roman" w:hAnsi="Times New Roman" w:cs="Times New Roman"/>
          <w:color w:val="000000"/>
          <w:sz w:val="28"/>
          <w:szCs w:val="28"/>
          <w:lang w:val="uk-UA" w:eastAsia="ru-RU"/>
        </w:rPr>
        <w:t xml:space="preserve">правові, економічні, соціальні та організаційні основи діяльності, пов'язаної з об'єктами підвищеної небезпеки. </w:t>
      </w:r>
    </w:p>
    <w:p w:rsidR="000B40F8" w:rsidRPr="000B40F8" w:rsidRDefault="000B40F8" w:rsidP="000B40F8">
      <w:pPr>
        <w:spacing w:after="0" w:line="240" w:lineRule="auto"/>
        <w:jc w:val="both"/>
        <w:rPr>
          <w:rFonts w:ascii="Times New Roman" w:hAnsi="Times New Roman" w:cs="Times New Roman"/>
          <w:sz w:val="28"/>
          <w:szCs w:val="28"/>
          <w:lang w:val="uk-UA"/>
        </w:rPr>
      </w:pPr>
      <w:r w:rsidRPr="000B40F8">
        <w:rPr>
          <w:rFonts w:ascii="Times New Roman" w:eastAsia="Times New Roman" w:hAnsi="Times New Roman" w:cs="Times New Roman"/>
          <w:color w:val="000000"/>
          <w:sz w:val="28"/>
          <w:szCs w:val="28"/>
          <w:lang w:val="uk-UA" w:eastAsia="ru-RU"/>
        </w:rPr>
        <w:t>Він спрямований на захист життя і здоров'я людей  та довкілля від шкідливого впливу аварій на цих об'єктах шляхом запобігання їх виникненню, обмеження (локалізації) розвитку і ліквідації наслідків, а також пропаганди та інформованості населення про можливі загрози.</w:t>
      </w:r>
    </w:p>
    <w:sectPr w:rsidR="000B40F8" w:rsidRPr="000B40F8" w:rsidSect="000B40F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27A0E"/>
    <w:multiLevelType w:val="hybridMultilevel"/>
    <w:tmpl w:val="72BAB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9F92630"/>
    <w:multiLevelType w:val="hybridMultilevel"/>
    <w:tmpl w:val="FECA21B0"/>
    <w:lvl w:ilvl="0" w:tplc="AC5834FC">
      <w:numFmt w:val="bullet"/>
      <w:lvlText w:val="-"/>
      <w:lvlJc w:val="left"/>
      <w:pPr>
        <w:ind w:left="720" w:hanging="360"/>
      </w:pPr>
      <w:rPr>
        <w:rFonts w:ascii="Times New Roman" w:eastAsia="Times New Roman" w:hAnsi="Times New Roman" w:cs="Times New Roman" w:hint="default"/>
        <w:color w:val="00000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1A1C02"/>
    <w:rsid w:val="00041BA3"/>
    <w:rsid w:val="000B40F8"/>
    <w:rsid w:val="001A1C02"/>
    <w:rsid w:val="00212772"/>
    <w:rsid w:val="00293AAD"/>
    <w:rsid w:val="003E04DC"/>
    <w:rsid w:val="0048057D"/>
    <w:rsid w:val="00590C06"/>
    <w:rsid w:val="007F5190"/>
    <w:rsid w:val="00922349"/>
    <w:rsid w:val="00B40AA1"/>
    <w:rsid w:val="00E860F9"/>
    <w:rsid w:val="00EA0552"/>
    <w:rsid w:val="00EB551A"/>
    <w:rsid w:val="00FA76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AA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A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A1C02"/>
    <w:rPr>
      <w:rFonts w:ascii="Courier New" w:eastAsia="Times New Roman" w:hAnsi="Courier New" w:cs="Courier New"/>
      <w:sz w:val="20"/>
      <w:szCs w:val="20"/>
      <w:lang w:eastAsia="ru-RU"/>
    </w:rPr>
  </w:style>
  <w:style w:type="character" w:styleId="a3">
    <w:name w:val="Hyperlink"/>
    <w:basedOn w:val="a0"/>
    <w:uiPriority w:val="99"/>
    <w:semiHidden/>
    <w:unhideWhenUsed/>
    <w:rsid w:val="001A1C02"/>
    <w:rPr>
      <w:color w:val="0000FF"/>
      <w:u w:val="single"/>
    </w:rPr>
  </w:style>
  <w:style w:type="paragraph" w:styleId="a4">
    <w:name w:val="List Paragraph"/>
    <w:basedOn w:val="a"/>
    <w:uiPriority w:val="34"/>
    <w:qFormat/>
    <w:rsid w:val="00293AAD"/>
    <w:pPr>
      <w:ind w:left="720"/>
      <w:contextualSpacing/>
    </w:pPr>
  </w:style>
</w:styles>
</file>

<file path=word/webSettings.xml><?xml version="1.0" encoding="utf-8"?>
<w:webSettings xmlns:r="http://schemas.openxmlformats.org/officeDocument/2006/relationships" xmlns:w="http://schemas.openxmlformats.org/wordprocessingml/2006/main">
  <w:divs>
    <w:div w:id="3652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OpenDoc('2562-17');" TargetMode="External"/><Relationship Id="rId5" Type="http://schemas.openxmlformats.org/officeDocument/2006/relationships/hyperlink" Target="javascript:OpenDoc('762-1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846</Words>
  <Characters>4823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2011-11-27T11:38:00Z</dcterms:created>
  <dcterms:modified xsi:type="dcterms:W3CDTF">2011-11-27T23:08:00Z</dcterms:modified>
</cp:coreProperties>
</file>