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48" w:rsidRDefault="00F44E1B">
      <w:pPr>
        <w:rPr>
          <w:rFonts w:cs="Rockwell"/>
          <w:b/>
          <w:bCs/>
          <w:sz w:val="20"/>
          <w:szCs w:val="20"/>
        </w:rPr>
      </w:pPr>
      <w:r>
        <w:rPr>
          <w:rFonts w:cs="Rockwell"/>
          <w:b/>
          <w:bCs/>
          <w:sz w:val="20"/>
          <w:szCs w:val="20"/>
        </w:rPr>
        <w:t>DAVID J. PATTISON</w:t>
      </w:r>
    </w:p>
    <w:p w:rsidR="00166148" w:rsidRDefault="00F44E1B">
      <w:pPr>
        <w:rPr>
          <w:rFonts w:cs="Rockwell"/>
          <w:b/>
          <w:bCs/>
          <w:sz w:val="20"/>
          <w:szCs w:val="20"/>
        </w:rPr>
      </w:pPr>
      <w:r>
        <w:rPr>
          <w:rFonts w:cs="Rockwell"/>
          <w:b/>
          <w:bCs/>
          <w:sz w:val="20"/>
          <w:szCs w:val="20"/>
        </w:rPr>
        <w:t xml:space="preserve">518 Sycamore Drive </w:t>
      </w:r>
    </w:p>
    <w:p w:rsidR="00166148" w:rsidRDefault="00F44E1B">
      <w:pPr>
        <w:rPr>
          <w:rFonts w:cs="Rockwell"/>
          <w:b/>
          <w:bCs/>
          <w:sz w:val="20"/>
          <w:szCs w:val="20"/>
        </w:rPr>
      </w:pPr>
      <w:r>
        <w:rPr>
          <w:rFonts w:cs="Rockwell"/>
          <w:b/>
          <w:bCs/>
          <w:sz w:val="20"/>
          <w:szCs w:val="20"/>
        </w:rPr>
        <w:t>Dyer, IN  46311</w:t>
      </w:r>
    </w:p>
    <w:p w:rsidR="00166148" w:rsidRDefault="00F44E1B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Residence: (219) 864-9041</w:t>
      </w:r>
    </w:p>
    <w:p w:rsidR="00166148" w:rsidRDefault="00E862EF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Ce</w:t>
      </w:r>
      <w:r w:rsidR="00D301B0">
        <w:rPr>
          <w:rFonts w:cs="Rockwell"/>
          <w:sz w:val="20"/>
          <w:szCs w:val="20"/>
        </w:rPr>
        <w:t>l</w:t>
      </w:r>
      <w:r w:rsidR="00F44E1B">
        <w:rPr>
          <w:rFonts w:cs="Rockwell"/>
          <w:sz w:val="20"/>
          <w:szCs w:val="20"/>
        </w:rPr>
        <w:t>:</w:t>
      </w:r>
      <w:r w:rsidR="00F44E1B">
        <w:rPr>
          <w:rFonts w:cs="Rockwell"/>
          <w:sz w:val="20"/>
          <w:szCs w:val="20"/>
        </w:rPr>
        <w:tab/>
        <w:t xml:space="preserve">    (219) 644-9317</w:t>
      </w:r>
    </w:p>
    <w:p w:rsidR="00166148" w:rsidRDefault="00F44E1B">
      <w:pPr>
        <w:rPr>
          <w:rFonts w:cs="Rockwell"/>
          <w:b/>
          <w:bCs/>
          <w:sz w:val="20"/>
          <w:szCs w:val="20"/>
        </w:rPr>
      </w:pPr>
      <w:r>
        <w:rPr>
          <w:rFonts w:cs="Rockwell"/>
          <w:sz w:val="20"/>
          <w:szCs w:val="20"/>
        </w:rPr>
        <w:t xml:space="preserve">E-mail: </w:t>
      </w:r>
      <w:r w:rsidR="0066748F">
        <w:rPr>
          <w:rFonts w:cs="Rockwell"/>
          <w:sz w:val="20"/>
          <w:szCs w:val="20"/>
        </w:rPr>
        <w:t xml:space="preserve"> david.</w:t>
      </w:r>
      <w:r>
        <w:rPr>
          <w:rFonts w:cs="Rockwell"/>
          <w:sz w:val="20"/>
          <w:szCs w:val="20"/>
        </w:rPr>
        <w:t>pattison@sbcglobal.net</w:t>
      </w:r>
    </w:p>
    <w:p w:rsidR="00166148" w:rsidRDefault="00166148">
      <w:pPr>
        <w:rPr>
          <w:rFonts w:cs="Rockwell"/>
          <w:b/>
          <w:bCs/>
          <w:sz w:val="20"/>
          <w:szCs w:val="20"/>
        </w:rPr>
      </w:pPr>
    </w:p>
    <w:p w:rsidR="00542A05" w:rsidRDefault="00542A05">
      <w:pPr>
        <w:rPr>
          <w:rFonts w:cs="Rockwell"/>
          <w:b/>
          <w:bCs/>
          <w:sz w:val="20"/>
          <w:szCs w:val="20"/>
        </w:rPr>
      </w:pPr>
    </w:p>
    <w:p w:rsidR="00166148" w:rsidRDefault="00F44E1B">
      <w:pPr>
        <w:rPr>
          <w:rFonts w:cs="Rockwell"/>
          <w:sz w:val="20"/>
          <w:szCs w:val="20"/>
        </w:rPr>
      </w:pPr>
      <w:r>
        <w:rPr>
          <w:rFonts w:cs="Rockwell"/>
          <w:b/>
          <w:bCs/>
          <w:sz w:val="20"/>
          <w:szCs w:val="20"/>
          <w:u w:val="single"/>
        </w:rPr>
        <w:t>CAREER SUMMARY</w:t>
      </w:r>
    </w:p>
    <w:p w:rsidR="00166148" w:rsidRDefault="00166148">
      <w:pPr>
        <w:rPr>
          <w:rFonts w:cs="Rockwell"/>
          <w:sz w:val="20"/>
          <w:szCs w:val="20"/>
        </w:rPr>
      </w:pPr>
    </w:p>
    <w:p w:rsidR="004D6F2D" w:rsidRDefault="00007B5B" w:rsidP="004D6F2D">
      <w:pPr>
        <w:pStyle w:val="ListParagraph"/>
        <w:numPr>
          <w:ilvl w:val="0"/>
          <w:numId w:val="4"/>
        </w:numPr>
        <w:rPr>
          <w:rFonts w:cs="Rockwell"/>
          <w:sz w:val="20"/>
          <w:szCs w:val="20"/>
        </w:rPr>
      </w:pPr>
      <w:r w:rsidRPr="004D6F2D">
        <w:rPr>
          <w:rFonts w:cs="Rockwell"/>
          <w:sz w:val="20"/>
          <w:szCs w:val="20"/>
        </w:rPr>
        <w:t>Twenty</w:t>
      </w:r>
      <w:r w:rsidR="00F44E1B" w:rsidRPr="004D6F2D">
        <w:rPr>
          <w:rFonts w:cs="Rockwell"/>
          <w:sz w:val="20"/>
          <w:szCs w:val="20"/>
        </w:rPr>
        <w:t xml:space="preserve"> </w:t>
      </w:r>
      <w:r w:rsidR="004D6F2D" w:rsidRPr="004D6F2D">
        <w:rPr>
          <w:rFonts w:cs="Rockwell"/>
          <w:sz w:val="20"/>
          <w:szCs w:val="20"/>
        </w:rPr>
        <w:t xml:space="preserve">plus </w:t>
      </w:r>
      <w:r w:rsidR="00F44E1B" w:rsidRPr="004D6F2D">
        <w:rPr>
          <w:rFonts w:cs="Rockwell"/>
          <w:sz w:val="20"/>
          <w:szCs w:val="20"/>
        </w:rPr>
        <w:t>years of manufacturing experience including reliability, maintenance</w:t>
      </w:r>
      <w:r w:rsidR="00BF342B" w:rsidRPr="004D6F2D">
        <w:rPr>
          <w:rFonts w:cs="Rockwell"/>
          <w:sz w:val="20"/>
          <w:szCs w:val="20"/>
        </w:rPr>
        <w:t>,</w:t>
      </w:r>
      <w:r w:rsidR="00F44E1B" w:rsidRPr="004D6F2D">
        <w:rPr>
          <w:rFonts w:cs="Rockwell"/>
          <w:sz w:val="20"/>
          <w:szCs w:val="20"/>
        </w:rPr>
        <w:t xml:space="preserve"> </w:t>
      </w:r>
      <w:r w:rsidR="00186DC7">
        <w:rPr>
          <w:rFonts w:cs="Rockwell"/>
          <w:sz w:val="20"/>
          <w:szCs w:val="20"/>
        </w:rPr>
        <w:t xml:space="preserve">capital and expense </w:t>
      </w:r>
      <w:r w:rsidR="00BF342B" w:rsidRPr="004D6F2D">
        <w:rPr>
          <w:rFonts w:cs="Rockwell"/>
          <w:sz w:val="20"/>
          <w:szCs w:val="20"/>
        </w:rPr>
        <w:t xml:space="preserve">project </w:t>
      </w:r>
      <w:r w:rsidR="00186DC7">
        <w:rPr>
          <w:rFonts w:cs="Rockwell"/>
          <w:sz w:val="20"/>
          <w:szCs w:val="20"/>
        </w:rPr>
        <w:t xml:space="preserve">management </w:t>
      </w:r>
      <w:r w:rsidR="00F44E1B" w:rsidRPr="004D6F2D">
        <w:rPr>
          <w:rFonts w:cs="Rockwell"/>
          <w:sz w:val="20"/>
          <w:szCs w:val="20"/>
        </w:rPr>
        <w:t xml:space="preserve">and production engineering.  </w:t>
      </w:r>
    </w:p>
    <w:p w:rsidR="004D6F2D" w:rsidRDefault="0012241B" w:rsidP="004D6F2D">
      <w:pPr>
        <w:pStyle w:val="ListParagraph"/>
        <w:numPr>
          <w:ilvl w:val="0"/>
          <w:numId w:val="4"/>
        </w:num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Expertise includes reliability centered</w:t>
      </w:r>
      <w:r w:rsidR="004D6F2D">
        <w:rPr>
          <w:rFonts w:cs="Rockwell"/>
          <w:sz w:val="20"/>
          <w:szCs w:val="20"/>
        </w:rPr>
        <w:t xml:space="preserve"> maintenance philosophy including planning, scheduling, storeroom administration</w:t>
      </w:r>
      <w:r w:rsidR="00186DC7">
        <w:rPr>
          <w:rFonts w:cs="Rockwell"/>
          <w:sz w:val="20"/>
          <w:szCs w:val="20"/>
        </w:rPr>
        <w:t>, predictive</w:t>
      </w:r>
      <w:r w:rsidR="004D6F2D">
        <w:rPr>
          <w:rFonts w:cs="Rockwell"/>
          <w:sz w:val="20"/>
          <w:szCs w:val="20"/>
        </w:rPr>
        <w:t xml:space="preserve"> and preventive maintenance analysis and prioritization</w:t>
      </w:r>
      <w:r w:rsidR="00186DC7">
        <w:rPr>
          <w:rFonts w:cs="Rockwell"/>
          <w:sz w:val="20"/>
          <w:szCs w:val="20"/>
        </w:rPr>
        <w:t xml:space="preserve"> to improve plant operations and reliability.</w:t>
      </w:r>
    </w:p>
    <w:p w:rsidR="004D6F2D" w:rsidRPr="004D6F2D" w:rsidRDefault="004D6F2D" w:rsidP="004D6F2D">
      <w:pPr>
        <w:pStyle w:val="ListParagraph"/>
        <w:numPr>
          <w:ilvl w:val="0"/>
          <w:numId w:val="4"/>
        </w:numPr>
        <w:rPr>
          <w:rFonts w:cs="Rockwell"/>
          <w:sz w:val="20"/>
          <w:szCs w:val="20"/>
        </w:rPr>
      </w:pPr>
      <w:r w:rsidRPr="004D6F2D">
        <w:rPr>
          <w:rFonts w:cs="Rockwell"/>
          <w:sz w:val="20"/>
          <w:szCs w:val="20"/>
        </w:rPr>
        <w:t xml:space="preserve">Strengths include staff supervision, managing and solving equipment issues using RCFA philosophy, capital budget and turnaround planning.   </w:t>
      </w:r>
    </w:p>
    <w:p w:rsidR="004D6F2D" w:rsidRDefault="004D6F2D" w:rsidP="004D6F2D">
      <w:pPr>
        <w:pStyle w:val="ListParagraph"/>
        <w:numPr>
          <w:ilvl w:val="0"/>
          <w:numId w:val="4"/>
        </w:num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Achieved maintenance and plant turnaround budgets</w:t>
      </w:r>
      <w:r w:rsidR="00186DC7">
        <w:rPr>
          <w:rFonts w:cs="Rockwell"/>
          <w:sz w:val="20"/>
          <w:szCs w:val="20"/>
        </w:rPr>
        <w:t xml:space="preserve"> and timelines.</w:t>
      </w:r>
    </w:p>
    <w:p w:rsidR="004D6F2D" w:rsidRDefault="00F44E1B" w:rsidP="004D6F2D">
      <w:pPr>
        <w:pStyle w:val="ListParagraph"/>
        <w:numPr>
          <w:ilvl w:val="0"/>
          <w:numId w:val="4"/>
        </w:numPr>
        <w:rPr>
          <w:rFonts w:cs="Rockwell"/>
          <w:sz w:val="20"/>
          <w:szCs w:val="20"/>
        </w:rPr>
      </w:pPr>
      <w:r w:rsidRPr="004D6F2D">
        <w:rPr>
          <w:rFonts w:cs="Rockwell"/>
          <w:sz w:val="20"/>
          <w:szCs w:val="20"/>
        </w:rPr>
        <w:t xml:space="preserve">Professional troubleshooting and installation skills for </w:t>
      </w:r>
      <w:r w:rsidR="00BF342B" w:rsidRPr="004D6F2D">
        <w:rPr>
          <w:rFonts w:cs="Rockwell"/>
          <w:sz w:val="20"/>
          <w:szCs w:val="20"/>
        </w:rPr>
        <w:t>rotating equipment, piping and tanks</w:t>
      </w:r>
      <w:r w:rsidR="00007B5B" w:rsidRPr="004D6F2D">
        <w:rPr>
          <w:rFonts w:cs="Rockwell"/>
          <w:sz w:val="20"/>
          <w:szCs w:val="20"/>
        </w:rPr>
        <w:t xml:space="preserve"> (API)</w:t>
      </w:r>
      <w:r w:rsidR="00BF342B" w:rsidRPr="004D6F2D">
        <w:rPr>
          <w:rFonts w:cs="Rockwell"/>
          <w:sz w:val="20"/>
          <w:szCs w:val="20"/>
        </w:rPr>
        <w:t xml:space="preserve">, boilers, </w:t>
      </w:r>
      <w:r w:rsidRPr="004D6F2D">
        <w:rPr>
          <w:rFonts w:cs="Rockwell"/>
          <w:sz w:val="20"/>
          <w:szCs w:val="20"/>
        </w:rPr>
        <w:t>hydraulic, pne</w:t>
      </w:r>
      <w:r w:rsidR="00BF342B" w:rsidRPr="004D6F2D">
        <w:rPr>
          <w:rFonts w:cs="Rockwell"/>
          <w:sz w:val="20"/>
          <w:szCs w:val="20"/>
        </w:rPr>
        <w:t>umatic</w:t>
      </w:r>
      <w:r w:rsidR="00186DC7">
        <w:rPr>
          <w:rFonts w:cs="Rockwell"/>
          <w:sz w:val="20"/>
          <w:szCs w:val="20"/>
        </w:rPr>
        <w:t>, compressed air</w:t>
      </w:r>
      <w:r w:rsidR="00BF342B" w:rsidRPr="004D6F2D">
        <w:rPr>
          <w:rFonts w:cs="Rockwell"/>
          <w:sz w:val="20"/>
          <w:szCs w:val="20"/>
        </w:rPr>
        <w:t xml:space="preserve"> and </w:t>
      </w:r>
      <w:r w:rsidRPr="004D6F2D">
        <w:rPr>
          <w:rFonts w:cs="Rockwell"/>
          <w:sz w:val="20"/>
          <w:szCs w:val="20"/>
        </w:rPr>
        <w:t>steam</w:t>
      </w:r>
      <w:r w:rsidR="00BF342B" w:rsidRPr="004D6F2D">
        <w:rPr>
          <w:rFonts w:cs="Rockwell"/>
          <w:sz w:val="20"/>
          <w:szCs w:val="20"/>
        </w:rPr>
        <w:t xml:space="preserve"> </w:t>
      </w:r>
      <w:r w:rsidR="00186DC7">
        <w:rPr>
          <w:rFonts w:cs="Rockwell"/>
          <w:sz w:val="20"/>
          <w:szCs w:val="20"/>
        </w:rPr>
        <w:t>systems</w:t>
      </w:r>
      <w:r w:rsidR="00BF342B" w:rsidRPr="004D6F2D">
        <w:rPr>
          <w:rFonts w:cs="Rockwell"/>
          <w:sz w:val="20"/>
          <w:szCs w:val="20"/>
        </w:rPr>
        <w:t>.</w:t>
      </w:r>
      <w:r w:rsidRPr="004D6F2D">
        <w:rPr>
          <w:rFonts w:cs="Rockwell"/>
          <w:sz w:val="20"/>
          <w:szCs w:val="20"/>
        </w:rPr>
        <w:t xml:space="preserve">  </w:t>
      </w:r>
    </w:p>
    <w:p w:rsidR="007A1C26" w:rsidRDefault="00F44E1B" w:rsidP="004D6F2D">
      <w:pPr>
        <w:pStyle w:val="ListParagraph"/>
        <w:numPr>
          <w:ilvl w:val="0"/>
          <w:numId w:val="4"/>
        </w:numPr>
        <w:rPr>
          <w:rFonts w:cs="Rockwell"/>
          <w:sz w:val="20"/>
          <w:szCs w:val="20"/>
        </w:rPr>
      </w:pPr>
      <w:r w:rsidRPr="007A1C26">
        <w:rPr>
          <w:rFonts w:cs="Rockwell"/>
          <w:sz w:val="20"/>
          <w:szCs w:val="20"/>
        </w:rPr>
        <w:t>Total Q</w:t>
      </w:r>
      <w:r w:rsidR="00585EEC" w:rsidRPr="007A1C26">
        <w:rPr>
          <w:rFonts w:cs="Rockwell"/>
          <w:sz w:val="20"/>
          <w:szCs w:val="20"/>
        </w:rPr>
        <w:t>uality Management skills include</w:t>
      </w:r>
      <w:r w:rsidRPr="007A1C26">
        <w:rPr>
          <w:rFonts w:cs="Rockwell"/>
          <w:sz w:val="20"/>
          <w:szCs w:val="20"/>
        </w:rPr>
        <w:t xml:space="preserve"> RCFA failure reduction techniques,</w:t>
      </w:r>
      <w:r w:rsidR="00BF342B" w:rsidRPr="007A1C26">
        <w:rPr>
          <w:rFonts w:cs="Rockwell"/>
          <w:sz w:val="20"/>
          <w:szCs w:val="20"/>
        </w:rPr>
        <w:t xml:space="preserve"> </w:t>
      </w:r>
      <w:r w:rsidRPr="007A1C26">
        <w:rPr>
          <w:rFonts w:cs="Rockwell"/>
          <w:sz w:val="20"/>
          <w:szCs w:val="20"/>
        </w:rPr>
        <w:t>leadership role</w:t>
      </w:r>
      <w:r w:rsidR="00585EEC" w:rsidRPr="007A1C26">
        <w:rPr>
          <w:rFonts w:cs="Rockwell"/>
          <w:sz w:val="20"/>
          <w:szCs w:val="20"/>
        </w:rPr>
        <w:t>s</w:t>
      </w:r>
      <w:r w:rsidRPr="007A1C26">
        <w:rPr>
          <w:rFonts w:cs="Rockwell"/>
          <w:sz w:val="20"/>
          <w:szCs w:val="20"/>
        </w:rPr>
        <w:t xml:space="preserve"> on cross-functional teams </w:t>
      </w:r>
      <w:r w:rsidR="0014220F" w:rsidRPr="007A1C26">
        <w:rPr>
          <w:rFonts w:cs="Rockwell"/>
          <w:sz w:val="20"/>
          <w:szCs w:val="20"/>
        </w:rPr>
        <w:t xml:space="preserve">PSM </w:t>
      </w:r>
      <w:r w:rsidRPr="007A1C26">
        <w:rPr>
          <w:rFonts w:cs="Rockwell"/>
          <w:sz w:val="20"/>
          <w:szCs w:val="20"/>
        </w:rPr>
        <w:t>and ISO</w:t>
      </w:r>
      <w:r w:rsidR="00585EEC" w:rsidRPr="007A1C26">
        <w:rPr>
          <w:rFonts w:cs="Rockwell"/>
          <w:sz w:val="20"/>
          <w:szCs w:val="20"/>
        </w:rPr>
        <w:t xml:space="preserve"> audits</w:t>
      </w:r>
    </w:p>
    <w:p w:rsidR="00186DC7" w:rsidRPr="007A1C26" w:rsidRDefault="00186DC7" w:rsidP="004D6F2D">
      <w:pPr>
        <w:pStyle w:val="ListParagraph"/>
        <w:numPr>
          <w:ilvl w:val="0"/>
          <w:numId w:val="4"/>
        </w:numPr>
        <w:rPr>
          <w:rFonts w:cs="Rockwell"/>
          <w:sz w:val="20"/>
          <w:szCs w:val="20"/>
        </w:rPr>
      </w:pPr>
      <w:r w:rsidRPr="007A1C26">
        <w:rPr>
          <w:rFonts w:cs="Rockwell"/>
          <w:sz w:val="20"/>
          <w:szCs w:val="20"/>
        </w:rPr>
        <w:t>Familiar with PLC logic, VFD’s, instrumentation and electrical systems.</w:t>
      </w:r>
    </w:p>
    <w:p w:rsidR="00166148" w:rsidRDefault="00166148">
      <w:pPr>
        <w:rPr>
          <w:rFonts w:cs="Rockwell"/>
          <w:sz w:val="20"/>
          <w:szCs w:val="20"/>
        </w:rPr>
      </w:pPr>
    </w:p>
    <w:p w:rsidR="00166148" w:rsidRDefault="00F44E1B">
      <w:pPr>
        <w:rPr>
          <w:rFonts w:cs="Rockwell"/>
          <w:sz w:val="20"/>
          <w:szCs w:val="20"/>
        </w:rPr>
      </w:pPr>
      <w:r>
        <w:rPr>
          <w:rFonts w:cs="Rockwell"/>
          <w:b/>
          <w:bCs/>
          <w:sz w:val="20"/>
          <w:szCs w:val="20"/>
          <w:u w:val="single"/>
        </w:rPr>
        <w:t>PROFESSIONAL SUMMARY</w:t>
      </w:r>
    </w:p>
    <w:p w:rsidR="00166148" w:rsidRDefault="00166148">
      <w:pPr>
        <w:rPr>
          <w:rFonts w:cs="Rockwell"/>
          <w:sz w:val="20"/>
          <w:szCs w:val="20"/>
        </w:rPr>
      </w:pPr>
    </w:p>
    <w:p w:rsidR="0012241B" w:rsidRDefault="0012241B" w:rsidP="0012241B">
      <w:pPr>
        <w:rPr>
          <w:rFonts w:cs="Rockwell"/>
          <w:b/>
          <w:bCs/>
          <w:sz w:val="20"/>
          <w:szCs w:val="20"/>
        </w:rPr>
      </w:pPr>
      <w:r>
        <w:rPr>
          <w:rFonts w:cs="Rockwell"/>
          <w:b/>
          <w:bCs/>
          <w:sz w:val="20"/>
          <w:szCs w:val="20"/>
        </w:rPr>
        <w:t>ECKART AMERICA May 2015 – present</w:t>
      </w:r>
    </w:p>
    <w:p w:rsidR="0012241B" w:rsidRDefault="0012241B" w:rsidP="0012241B">
      <w:pPr>
        <w:rPr>
          <w:rFonts w:cs="Rockwell"/>
          <w:bCs/>
          <w:sz w:val="20"/>
          <w:szCs w:val="20"/>
        </w:rPr>
      </w:pPr>
      <w:r>
        <w:rPr>
          <w:rFonts w:cs="Rockwell"/>
          <w:bCs/>
          <w:sz w:val="20"/>
          <w:szCs w:val="20"/>
        </w:rPr>
        <w:t xml:space="preserve">Ink and paint Effect pigments </w:t>
      </w:r>
    </w:p>
    <w:p w:rsidR="0012241B" w:rsidRPr="0012241B" w:rsidRDefault="0012241B" w:rsidP="0012241B">
      <w:pPr>
        <w:pStyle w:val="Heading1"/>
        <w:keepNext/>
        <w:rPr>
          <w:rFonts w:cs="Rockwell"/>
          <w:b/>
          <w:bCs/>
          <w:i/>
          <w:iCs/>
          <w:color w:val="000000"/>
          <w:sz w:val="20"/>
          <w:szCs w:val="20"/>
        </w:rPr>
      </w:pPr>
      <w:r>
        <w:rPr>
          <w:rFonts w:cs="Rockwell"/>
          <w:bCs/>
          <w:sz w:val="20"/>
          <w:szCs w:val="20"/>
        </w:rPr>
        <w:tab/>
      </w:r>
      <w:r w:rsidRPr="0012241B">
        <w:rPr>
          <w:rFonts w:cs="Rockwell"/>
          <w:b/>
          <w:bCs/>
          <w:i/>
          <w:sz w:val="20"/>
          <w:szCs w:val="20"/>
        </w:rPr>
        <w:t xml:space="preserve">Engineering and </w:t>
      </w:r>
      <w:r w:rsidRPr="0012241B">
        <w:rPr>
          <w:rFonts w:cs="Rockwell"/>
          <w:b/>
          <w:bCs/>
          <w:i/>
          <w:iCs/>
          <w:color w:val="000000"/>
          <w:sz w:val="20"/>
          <w:szCs w:val="20"/>
        </w:rPr>
        <w:t>Maintenance Manager</w:t>
      </w:r>
    </w:p>
    <w:p w:rsidR="006D0A0D" w:rsidRDefault="0012241B" w:rsidP="0012241B">
      <w:pPr>
        <w:pStyle w:val="ListParagraph"/>
        <w:numPr>
          <w:ilvl w:val="0"/>
          <w:numId w:val="5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Manage</w:t>
      </w:r>
      <w:r w:rsidR="006D0A0D">
        <w:rPr>
          <w:rFonts w:cs="Rockwell"/>
          <w:color w:val="000000"/>
          <w:sz w:val="20"/>
          <w:szCs w:val="20"/>
        </w:rPr>
        <w:t>d ten capital projects in 2016 budgeted from $15k to $220k</w:t>
      </w:r>
      <w:r w:rsidR="00186DC7">
        <w:rPr>
          <w:rFonts w:cs="Rockwell"/>
          <w:color w:val="000000"/>
          <w:sz w:val="20"/>
          <w:szCs w:val="20"/>
        </w:rPr>
        <w:t>.</w:t>
      </w:r>
    </w:p>
    <w:p w:rsidR="006D0A0D" w:rsidRDefault="006D0A0D" w:rsidP="0012241B">
      <w:pPr>
        <w:pStyle w:val="ListParagraph"/>
        <w:numPr>
          <w:ilvl w:val="0"/>
          <w:numId w:val="5"/>
        </w:numPr>
        <w:rPr>
          <w:rFonts w:cs="Rockwell"/>
          <w:color w:val="000000"/>
          <w:sz w:val="20"/>
          <w:szCs w:val="20"/>
        </w:rPr>
      </w:pPr>
      <w:r>
        <w:rPr>
          <w:rFonts w:cs="Rockwell"/>
          <w:color w:val="000000"/>
          <w:sz w:val="20"/>
          <w:szCs w:val="20"/>
        </w:rPr>
        <w:t>Manage</w:t>
      </w:r>
      <w:r w:rsidR="00186DC7">
        <w:rPr>
          <w:rFonts w:cs="Rockwell"/>
          <w:color w:val="000000"/>
          <w:sz w:val="20"/>
          <w:szCs w:val="20"/>
        </w:rPr>
        <w:t>d</w:t>
      </w:r>
      <w:r>
        <w:rPr>
          <w:rFonts w:cs="Rockwell"/>
          <w:color w:val="000000"/>
          <w:sz w:val="20"/>
          <w:szCs w:val="20"/>
        </w:rPr>
        <w:t xml:space="preserve"> maintenance</w:t>
      </w:r>
      <w:r w:rsidR="0012241B" w:rsidRPr="006B216F">
        <w:rPr>
          <w:rFonts w:cs="Rockwell"/>
          <w:color w:val="000000"/>
          <w:sz w:val="20"/>
          <w:szCs w:val="20"/>
        </w:rPr>
        <w:t xml:space="preserve"> staff </w:t>
      </w:r>
      <w:r>
        <w:rPr>
          <w:rFonts w:cs="Rockwell"/>
          <w:color w:val="000000"/>
          <w:sz w:val="20"/>
          <w:szCs w:val="20"/>
        </w:rPr>
        <w:t>regarding daily and weekly schedule.  Instituted weekly schedule meetings to discuss priorities for the following week</w:t>
      </w:r>
      <w:r w:rsidR="00186DC7">
        <w:rPr>
          <w:rFonts w:cs="Rockwell"/>
          <w:color w:val="000000"/>
          <w:sz w:val="20"/>
          <w:szCs w:val="20"/>
        </w:rPr>
        <w:t>.</w:t>
      </w:r>
    </w:p>
    <w:p w:rsidR="006D0A0D" w:rsidRDefault="006D0A0D" w:rsidP="0012241B">
      <w:pPr>
        <w:pStyle w:val="ListParagraph"/>
        <w:numPr>
          <w:ilvl w:val="0"/>
          <w:numId w:val="5"/>
        </w:numPr>
        <w:rPr>
          <w:rFonts w:cs="Rockwell"/>
          <w:color w:val="000000"/>
          <w:sz w:val="20"/>
          <w:szCs w:val="20"/>
        </w:rPr>
      </w:pPr>
      <w:r>
        <w:rPr>
          <w:rFonts w:cs="Rockwell"/>
          <w:color w:val="000000"/>
          <w:sz w:val="20"/>
          <w:szCs w:val="20"/>
        </w:rPr>
        <w:t>Managed, planned and scheduled annual maintenance shutdowns for capital equipment</w:t>
      </w:r>
      <w:r w:rsidR="00186DC7">
        <w:rPr>
          <w:rFonts w:cs="Rockwell"/>
          <w:color w:val="000000"/>
          <w:sz w:val="20"/>
          <w:szCs w:val="20"/>
        </w:rPr>
        <w:t xml:space="preserve"> including outside contractors and vendors.</w:t>
      </w:r>
    </w:p>
    <w:p w:rsidR="0012241B" w:rsidRPr="00D916A4" w:rsidRDefault="006D0A0D" w:rsidP="00BC019A">
      <w:pPr>
        <w:pStyle w:val="ListParagraph"/>
        <w:numPr>
          <w:ilvl w:val="0"/>
          <w:numId w:val="5"/>
        </w:numPr>
        <w:rPr>
          <w:rFonts w:cs="Rockwell"/>
          <w:b/>
          <w:bCs/>
          <w:sz w:val="20"/>
          <w:szCs w:val="20"/>
        </w:rPr>
      </w:pPr>
      <w:r w:rsidRPr="006D0A0D">
        <w:rPr>
          <w:rFonts w:cs="Rockwell"/>
          <w:color w:val="000000"/>
          <w:sz w:val="20"/>
          <w:szCs w:val="20"/>
        </w:rPr>
        <w:t>Team member for PHA study in finishing area.  All items completed within 3 months with exception of capital required projects completed by end of year.</w:t>
      </w:r>
    </w:p>
    <w:p w:rsidR="00186DC7" w:rsidRPr="00186DC7" w:rsidRDefault="00186DC7" w:rsidP="00BC019A">
      <w:pPr>
        <w:pStyle w:val="ListParagraph"/>
        <w:numPr>
          <w:ilvl w:val="0"/>
          <w:numId w:val="5"/>
        </w:numPr>
        <w:rPr>
          <w:rFonts w:cs="Rockwell"/>
          <w:bCs/>
          <w:sz w:val="20"/>
          <w:szCs w:val="20"/>
        </w:rPr>
      </w:pPr>
      <w:r w:rsidRPr="00186DC7">
        <w:rPr>
          <w:rFonts w:cs="Rockwell"/>
          <w:bCs/>
          <w:sz w:val="20"/>
          <w:szCs w:val="20"/>
        </w:rPr>
        <w:t>Managed</w:t>
      </w:r>
      <w:r>
        <w:rPr>
          <w:rFonts w:cs="Rockwell"/>
          <w:bCs/>
          <w:sz w:val="20"/>
          <w:szCs w:val="20"/>
        </w:rPr>
        <w:t xml:space="preserve"> plant infrastructure including compressed air, hot oil boilers, thermal oxidizers, HVAC</w:t>
      </w:r>
      <w:r w:rsidR="00004FE0">
        <w:rPr>
          <w:rFonts w:cs="Rockwell"/>
          <w:bCs/>
          <w:sz w:val="20"/>
          <w:szCs w:val="20"/>
        </w:rPr>
        <w:t>, fire protection</w:t>
      </w:r>
      <w:r>
        <w:rPr>
          <w:rFonts w:cs="Rockwell"/>
          <w:bCs/>
          <w:sz w:val="20"/>
          <w:szCs w:val="20"/>
        </w:rPr>
        <w:t xml:space="preserve"> and building structure.</w:t>
      </w:r>
    </w:p>
    <w:p w:rsidR="00D916A4" w:rsidRPr="006D0A0D" w:rsidRDefault="00D916A4" w:rsidP="00BC019A">
      <w:pPr>
        <w:pStyle w:val="ListParagraph"/>
        <w:numPr>
          <w:ilvl w:val="0"/>
          <w:numId w:val="5"/>
        </w:numPr>
        <w:rPr>
          <w:rFonts w:cs="Rockwell"/>
          <w:b/>
          <w:bCs/>
          <w:sz w:val="20"/>
          <w:szCs w:val="20"/>
        </w:rPr>
      </w:pPr>
      <w:r>
        <w:rPr>
          <w:rFonts w:cs="Rockwell"/>
          <w:color w:val="000000"/>
          <w:sz w:val="20"/>
          <w:szCs w:val="20"/>
        </w:rPr>
        <w:t>Contributing member of SAP transition team</w:t>
      </w:r>
      <w:r w:rsidR="00186DC7">
        <w:rPr>
          <w:rFonts w:cs="Rockwell"/>
          <w:color w:val="000000"/>
          <w:sz w:val="20"/>
          <w:szCs w:val="20"/>
        </w:rPr>
        <w:t>.</w:t>
      </w:r>
    </w:p>
    <w:p w:rsidR="0012241B" w:rsidRDefault="0012241B" w:rsidP="00BC019A">
      <w:pPr>
        <w:rPr>
          <w:rFonts w:cs="Rockwell"/>
          <w:b/>
          <w:bCs/>
          <w:sz w:val="20"/>
          <w:szCs w:val="20"/>
        </w:rPr>
      </w:pPr>
    </w:p>
    <w:p w:rsidR="00A64BF5" w:rsidRDefault="00A64BF5" w:rsidP="00BC019A">
      <w:pPr>
        <w:rPr>
          <w:rFonts w:cs="Rockwell"/>
          <w:b/>
          <w:bCs/>
          <w:sz w:val="20"/>
          <w:szCs w:val="20"/>
        </w:rPr>
      </w:pPr>
      <w:r>
        <w:rPr>
          <w:rFonts w:cs="Rockwell"/>
          <w:b/>
          <w:bCs/>
          <w:sz w:val="20"/>
          <w:szCs w:val="20"/>
        </w:rPr>
        <w:t xml:space="preserve">VANTAGE </w:t>
      </w:r>
      <w:r w:rsidR="00E862EF">
        <w:rPr>
          <w:rFonts w:cs="Rockwell"/>
          <w:b/>
          <w:bCs/>
          <w:sz w:val="20"/>
          <w:szCs w:val="20"/>
        </w:rPr>
        <w:t>OLEOCHEMICALS Oct 2012 – May 2015</w:t>
      </w:r>
    </w:p>
    <w:p w:rsidR="00A64BF5" w:rsidRDefault="00A64BF5" w:rsidP="00BC019A">
      <w:pPr>
        <w:rPr>
          <w:rFonts w:cs="Rockwell"/>
          <w:bCs/>
          <w:sz w:val="20"/>
          <w:szCs w:val="20"/>
        </w:rPr>
      </w:pPr>
      <w:r w:rsidRPr="00A64BF5">
        <w:rPr>
          <w:rFonts w:cs="Rockwell"/>
          <w:bCs/>
          <w:sz w:val="20"/>
          <w:szCs w:val="20"/>
        </w:rPr>
        <w:t>A commercial and food grade chemical producer</w:t>
      </w:r>
    </w:p>
    <w:p w:rsidR="00A64BF5" w:rsidRPr="00BC019A" w:rsidRDefault="00A64BF5" w:rsidP="00A64BF5">
      <w:pPr>
        <w:pStyle w:val="Heading1"/>
        <w:keepNext/>
        <w:rPr>
          <w:rFonts w:cs="Rockwell"/>
          <w:b/>
          <w:bCs/>
          <w:i/>
          <w:iCs/>
          <w:color w:val="000000"/>
          <w:sz w:val="20"/>
          <w:szCs w:val="20"/>
        </w:rPr>
      </w:pPr>
      <w:r>
        <w:rPr>
          <w:rFonts w:cs="Rockwell"/>
          <w:bCs/>
          <w:sz w:val="20"/>
          <w:szCs w:val="20"/>
        </w:rPr>
        <w:tab/>
      </w:r>
      <w:r>
        <w:rPr>
          <w:rFonts w:cs="Rockwell"/>
          <w:b/>
          <w:bCs/>
          <w:i/>
          <w:iCs/>
          <w:color w:val="000000"/>
          <w:sz w:val="20"/>
          <w:szCs w:val="20"/>
        </w:rPr>
        <w:t>Maintenance Manager</w:t>
      </w:r>
    </w:p>
    <w:p w:rsidR="00A64BF5" w:rsidRDefault="00A64BF5" w:rsidP="006B216F">
      <w:pPr>
        <w:pStyle w:val="ListParagraph"/>
        <w:numPr>
          <w:ilvl w:val="0"/>
          <w:numId w:val="5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 xml:space="preserve">Manage </w:t>
      </w:r>
      <w:r w:rsidR="00626B39" w:rsidRPr="006B216F">
        <w:rPr>
          <w:rFonts w:cs="Rockwell"/>
          <w:color w:val="000000"/>
          <w:sz w:val="20"/>
          <w:szCs w:val="20"/>
        </w:rPr>
        <w:t>staff of 15</w:t>
      </w:r>
      <w:r w:rsidRPr="006B216F">
        <w:rPr>
          <w:rFonts w:cs="Rockwell"/>
          <w:color w:val="000000"/>
          <w:sz w:val="20"/>
          <w:szCs w:val="20"/>
        </w:rPr>
        <w:t xml:space="preserve"> </w:t>
      </w:r>
      <w:r w:rsidR="00626B39" w:rsidRPr="006B216F">
        <w:rPr>
          <w:rFonts w:cs="Rockwell"/>
          <w:color w:val="000000"/>
          <w:sz w:val="20"/>
          <w:szCs w:val="20"/>
        </w:rPr>
        <w:t>including planner, supervisors, storeroom personnel</w:t>
      </w:r>
      <w:r w:rsidR="004D6F2D" w:rsidRPr="006B216F">
        <w:rPr>
          <w:rFonts w:cs="Rockwell"/>
          <w:color w:val="000000"/>
          <w:sz w:val="20"/>
          <w:szCs w:val="20"/>
        </w:rPr>
        <w:t xml:space="preserve">, </w:t>
      </w:r>
      <w:r w:rsidRPr="006B216F">
        <w:rPr>
          <w:rFonts w:cs="Rockwell"/>
          <w:color w:val="000000"/>
          <w:sz w:val="20"/>
          <w:szCs w:val="20"/>
        </w:rPr>
        <w:t>reliability, instrument and electrical and mechanical employees</w:t>
      </w:r>
      <w:r w:rsidR="004D6F2D" w:rsidRPr="006B216F">
        <w:rPr>
          <w:rFonts w:cs="Rockwell"/>
          <w:color w:val="000000"/>
          <w:sz w:val="20"/>
          <w:szCs w:val="20"/>
        </w:rPr>
        <w:t>.</w:t>
      </w:r>
    </w:p>
    <w:p w:rsidR="00A64BF5" w:rsidRPr="006B216F" w:rsidRDefault="006B216F" w:rsidP="006B216F">
      <w:pPr>
        <w:pStyle w:val="ListParagraph"/>
        <w:numPr>
          <w:ilvl w:val="0"/>
          <w:numId w:val="5"/>
        </w:numPr>
        <w:rPr>
          <w:rFonts w:cs="Rockwell"/>
          <w:b/>
          <w:bCs/>
          <w:i/>
          <w:iCs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Ma</w:t>
      </w:r>
      <w:r w:rsidR="00A64BF5" w:rsidRPr="006B216F">
        <w:rPr>
          <w:rFonts w:cs="Rockwell"/>
          <w:color w:val="000000"/>
          <w:sz w:val="20"/>
          <w:szCs w:val="20"/>
        </w:rPr>
        <w:t>intained and met $</w:t>
      </w:r>
      <w:r w:rsidR="002D166D" w:rsidRPr="006B216F">
        <w:rPr>
          <w:rFonts w:cs="Rockwell"/>
          <w:color w:val="000000"/>
          <w:sz w:val="20"/>
          <w:szCs w:val="20"/>
        </w:rPr>
        <w:t>6.2</w:t>
      </w:r>
      <w:r w:rsidR="00A64BF5" w:rsidRPr="006B216F">
        <w:rPr>
          <w:rFonts w:cs="Rockwell"/>
          <w:color w:val="000000"/>
          <w:sz w:val="20"/>
          <w:szCs w:val="20"/>
        </w:rPr>
        <w:t xml:space="preserve"> mm budget </w:t>
      </w:r>
      <w:r w:rsidR="004D6F2D" w:rsidRPr="006B216F">
        <w:rPr>
          <w:rFonts w:cs="Rockwell"/>
          <w:color w:val="000000"/>
          <w:sz w:val="20"/>
          <w:szCs w:val="20"/>
        </w:rPr>
        <w:t xml:space="preserve">in 2014 for first time in 8 years.  Achieved this by prioritizing work and ensuring contractors and assigned maintenance were given proper plans </w:t>
      </w:r>
      <w:r w:rsidR="002D166D" w:rsidRPr="006B216F">
        <w:rPr>
          <w:rFonts w:cs="Rockwell"/>
          <w:color w:val="000000"/>
          <w:sz w:val="20"/>
          <w:szCs w:val="20"/>
        </w:rPr>
        <w:t xml:space="preserve">including necessary parts </w:t>
      </w:r>
      <w:r w:rsidR="004D6F2D" w:rsidRPr="006B216F">
        <w:rPr>
          <w:rFonts w:cs="Rockwell"/>
          <w:color w:val="000000"/>
          <w:sz w:val="20"/>
          <w:szCs w:val="20"/>
        </w:rPr>
        <w:t>to fill their schedule.</w:t>
      </w:r>
    </w:p>
    <w:p w:rsidR="006B216F" w:rsidRPr="006B216F" w:rsidRDefault="006B216F" w:rsidP="006B216F">
      <w:pPr>
        <w:pStyle w:val="ListParagraph"/>
        <w:numPr>
          <w:ilvl w:val="0"/>
          <w:numId w:val="5"/>
        </w:numPr>
        <w:rPr>
          <w:rFonts w:cs="Rockwell"/>
          <w:b/>
          <w:bCs/>
          <w:i/>
          <w:iCs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R</w:t>
      </w:r>
      <w:r w:rsidR="00C404C3" w:rsidRPr="006B216F">
        <w:rPr>
          <w:rFonts w:cs="Rockwell"/>
          <w:color w:val="000000"/>
          <w:sz w:val="20"/>
          <w:szCs w:val="20"/>
        </w:rPr>
        <w:t xml:space="preserve">eorganized maintenance department to point that all SMRP standard metrics are reported, critiqued and improved.  Organization </w:t>
      </w:r>
      <w:r w:rsidR="006866C7" w:rsidRPr="006B216F">
        <w:rPr>
          <w:rFonts w:cs="Rockwell"/>
          <w:color w:val="000000"/>
          <w:sz w:val="20"/>
          <w:szCs w:val="20"/>
        </w:rPr>
        <w:t xml:space="preserve">including operations representatives </w:t>
      </w:r>
      <w:r w:rsidR="00C404C3" w:rsidRPr="006B216F">
        <w:rPr>
          <w:rFonts w:cs="Rockwell"/>
          <w:color w:val="000000"/>
          <w:sz w:val="20"/>
          <w:szCs w:val="20"/>
        </w:rPr>
        <w:t xml:space="preserve">now meet for daily schedule meeting and next </w:t>
      </w:r>
      <w:r w:rsidR="00E862EF" w:rsidRPr="006B216F">
        <w:rPr>
          <w:rFonts w:cs="Rockwell"/>
          <w:color w:val="000000"/>
          <w:sz w:val="20"/>
          <w:szCs w:val="20"/>
        </w:rPr>
        <w:t>week’s</w:t>
      </w:r>
      <w:r w:rsidR="00C404C3" w:rsidRPr="006B216F">
        <w:rPr>
          <w:rFonts w:cs="Rockwell"/>
          <w:color w:val="000000"/>
          <w:sz w:val="20"/>
          <w:szCs w:val="20"/>
        </w:rPr>
        <w:t xml:space="preserve"> schedule is </w:t>
      </w:r>
      <w:r w:rsidR="006866C7" w:rsidRPr="006B216F">
        <w:rPr>
          <w:rFonts w:cs="Rockwell"/>
          <w:color w:val="000000"/>
          <w:sz w:val="20"/>
          <w:szCs w:val="20"/>
        </w:rPr>
        <w:t>distributed by Friday at noon.</w:t>
      </w:r>
    </w:p>
    <w:p w:rsidR="006B216F" w:rsidRPr="006B216F" w:rsidRDefault="00186DC7" w:rsidP="006B216F">
      <w:pPr>
        <w:pStyle w:val="ListParagraph"/>
        <w:numPr>
          <w:ilvl w:val="0"/>
          <w:numId w:val="5"/>
        </w:numPr>
        <w:rPr>
          <w:rFonts w:cs="Rockwell"/>
          <w:b/>
          <w:bCs/>
          <w:i/>
          <w:iCs/>
          <w:color w:val="000000"/>
          <w:sz w:val="20"/>
          <w:szCs w:val="20"/>
        </w:rPr>
      </w:pPr>
      <w:r>
        <w:rPr>
          <w:rFonts w:cs="Rockwell"/>
          <w:color w:val="000000"/>
          <w:sz w:val="20"/>
          <w:szCs w:val="20"/>
        </w:rPr>
        <w:t xml:space="preserve">Managed maintenance </w:t>
      </w:r>
      <w:r w:rsidR="00E862EF">
        <w:rPr>
          <w:rFonts w:cs="Rockwell"/>
          <w:color w:val="000000"/>
          <w:sz w:val="20"/>
          <w:szCs w:val="20"/>
        </w:rPr>
        <w:t>storeroom and</w:t>
      </w:r>
      <w:r>
        <w:rPr>
          <w:rFonts w:cs="Rockwell"/>
          <w:color w:val="000000"/>
          <w:sz w:val="20"/>
          <w:szCs w:val="20"/>
        </w:rPr>
        <w:t xml:space="preserve"> parts inventory.  M</w:t>
      </w:r>
      <w:r w:rsidR="006866C7" w:rsidRPr="006B216F">
        <w:rPr>
          <w:rFonts w:cs="Rockwell"/>
          <w:color w:val="000000"/>
          <w:sz w:val="20"/>
          <w:szCs w:val="20"/>
        </w:rPr>
        <w:t>in/max stock adjustments are reported monthly.</w:t>
      </w:r>
    </w:p>
    <w:p w:rsidR="006B216F" w:rsidRPr="006B216F" w:rsidRDefault="004D6F2D" w:rsidP="006B216F">
      <w:pPr>
        <w:pStyle w:val="ListParagraph"/>
        <w:numPr>
          <w:ilvl w:val="0"/>
          <w:numId w:val="5"/>
        </w:numPr>
        <w:rPr>
          <w:rFonts w:cs="Rockwell"/>
          <w:b/>
          <w:bCs/>
          <w:i/>
          <w:iCs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Managed 5 capital projects on time and on budget.</w:t>
      </w:r>
    </w:p>
    <w:p w:rsidR="00C404C3" w:rsidRPr="006D7B75" w:rsidRDefault="00C404C3" w:rsidP="006B216F">
      <w:pPr>
        <w:pStyle w:val="ListParagraph"/>
        <w:numPr>
          <w:ilvl w:val="0"/>
          <w:numId w:val="5"/>
        </w:numPr>
        <w:rPr>
          <w:rFonts w:cs="Rockwell"/>
          <w:b/>
          <w:bCs/>
          <w:i/>
          <w:iCs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lastRenderedPageBreak/>
        <w:t>Led startup of two $3 mm capital engineering projects achieving rated capacity within 3 months</w:t>
      </w:r>
    </w:p>
    <w:p w:rsidR="006D7B75" w:rsidRPr="006B216F" w:rsidRDefault="006D7B75" w:rsidP="006B216F">
      <w:pPr>
        <w:pStyle w:val="ListParagraph"/>
        <w:numPr>
          <w:ilvl w:val="0"/>
          <w:numId w:val="5"/>
        </w:numPr>
        <w:rPr>
          <w:rFonts w:cs="Rockwell"/>
          <w:b/>
          <w:bCs/>
          <w:i/>
          <w:iCs/>
          <w:color w:val="000000"/>
          <w:sz w:val="20"/>
          <w:szCs w:val="20"/>
        </w:rPr>
      </w:pPr>
      <w:r>
        <w:rPr>
          <w:rFonts w:cs="Rockwell"/>
          <w:color w:val="000000"/>
          <w:sz w:val="20"/>
          <w:szCs w:val="20"/>
        </w:rPr>
        <w:t>Member of USDA food grades standards compliance team</w:t>
      </w:r>
    </w:p>
    <w:p w:rsidR="00A64BF5" w:rsidRDefault="00A64BF5" w:rsidP="00BC019A">
      <w:pPr>
        <w:rPr>
          <w:rFonts w:cs="Rockwell"/>
          <w:b/>
          <w:bCs/>
          <w:sz w:val="20"/>
          <w:szCs w:val="20"/>
        </w:rPr>
      </w:pPr>
    </w:p>
    <w:p w:rsidR="00BC019A" w:rsidRDefault="008A618D" w:rsidP="00BC019A">
      <w:pPr>
        <w:rPr>
          <w:rFonts w:cs="Rockwell"/>
          <w:b/>
          <w:bCs/>
          <w:sz w:val="20"/>
          <w:szCs w:val="20"/>
        </w:rPr>
      </w:pPr>
      <w:r>
        <w:rPr>
          <w:rFonts w:cs="Rockwell"/>
          <w:b/>
          <w:bCs/>
          <w:sz w:val="20"/>
          <w:szCs w:val="20"/>
        </w:rPr>
        <w:t xml:space="preserve">STYROLUTION/ </w:t>
      </w:r>
      <w:r w:rsidR="00BC019A">
        <w:rPr>
          <w:rFonts w:cs="Rockwell"/>
          <w:b/>
          <w:bCs/>
          <w:sz w:val="20"/>
          <w:szCs w:val="20"/>
        </w:rPr>
        <w:t>INEOS-</w:t>
      </w:r>
      <w:r w:rsidR="00D301B0">
        <w:rPr>
          <w:rFonts w:cs="Rockwell"/>
          <w:b/>
          <w:bCs/>
          <w:sz w:val="20"/>
          <w:szCs w:val="20"/>
        </w:rPr>
        <w:t>NOVA Dec</w:t>
      </w:r>
      <w:r w:rsidR="00BC019A">
        <w:rPr>
          <w:rFonts w:cs="Rockwell"/>
          <w:b/>
          <w:bCs/>
          <w:sz w:val="20"/>
          <w:szCs w:val="20"/>
        </w:rPr>
        <w:t xml:space="preserve">, 2006 – </w:t>
      </w:r>
      <w:r w:rsidR="00B93CDF">
        <w:rPr>
          <w:rFonts w:cs="Rockwell"/>
          <w:b/>
          <w:bCs/>
          <w:sz w:val="20"/>
          <w:szCs w:val="20"/>
        </w:rPr>
        <w:t>Oct, 2012</w:t>
      </w:r>
    </w:p>
    <w:p w:rsidR="00BC019A" w:rsidRDefault="00BC019A" w:rsidP="00BC019A">
      <w:pPr>
        <w:pStyle w:val="Heading1"/>
        <w:keepNext/>
        <w:rPr>
          <w:rFonts w:cs="Rockwell"/>
          <w:color w:val="000000"/>
          <w:sz w:val="20"/>
          <w:szCs w:val="20"/>
        </w:rPr>
      </w:pPr>
      <w:r>
        <w:rPr>
          <w:rFonts w:cs="Rockwell"/>
          <w:color w:val="000000"/>
          <w:sz w:val="20"/>
          <w:szCs w:val="20"/>
        </w:rPr>
        <w:t>A leading</w:t>
      </w:r>
      <w:r>
        <w:rPr>
          <w:rFonts w:cs="Rockwell"/>
          <w:b/>
          <w:bCs/>
          <w:sz w:val="20"/>
          <w:szCs w:val="20"/>
        </w:rPr>
        <w:t xml:space="preserve"> </w:t>
      </w:r>
      <w:r>
        <w:rPr>
          <w:rFonts w:cs="Rockwell"/>
          <w:color w:val="000000"/>
          <w:sz w:val="20"/>
          <w:szCs w:val="20"/>
        </w:rPr>
        <w:t>polystyrene producing chemical company; Channahon, Illinois</w:t>
      </w:r>
    </w:p>
    <w:p w:rsidR="00BC019A" w:rsidRPr="00BC019A" w:rsidRDefault="00BC019A" w:rsidP="00BC019A">
      <w:pPr>
        <w:pStyle w:val="Heading1"/>
        <w:keepNext/>
        <w:rPr>
          <w:rFonts w:cs="Rockwell"/>
          <w:b/>
          <w:bCs/>
          <w:i/>
          <w:iCs/>
          <w:color w:val="000000"/>
          <w:sz w:val="20"/>
          <w:szCs w:val="20"/>
        </w:rPr>
      </w:pPr>
      <w:r>
        <w:rPr>
          <w:rFonts w:cs="Rockwell"/>
          <w:color w:val="000000"/>
          <w:sz w:val="20"/>
          <w:szCs w:val="20"/>
        </w:rPr>
        <w:tab/>
      </w:r>
      <w:r>
        <w:rPr>
          <w:rFonts w:cs="Rockwell"/>
          <w:b/>
          <w:bCs/>
          <w:i/>
          <w:iCs/>
          <w:color w:val="000000"/>
          <w:sz w:val="20"/>
          <w:szCs w:val="20"/>
        </w:rPr>
        <w:t>Maintenance Superintendent</w:t>
      </w:r>
      <w:r w:rsidR="00C715F9">
        <w:rPr>
          <w:rFonts w:cs="Rockwell"/>
          <w:b/>
          <w:bCs/>
          <w:i/>
          <w:iCs/>
          <w:color w:val="000000"/>
          <w:sz w:val="20"/>
          <w:szCs w:val="20"/>
        </w:rPr>
        <w:t>/ Reliability Engineer</w:t>
      </w:r>
    </w:p>
    <w:p w:rsidR="006B216F" w:rsidRDefault="00B93CDF" w:rsidP="006B216F">
      <w:pPr>
        <w:pStyle w:val="ListParagraph"/>
        <w:numPr>
          <w:ilvl w:val="0"/>
          <w:numId w:val="6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Managed 12</w:t>
      </w:r>
      <w:r w:rsidR="00BC019A" w:rsidRPr="006B216F">
        <w:rPr>
          <w:rFonts w:cs="Rockwell"/>
          <w:color w:val="000000"/>
          <w:sz w:val="20"/>
          <w:szCs w:val="20"/>
        </w:rPr>
        <w:t xml:space="preserve"> </w:t>
      </w:r>
      <w:r w:rsidR="004B0BD7" w:rsidRPr="006B216F">
        <w:rPr>
          <w:rFonts w:cs="Rockwell"/>
          <w:color w:val="000000"/>
          <w:sz w:val="20"/>
          <w:szCs w:val="20"/>
        </w:rPr>
        <w:t xml:space="preserve">planning, </w:t>
      </w:r>
      <w:r w:rsidR="00BC019A" w:rsidRPr="006B216F">
        <w:rPr>
          <w:rFonts w:cs="Rockwell"/>
          <w:color w:val="000000"/>
          <w:sz w:val="20"/>
          <w:szCs w:val="20"/>
        </w:rPr>
        <w:t>reliability, instrument and electrical and mechanical employees in a progressive maintenance organization.</w:t>
      </w:r>
    </w:p>
    <w:p w:rsidR="006B216F" w:rsidRDefault="00B93CDF" w:rsidP="006B216F">
      <w:pPr>
        <w:pStyle w:val="ListParagraph"/>
        <w:numPr>
          <w:ilvl w:val="0"/>
          <w:numId w:val="6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Maintained and met</w:t>
      </w:r>
      <w:r w:rsidR="00BC019A" w:rsidRPr="006B216F">
        <w:rPr>
          <w:rFonts w:cs="Rockwell"/>
          <w:color w:val="000000"/>
          <w:sz w:val="20"/>
          <w:szCs w:val="20"/>
        </w:rPr>
        <w:t xml:space="preserve"> $</w:t>
      </w:r>
      <w:r w:rsidR="007E4C75" w:rsidRPr="006B216F">
        <w:rPr>
          <w:rFonts w:cs="Rockwell"/>
          <w:color w:val="000000"/>
          <w:sz w:val="20"/>
          <w:szCs w:val="20"/>
        </w:rPr>
        <w:t>3</w:t>
      </w:r>
      <w:r w:rsidR="00BC019A" w:rsidRPr="006B216F">
        <w:rPr>
          <w:rFonts w:cs="Rockwell"/>
          <w:color w:val="000000"/>
          <w:sz w:val="20"/>
          <w:szCs w:val="20"/>
        </w:rPr>
        <w:t>.</w:t>
      </w:r>
      <w:r w:rsidR="007E4C75" w:rsidRPr="006B216F">
        <w:rPr>
          <w:rFonts w:cs="Rockwell"/>
          <w:color w:val="000000"/>
          <w:sz w:val="20"/>
          <w:szCs w:val="20"/>
        </w:rPr>
        <w:t>5</w:t>
      </w:r>
      <w:r w:rsidR="00BC019A" w:rsidRPr="006B216F">
        <w:rPr>
          <w:rFonts w:cs="Rockwell"/>
          <w:color w:val="000000"/>
          <w:sz w:val="20"/>
          <w:szCs w:val="20"/>
        </w:rPr>
        <w:t xml:space="preserve"> m</w:t>
      </w:r>
      <w:r w:rsidRPr="006B216F">
        <w:rPr>
          <w:rFonts w:cs="Rockwell"/>
          <w:color w:val="000000"/>
          <w:sz w:val="20"/>
          <w:szCs w:val="20"/>
        </w:rPr>
        <w:t>m budget</w:t>
      </w:r>
      <w:r w:rsidR="00BC019A" w:rsidRPr="006B216F">
        <w:rPr>
          <w:rFonts w:cs="Rockwell"/>
          <w:color w:val="000000"/>
          <w:sz w:val="20"/>
          <w:szCs w:val="20"/>
        </w:rPr>
        <w:t xml:space="preserve"> with emphasis on driving down costs while increasing reliability.  </w:t>
      </w:r>
    </w:p>
    <w:p w:rsidR="006B216F" w:rsidRDefault="00BC019A" w:rsidP="006B216F">
      <w:pPr>
        <w:pStyle w:val="ListParagraph"/>
        <w:numPr>
          <w:ilvl w:val="0"/>
          <w:numId w:val="6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Directed $1.7 m</w:t>
      </w:r>
      <w:r w:rsidR="007E4C75" w:rsidRPr="006B216F">
        <w:rPr>
          <w:rFonts w:cs="Rockwell"/>
          <w:color w:val="000000"/>
          <w:sz w:val="20"/>
          <w:szCs w:val="20"/>
        </w:rPr>
        <w:t>illion turnaround in June, 2007</w:t>
      </w:r>
      <w:r w:rsidR="008A618D" w:rsidRPr="006B216F">
        <w:rPr>
          <w:rFonts w:cs="Rockwell"/>
          <w:color w:val="000000"/>
          <w:sz w:val="20"/>
          <w:szCs w:val="20"/>
        </w:rPr>
        <w:t xml:space="preserve"> </w:t>
      </w:r>
      <w:r w:rsidR="00C715F9" w:rsidRPr="006B216F">
        <w:rPr>
          <w:rFonts w:cs="Rockwell"/>
          <w:color w:val="000000"/>
          <w:sz w:val="20"/>
          <w:szCs w:val="20"/>
        </w:rPr>
        <w:t>and $3.2 million in May, 2011</w:t>
      </w:r>
      <w:r w:rsidR="007E4C75" w:rsidRPr="006B216F">
        <w:rPr>
          <w:rFonts w:cs="Rockwell"/>
          <w:color w:val="000000"/>
          <w:sz w:val="20"/>
          <w:szCs w:val="20"/>
        </w:rPr>
        <w:t>.</w:t>
      </w:r>
      <w:r w:rsidR="00A54E1C" w:rsidRPr="006B216F">
        <w:rPr>
          <w:rFonts w:cs="Rockwell"/>
          <w:color w:val="000000"/>
          <w:sz w:val="20"/>
          <w:szCs w:val="20"/>
        </w:rPr>
        <w:t xml:space="preserve">  </w:t>
      </w:r>
      <w:r w:rsidR="007E4C75" w:rsidRPr="006B216F">
        <w:rPr>
          <w:rFonts w:cs="Rockwell"/>
          <w:color w:val="000000"/>
          <w:sz w:val="20"/>
          <w:szCs w:val="20"/>
        </w:rPr>
        <w:t>C</w:t>
      </w:r>
      <w:r w:rsidRPr="006B216F">
        <w:rPr>
          <w:rFonts w:cs="Rockwell"/>
          <w:color w:val="000000"/>
          <w:sz w:val="20"/>
          <w:szCs w:val="20"/>
        </w:rPr>
        <w:t>omplet</w:t>
      </w:r>
      <w:r w:rsidR="007E4C75" w:rsidRPr="006B216F">
        <w:rPr>
          <w:rFonts w:cs="Rockwell"/>
          <w:color w:val="000000"/>
          <w:sz w:val="20"/>
          <w:szCs w:val="20"/>
        </w:rPr>
        <w:t xml:space="preserve">ed </w:t>
      </w:r>
      <w:r w:rsidRPr="006B216F">
        <w:rPr>
          <w:rFonts w:cs="Rockwell"/>
          <w:color w:val="000000"/>
          <w:sz w:val="20"/>
          <w:szCs w:val="20"/>
        </w:rPr>
        <w:t>critical work early and under budget</w:t>
      </w:r>
      <w:r w:rsidR="00D301B0" w:rsidRPr="006B216F">
        <w:rPr>
          <w:rFonts w:cs="Rockwell"/>
          <w:color w:val="000000"/>
          <w:sz w:val="20"/>
          <w:szCs w:val="20"/>
        </w:rPr>
        <w:t xml:space="preserve"> by utilizing hourly technicians as system coordinators and coordinating contract supervisors and their work backlog</w:t>
      </w:r>
      <w:r w:rsidRPr="006B216F">
        <w:rPr>
          <w:rFonts w:cs="Rockwell"/>
          <w:color w:val="000000"/>
          <w:sz w:val="20"/>
          <w:szCs w:val="20"/>
        </w:rPr>
        <w:t>.</w:t>
      </w:r>
    </w:p>
    <w:p w:rsidR="006B216F" w:rsidRDefault="00BC019A" w:rsidP="006B216F">
      <w:pPr>
        <w:pStyle w:val="ListParagraph"/>
        <w:numPr>
          <w:ilvl w:val="0"/>
          <w:numId w:val="6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 xml:space="preserve">Reduced numerous equipment failures by applying </w:t>
      </w:r>
      <w:r w:rsidR="007E4C75" w:rsidRPr="006B216F">
        <w:rPr>
          <w:rFonts w:cs="Rockwell"/>
          <w:color w:val="000000"/>
          <w:sz w:val="20"/>
          <w:szCs w:val="20"/>
        </w:rPr>
        <w:t>RCFA techniques</w:t>
      </w:r>
      <w:r w:rsidR="00E66244" w:rsidRPr="006B216F">
        <w:rPr>
          <w:rFonts w:cs="Rockwell"/>
          <w:color w:val="000000"/>
          <w:sz w:val="20"/>
          <w:szCs w:val="20"/>
        </w:rPr>
        <w:t xml:space="preserve"> and historical analysis</w:t>
      </w:r>
      <w:r w:rsidR="007E4C75" w:rsidRPr="006B216F">
        <w:rPr>
          <w:rFonts w:cs="Rockwell"/>
          <w:color w:val="000000"/>
          <w:sz w:val="20"/>
          <w:szCs w:val="20"/>
        </w:rPr>
        <w:t>.</w:t>
      </w:r>
    </w:p>
    <w:p w:rsidR="006B216F" w:rsidRDefault="00A54E1C" w:rsidP="006B216F">
      <w:pPr>
        <w:pStyle w:val="ListParagraph"/>
        <w:numPr>
          <w:ilvl w:val="0"/>
          <w:numId w:val="6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Achieved 100%</w:t>
      </w:r>
      <w:r w:rsidR="000A3520" w:rsidRPr="006B216F">
        <w:rPr>
          <w:rFonts w:cs="Rockwell"/>
          <w:color w:val="000000"/>
          <w:sz w:val="20"/>
          <w:szCs w:val="20"/>
        </w:rPr>
        <w:t xml:space="preserve"> </w:t>
      </w:r>
      <w:r w:rsidRPr="006B216F">
        <w:rPr>
          <w:rFonts w:cs="Rockwell"/>
          <w:color w:val="000000"/>
          <w:sz w:val="20"/>
          <w:szCs w:val="20"/>
        </w:rPr>
        <w:t xml:space="preserve">compliance </w:t>
      </w:r>
      <w:r w:rsidR="000A3520" w:rsidRPr="006B216F">
        <w:rPr>
          <w:rFonts w:cs="Rockwell"/>
          <w:color w:val="000000"/>
          <w:sz w:val="20"/>
          <w:szCs w:val="20"/>
        </w:rPr>
        <w:t>during</w:t>
      </w:r>
      <w:r w:rsidRPr="006B216F">
        <w:rPr>
          <w:rFonts w:cs="Rockwell"/>
          <w:color w:val="000000"/>
          <w:sz w:val="20"/>
          <w:szCs w:val="20"/>
        </w:rPr>
        <w:t xml:space="preserve"> PSM </w:t>
      </w:r>
      <w:r w:rsidR="000A3520" w:rsidRPr="006B216F">
        <w:rPr>
          <w:rFonts w:cs="Rockwell"/>
          <w:color w:val="000000"/>
          <w:sz w:val="20"/>
          <w:szCs w:val="20"/>
        </w:rPr>
        <w:t xml:space="preserve">audits with primary responsibility for mechanical integrity, contractors and management of change portions. </w:t>
      </w:r>
    </w:p>
    <w:p w:rsidR="006B216F" w:rsidRDefault="00A64BF5" w:rsidP="006B216F">
      <w:pPr>
        <w:pStyle w:val="ListParagraph"/>
        <w:numPr>
          <w:ilvl w:val="0"/>
          <w:numId w:val="6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Maintained compliance on plant vessels and tanks</w:t>
      </w:r>
      <w:r w:rsidR="007E4C75" w:rsidRPr="006B216F">
        <w:rPr>
          <w:rFonts w:cs="Rockwell"/>
          <w:color w:val="000000"/>
          <w:sz w:val="20"/>
          <w:szCs w:val="20"/>
        </w:rPr>
        <w:t xml:space="preserve"> as applicable to API, ASME and NFPA codes.</w:t>
      </w:r>
    </w:p>
    <w:p w:rsidR="00BC019A" w:rsidRPr="006B216F" w:rsidRDefault="00741ED7" w:rsidP="006B216F">
      <w:pPr>
        <w:pStyle w:val="ListParagraph"/>
        <w:numPr>
          <w:ilvl w:val="0"/>
          <w:numId w:val="6"/>
        </w:numPr>
        <w:rPr>
          <w:rFonts w:cs="Rockwell"/>
          <w:color w:val="000000"/>
          <w:sz w:val="20"/>
          <w:szCs w:val="20"/>
        </w:rPr>
      </w:pPr>
      <w:r w:rsidRPr="006B216F">
        <w:rPr>
          <w:rFonts w:cs="Rockwell"/>
          <w:color w:val="000000"/>
          <w:sz w:val="20"/>
          <w:szCs w:val="20"/>
        </w:rPr>
        <w:t>Increased MTBR by 80% in two years</w:t>
      </w:r>
      <w:r w:rsidR="00A64BF5" w:rsidRPr="006B216F">
        <w:rPr>
          <w:rFonts w:cs="Rockwell"/>
          <w:color w:val="000000"/>
          <w:sz w:val="20"/>
          <w:szCs w:val="20"/>
        </w:rPr>
        <w:t xml:space="preserve"> for rotating equipment by encouraging </w:t>
      </w:r>
      <w:r w:rsidRPr="006B216F">
        <w:rPr>
          <w:rFonts w:cs="Rockwell"/>
          <w:color w:val="000000"/>
          <w:sz w:val="20"/>
          <w:szCs w:val="20"/>
        </w:rPr>
        <w:t xml:space="preserve">increased use of </w:t>
      </w:r>
      <w:r w:rsidR="00BC019A" w:rsidRPr="006B216F">
        <w:rPr>
          <w:rFonts w:cs="Rockwell"/>
          <w:color w:val="000000"/>
          <w:sz w:val="20"/>
          <w:szCs w:val="20"/>
        </w:rPr>
        <w:t>reengineering techniques and increas</w:t>
      </w:r>
      <w:r w:rsidR="00A64BF5" w:rsidRPr="006B216F">
        <w:rPr>
          <w:rFonts w:cs="Rockwell"/>
          <w:color w:val="000000"/>
          <w:sz w:val="20"/>
          <w:szCs w:val="20"/>
        </w:rPr>
        <w:t>ing</w:t>
      </w:r>
      <w:r w:rsidR="00BC019A" w:rsidRPr="006B216F">
        <w:rPr>
          <w:rFonts w:cs="Rockwell"/>
          <w:color w:val="000000"/>
          <w:sz w:val="20"/>
          <w:szCs w:val="20"/>
        </w:rPr>
        <w:t xml:space="preserve"> shop capabilities and knowledge</w:t>
      </w:r>
      <w:r w:rsidR="002D166D" w:rsidRPr="006B216F">
        <w:rPr>
          <w:rFonts w:cs="Rockwell"/>
          <w:color w:val="000000"/>
          <w:sz w:val="20"/>
          <w:szCs w:val="20"/>
        </w:rPr>
        <w:t xml:space="preserve"> through training</w:t>
      </w:r>
      <w:r w:rsidR="00BC019A" w:rsidRPr="006B216F">
        <w:rPr>
          <w:rFonts w:cs="Rockwell"/>
          <w:color w:val="000000"/>
          <w:sz w:val="20"/>
          <w:szCs w:val="20"/>
        </w:rPr>
        <w:t>.</w:t>
      </w:r>
      <w:r w:rsidR="00D737D8" w:rsidRPr="006B216F">
        <w:rPr>
          <w:rFonts w:cs="Rockwell"/>
          <w:color w:val="000000"/>
          <w:sz w:val="20"/>
          <w:szCs w:val="20"/>
        </w:rPr>
        <w:t xml:space="preserve">  </w:t>
      </w:r>
      <w:r w:rsidR="007E4C75" w:rsidRPr="006B216F">
        <w:rPr>
          <w:rFonts w:cs="Rockwell"/>
          <w:color w:val="000000"/>
          <w:sz w:val="20"/>
          <w:szCs w:val="20"/>
        </w:rPr>
        <w:t>Manage reliability technicians ut</w:t>
      </w:r>
      <w:r w:rsidR="00D737D8" w:rsidRPr="006B216F">
        <w:rPr>
          <w:rFonts w:cs="Rockwell"/>
          <w:color w:val="000000"/>
          <w:sz w:val="20"/>
          <w:szCs w:val="20"/>
        </w:rPr>
        <w:t>iliz</w:t>
      </w:r>
      <w:r w:rsidR="007E4C75" w:rsidRPr="006B216F">
        <w:rPr>
          <w:rFonts w:cs="Rockwell"/>
          <w:color w:val="000000"/>
          <w:sz w:val="20"/>
          <w:szCs w:val="20"/>
        </w:rPr>
        <w:t>ing</w:t>
      </w:r>
      <w:r w:rsidR="00D737D8" w:rsidRPr="006B216F">
        <w:rPr>
          <w:rFonts w:cs="Rockwell"/>
          <w:color w:val="000000"/>
          <w:sz w:val="20"/>
          <w:szCs w:val="20"/>
        </w:rPr>
        <w:t xml:space="preserve"> vibration collection, </w:t>
      </w:r>
      <w:r w:rsidR="007E4C75" w:rsidRPr="006B216F">
        <w:rPr>
          <w:rFonts w:cs="Rockwell"/>
          <w:color w:val="000000"/>
          <w:sz w:val="20"/>
          <w:szCs w:val="20"/>
        </w:rPr>
        <w:t>thermographic analysis</w:t>
      </w:r>
      <w:r w:rsidR="00D737D8" w:rsidRPr="006B216F">
        <w:rPr>
          <w:rFonts w:cs="Rockwell"/>
          <w:color w:val="000000"/>
          <w:sz w:val="20"/>
          <w:szCs w:val="20"/>
        </w:rPr>
        <w:t>, nondestructive testing and predictive techniques</w:t>
      </w:r>
      <w:r w:rsidR="008A618D" w:rsidRPr="006B216F">
        <w:rPr>
          <w:rFonts w:cs="Rockwell"/>
          <w:color w:val="000000"/>
          <w:sz w:val="20"/>
          <w:szCs w:val="20"/>
        </w:rPr>
        <w:t>.</w:t>
      </w:r>
      <w:r w:rsidR="00BC019A" w:rsidRPr="006B216F">
        <w:rPr>
          <w:rFonts w:cs="Rockwell"/>
          <w:color w:val="000000"/>
          <w:sz w:val="20"/>
          <w:szCs w:val="20"/>
        </w:rPr>
        <w:t xml:space="preserve"> </w:t>
      </w:r>
    </w:p>
    <w:p w:rsidR="00BC019A" w:rsidRDefault="00BC019A" w:rsidP="00BC019A">
      <w:pPr>
        <w:ind w:left="720"/>
        <w:rPr>
          <w:rFonts w:cs="Rockwell"/>
          <w:sz w:val="20"/>
          <w:szCs w:val="20"/>
        </w:rPr>
      </w:pPr>
    </w:p>
    <w:p w:rsidR="006D7B75" w:rsidRDefault="006D7B75" w:rsidP="006D7B75">
      <w:pPr>
        <w:keepNext/>
        <w:rPr>
          <w:rFonts w:cs="Rockwell"/>
          <w:b/>
          <w:bCs/>
          <w:sz w:val="20"/>
          <w:szCs w:val="20"/>
          <w:u w:val="single"/>
        </w:rPr>
      </w:pPr>
      <w:r>
        <w:rPr>
          <w:rFonts w:cs="Rockwell"/>
          <w:b/>
          <w:bCs/>
          <w:sz w:val="20"/>
          <w:szCs w:val="20"/>
          <w:u w:val="single"/>
        </w:rPr>
        <w:t>SKILLS AND EDUCATION</w:t>
      </w:r>
    </w:p>
    <w:p w:rsidR="006D7B75" w:rsidRDefault="006D7B75" w:rsidP="006D7B75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Bachelor of Science, Mechanical Engineering; University of Illinois</w:t>
      </w:r>
    </w:p>
    <w:p w:rsidR="006D7B75" w:rsidRDefault="006D7B75" w:rsidP="006D7B75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Vibration Analysis; Update International</w:t>
      </w:r>
    </w:p>
    <w:p w:rsidR="006D7B75" w:rsidRDefault="006D7B75" w:rsidP="006D7B75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Root Cause Failure Analysis; Reliability Center, Inc.</w:t>
      </w:r>
    </w:p>
    <w:p w:rsidR="006D7B75" w:rsidRDefault="006D7B75" w:rsidP="006D7B75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Laser Alignment techniques</w:t>
      </w:r>
    </w:p>
    <w:p w:rsidR="006D7B75" w:rsidRDefault="006D7B75" w:rsidP="0014220F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 xml:space="preserve">Working knowledge of </w:t>
      </w:r>
      <w:r w:rsidR="00E862EF">
        <w:rPr>
          <w:rFonts w:cs="Rockwell"/>
          <w:sz w:val="20"/>
          <w:szCs w:val="20"/>
        </w:rPr>
        <w:t>AutoCAD</w:t>
      </w:r>
    </w:p>
    <w:p w:rsidR="007A1C26" w:rsidRPr="00E862EF" w:rsidRDefault="007A1C26" w:rsidP="0014220F">
      <w:pPr>
        <w:rPr>
          <w:rFonts w:cs="Rockwell"/>
          <w:sz w:val="20"/>
          <w:szCs w:val="20"/>
        </w:rPr>
      </w:pPr>
      <w:r>
        <w:rPr>
          <w:rFonts w:cs="Rockwell"/>
          <w:sz w:val="20"/>
          <w:szCs w:val="20"/>
        </w:rPr>
        <w:t>Dale Carnegie course:  Effective communication and human relations 2016</w:t>
      </w:r>
    </w:p>
    <w:sectPr w:rsidR="007A1C26" w:rsidRPr="00E862EF" w:rsidSect="00166148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662F3A2"/>
    <w:lvl w:ilvl="0">
      <w:numFmt w:val="bullet"/>
      <w:lvlText w:val="*"/>
      <w:lvlJc w:val="left"/>
    </w:lvl>
  </w:abstractNum>
  <w:abstractNum w:abstractNumId="1">
    <w:nsid w:val="046B2439"/>
    <w:multiLevelType w:val="hybridMultilevel"/>
    <w:tmpl w:val="B35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253BB"/>
    <w:multiLevelType w:val="hybridMultilevel"/>
    <w:tmpl w:val="DFA0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645B9"/>
    <w:multiLevelType w:val="hybridMultilevel"/>
    <w:tmpl w:val="2D26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E7E1C"/>
    <w:multiLevelType w:val="hybridMultilevel"/>
    <w:tmpl w:val="A9D2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22C1"/>
    <w:multiLevelType w:val="hybridMultilevel"/>
    <w:tmpl w:val="1F66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07C49"/>
    <w:multiLevelType w:val="hybridMultilevel"/>
    <w:tmpl w:val="9E2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6418"/>
    <w:multiLevelType w:val="hybridMultilevel"/>
    <w:tmpl w:val="76645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A51532"/>
    <w:multiLevelType w:val="hybridMultilevel"/>
    <w:tmpl w:val="B71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175EB"/>
    <w:multiLevelType w:val="hybridMultilevel"/>
    <w:tmpl w:val="35F8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53306"/>
    <w:multiLevelType w:val="hybridMultilevel"/>
    <w:tmpl w:val="636CB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B503E"/>
    <w:rsid w:val="00004FE0"/>
    <w:rsid w:val="00007B5B"/>
    <w:rsid w:val="000A3520"/>
    <w:rsid w:val="000A6A8D"/>
    <w:rsid w:val="000A7CEF"/>
    <w:rsid w:val="0012241B"/>
    <w:rsid w:val="0014220F"/>
    <w:rsid w:val="00166148"/>
    <w:rsid w:val="00186DC7"/>
    <w:rsid w:val="001C1470"/>
    <w:rsid w:val="0021244A"/>
    <w:rsid w:val="00233FC4"/>
    <w:rsid w:val="002D166D"/>
    <w:rsid w:val="00361910"/>
    <w:rsid w:val="00406B95"/>
    <w:rsid w:val="00420F7E"/>
    <w:rsid w:val="00473155"/>
    <w:rsid w:val="004B0BD7"/>
    <w:rsid w:val="004D6F2D"/>
    <w:rsid w:val="004E635E"/>
    <w:rsid w:val="00542A05"/>
    <w:rsid w:val="00585EEC"/>
    <w:rsid w:val="005A04DC"/>
    <w:rsid w:val="005E6103"/>
    <w:rsid w:val="00626B39"/>
    <w:rsid w:val="0066748F"/>
    <w:rsid w:val="006866C7"/>
    <w:rsid w:val="006B216F"/>
    <w:rsid w:val="006D0A0D"/>
    <w:rsid w:val="006D4179"/>
    <w:rsid w:val="006D7B75"/>
    <w:rsid w:val="00741ED7"/>
    <w:rsid w:val="007A1C26"/>
    <w:rsid w:val="007C02B2"/>
    <w:rsid w:val="007E4C75"/>
    <w:rsid w:val="00842F5B"/>
    <w:rsid w:val="008A618D"/>
    <w:rsid w:val="008B503E"/>
    <w:rsid w:val="00912207"/>
    <w:rsid w:val="0098362F"/>
    <w:rsid w:val="009A0F18"/>
    <w:rsid w:val="00A54E1C"/>
    <w:rsid w:val="00A64BF5"/>
    <w:rsid w:val="00A925EE"/>
    <w:rsid w:val="00B065BE"/>
    <w:rsid w:val="00B816D0"/>
    <w:rsid w:val="00B93CDF"/>
    <w:rsid w:val="00BC019A"/>
    <w:rsid w:val="00BF342B"/>
    <w:rsid w:val="00C404C3"/>
    <w:rsid w:val="00C715F9"/>
    <w:rsid w:val="00C91EA0"/>
    <w:rsid w:val="00D301B0"/>
    <w:rsid w:val="00D737D8"/>
    <w:rsid w:val="00D916A4"/>
    <w:rsid w:val="00DB7BA3"/>
    <w:rsid w:val="00DF39EA"/>
    <w:rsid w:val="00E66244"/>
    <w:rsid w:val="00E862EF"/>
    <w:rsid w:val="00EB1025"/>
    <w:rsid w:val="00F23863"/>
    <w:rsid w:val="00F44E1B"/>
    <w:rsid w:val="00FA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48"/>
    <w:pPr>
      <w:widowControl w:val="0"/>
      <w:autoSpaceDE w:val="0"/>
      <w:autoSpaceDN w:val="0"/>
      <w:adjustRightInd w:val="0"/>
      <w:spacing w:after="0" w:line="240" w:lineRule="auto"/>
    </w:pPr>
    <w:rPr>
      <w:rFonts w:ascii="Rockwell" w:hAnsi="Rockwel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6148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C0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1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19A"/>
    <w:rPr>
      <w:rFonts w:ascii="Rockwell" w:hAnsi="Rockwel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1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11</cp:revision>
  <cp:lastPrinted>2017-03-19T19:31:00Z</cp:lastPrinted>
  <dcterms:created xsi:type="dcterms:W3CDTF">2017-03-19T19:17:00Z</dcterms:created>
  <dcterms:modified xsi:type="dcterms:W3CDTF">2017-03-21T17:59:00Z</dcterms:modified>
</cp:coreProperties>
</file>