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584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8680" cy="12090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azu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1209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8"/>
          </w:tcPr>
          <w:p>
            <w:r>
              <w:rPr>
                <w:b/>
                <w:color w:val="E20627"/>
                <w:sz w:val="44"/>
              </w:rPr>
              <w:t>AZUR</w:t>
            </w:r>
            <w:r>
              <w:rPr>
                <w:color w:val="666666"/>
                <w:sz w:val="16"/>
              </w:rPr>
              <w:t xml:space="preserve">  CONSTRUCTORA E INMOBILIARIA</w:t>
            </w:r>
          </w:p>
          <w:p>
            <w:r>
              <w:rPr>
                <w:b/>
                <w:color w:val="1A1516"/>
                <w:sz w:val="21"/>
              </w:rPr>
              <w:t>Guía de pruebas · Actualizaciones (Comercial · Roles · Firmas · Proyecto)</w:t>
            </w:r>
          </w:p>
        </w:tc>
      </w:tr>
    </w:tbl>
    <w:p>
      <w:pPr>
        <w:pBdr>
          <w:bottom w:val="single" w:sz="12" w:space="1" w:color="E20627"/>
        </w:pBdr>
        <w:spacing w:after="40"/>
      </w:pPr>
    </w:p>
    <w:p>
      <w:r>
        <w:rPr>
          <w:color w:val="666666"/>
          <w:sz w:val="20"/>
        </w:rPr>
        <w:t>Cada punto indica qué cambió y los pasos exactos para probarlo, con el resultado esperado. Todo está desplegado; si algo no aparece, recarga con Ctrl+F5. Marca con un check cada prueba superada.</w:t>
      </w:r>
    </w:p>
    <w:p/>
    <w:p>
      <w:pPr>
        <w:spacing w:before="200" w:after="40"/>
      </w:pPr>
      <w:r>
        <w:rPr>
          <w:b/>
          <w:color w:val="E20627"/>
          <w:sz w:val="26"/>
        </w:rPr>
        <w:t xml:space="preserve">01  </w:t>
      </w:r>
      <w:r>
        <w:rPr>
          <w:b/>
          <w:color w:val="1A1516"/>
          <w:sz w:val="28"/>
        </w:rPr>
        <w:t>Comercial — Cotizaciones</w:t>
      </w:r>
    </w:p>
    <w:p>
      <w:pPr>
        <w:pBdr>
          <w:bottom w:val="single" w:sz="10" w:space="1" w:color="E20627"/>
        </w:pBdr>
        <w:spacing w:after="40"/>
      </w:pPr>
    </w:p>
    <w:p>
      <w:pPr>
        <w:spacing w:before="160" w:after="0"/>
      </w:pPr>
      <w:r>
        <w:rPr>
          <w:sz w:val="24"/>
        </w:rPr>
        <w:t xml:space="preserve">☐  </w:t>
      </w:r>
      <w:r>
        <w:rPr>
          <w:b/>
          <w:color w:val="1A1516"/>
          <w:sz w:val="23"/>
        </w:rPr>
        <w:t>Cambiar cliente, asunto y ubicación</w:t>
      </w:r>
      <w:r>
        <w:rPr>
          <w:color w:val="666666"/>
          <w:sz w:val="15"/>
        </w:rPr>
        <w:t xml:space="preserve">    DATOS GENERALES</w:t>
      </w:r>
    </w:p>
    <w:p>
      <w:pPr>
        <w:spacing w:after="40"/>
        <w:ind w:left="403"/>
      </w:pPr>
      <w:r>
        <w:rPr>
          <w:i/>
          <w:color w:val="666666"/>
          <w:sz w:val="19"/>
        </w:rPr>
        <w:t>Antes no se podía cambiar el cliente de una copia; ahora sí.</w:t>
      </w:r>
    </w:p>
    <w:p>
      <w:pPr>
        <w:pStyle w:val="ListNumber"/>
        <w:ind w:left="792"/>
      </w:pPr>
      <w:r>
        <w:rPr>
          <w:sz w:val="20"/>
        </w:rPr>
        <w:t>Abre una cotización (por ejemplo una copia).</w:t>
      </w:r>
    </w:p>
    <w:p>
      <w:pPr>
        <w:pStyle w:val="ListNumber"/>
        <w:ind w:left="792"/>
      </w:pPr>
      <w:r>
        <w:rPr>
          <w:sz w:val="20"/>
        </w:rPr>
        <w:t>Ve a la pestaña Condiciones y pago.</w:t>
      </w:r>
    </w:p>
    <w:p>
      <w:pPr>
        <w:pStyle w:val="ListNumber"/>
        <w:ind w:left="792"/>
      </w:pPr>
      <w:r>
        <w:rPr>
          <w:sz w:val="20"/>
        </w:rPr>
        <w:t>En el bloque Datos generales cambia el Cliente en el desplegable.</w:t>
      </w:r>
    </w:p>
    <w:p>
      <w:pPr>
        <w:pStyle w:val="ListNumber"/>
        <w:ind w:left="792"/>
      </w:pPr>
      <w:r>
        <w:rPr>
          <w:sz w:val="20"/>
        </w:rPr>
        <w:t>Edita también Asunto y Ubicación si quieres.</w:t>
      </w:r>
    </w:p>
    <w:p>
      <w:pPr>
        <w:spacing w:before="20"/>
        <w:ind w:left="403"/>
      </w:pPr>
      <w:r>
        <w:rPr>
          <w:b/>
          <w:color w:val="0A7D33"/>
          <w:sz w:val="19"/>
        </w:rPr>
        <w:t xml:space="preserve">Esperado:  </w:t>
      </w:r>
      <w:r>
        <w:rPr>
          <w:color w:val="1A1516"/>
          <w:sz w:val="19"/>
        </w:rPr>
        <w:t>El nombre del cliente cambia al instante en la cabecera y queda guardado.</w:t>
      </w:r>
    </w:p>
    <w:p>
      <w:pPr>
        <w:spacing w:before="160" w:after="0"/>
      </w:pPr>
      <w:r>
        <w:rPr>
          <w:sz w:val="24"/>
        </w:rPr>
        <w:t xml:space="preserve">☐  </w:t>
      </w:r>
      <w:r>
        <w:rPr>
          <w:b/>
          <w:color w:val="1A1516"/>
          <w:sz w:val="23"/>
        </w:rPr>
        <w:t>Reordenar partidas (subir / bajar)</w:t>
      </w:r>
      <w:r>
        <w:rPr>
          <w:color w:val="666666"/>
          <w:sz w:val="15"/>
        </w:rPr>
        <w:t xml:space="preserve">    ITEMIZADO</w:t>
      </w:r>
    </w:p>
    <w:p>
      <w:pPr>
        <w:spacing w:after="40"/>
        <w:ind w:left="403"/>
      </w:pPr>
      <w:r>
        <w:rPr>
          <w:i/>
          <w:color w:val="666666"/>
          <w:sz w:val="19"/>
        </w:rPr>
        <w:t>Mueve una partida entre sus hermanas; el código se renumera solo.</w:t>
      </w:r>
    </w:p>
    <w:p>
      <w:pPr>
        <w:pStyle w:val="ListNumber"/>
        <w:ind w:left="792"/>
      </w:pPr>
      <w:r>
        <w:rPr>
          <w:sz w:val="20"/>
        </w:rPr>
        <w:t>En el Cuadro de costos, usa las flechas ↑/↓ a la izquierda de cada fila.</w:t>
      </w:r>
    </w:p>
    <w:p>
      <w:pPr>
        <w:pStyle w:val="ListNumber"/>
        <w:ind w:left="792"/>
      </w:pPr>
      <w:r>
        <w:rPr>
          <w:sz w:val="20"/>
        </w:rPr>
        <w:t>Sube la 1.3 → pasa a 1.2, 1.1…</w:t>
      </w:r>
    </w:p>
    <w:p>
      <w:pPr>
        <w:pStyle w:val="ListNumber"/>
        <w:ind w:left="792"/>
      </w:pPr>
      <w:r>
        <w:rPr>
          <w:sz w:val="20"/>
        </w:rPr>
        <w:t>Sube una partida 2.0 → pasa a 1.0.</w:t>
      </w:r>
    </w:p>
    <w:p>
      <w:pPr>
        <w:spacing w:before="20"/>
        <w:ind w:left="403"/>
      </w:pPr>
      <w:r>
        <w:rPr>
          <w:b/>
          <w:color w:val="0A7D33"/>
          <w:sz w:val="19"/>
        </w:rPr>
        <w:t xml:space="preserve">Esperado:  </w:t>
      </w:r>
      <w:r>
        <w:rPr>
          <w:color w:val="1A1516"/>
          <w:sz w:val="19"/>
        </w:rPr>
        <w:t>Se reacomoda al instante y el código (1.1, 1.2, 2.0…) se recalcula solo.</w:t>
      </w:r>
    </w:p>
    <w:p>
      <w:pPr>
        <w:spacing w:before="160" w:after="0"/>
      </w:pPr>
      <w:r>
        <w:rPr>
          <w:sz w:val="24"/>
        </w:rPr>
        <w:t xml:space="preserve">☐  </w:t>
      </w:r>
      <w:r>
        <w:rPr>
          <w:b/>
          <w:color w:val="1A1516"/>
          <w:sz w:val="23"/>
        </w:rPr>
        <w:t>Título de partida multilínea</w:t>
      </w:r>
      <w:r>
        <w:rPr>
          <w:color w:val="666666"/>
          <w:sz w:val="15"/>
        </w:rPr>
        <w:t xml:space="preserve">    ITEMIZADO</w:t>
      </w:r>
    </w:p>
    <w:p>
      <w:pPr>
        <w:spacing w:after="40"/>
        <w:ind w:left="403"/>
      </w:pPr>
      <w:r>
        <w:rPr>
          <w:i/>
          <w:color w:val="666666"/>
          <w:sz w:val="19"/>
        </w:rPr>
        <w:t>Agrupar servicios en un mismo bloque con saltos de línea.</w:t>
      </w:r>
    </w:p>
    <w:p>
      <w:pPr>
        <w:pStyle w:val="ListNumber"/>
        <w:ind w:left="792"/>
      </w:pPr>
      <w:r>
        <w:rPr>
          <w:sz w:val="20"/>
        </w:rPr>
        <w:t>Haz clic en el título de una partida.</w:t>
      </w:r>
    </w:p>
    <w:p>
      <w:pPr>
        <w:pStyle w:val="ListNumber"/>
        <w:ind w:left="792"/>
      </w:pPr>
      <w:r>
        <w:rPr>
          <w:sz w:val="20"/>
        </w:rPr>
        <w:t>Presiona Enter para agregar una línea dentro del mismo bloque.</w:t>
      </w:r>
    </w:p>
    <w:p>
      <w:pPr>
        <w:pStyle w:val="ListNumber"/>
        <w:ind w:left="792"/>
      </w:pPr>
      <w:r>
        <w:rPr>
          <w:sz w:val="20"/>
        </w:rPr>
        <w:t>Genera el PDF.</w:t>
      </w:r>
    </w:p>
    <w:p>
      <w:pPr>
        <w:spacing w:before="20"/>
        <w:ind w:left="403"/>
      </w:pPr>
      <w:r>
        <w:rPr>
          <w:b/>
          <w:color w:val="0A7D33"/>
          <w:sz w:val="19"/>
        </w:rPr>
        <w:t xml:space="preserve">Esperado:  </w:t>
      </w:r>
      <w:r>
        <w:rPr>
          <w:color w:val="1A1516"/>
          <w:sz w:val="19"/>
        </w:rPr>
        <w:t>El PDF respeta los saltos de línea del título.</w:t>
      </w:r>
    </w:p>
    <w:p>
      <w:pPr>
        <w:spacing w:before="160" w:after="0"/>
      </w:pPr>
      <w:r>
        <w:rPr>
          <w:sz w:val="24"/>
        </w:rPr>
        <w:t xml:space="preserve">☐  </w:t>
      </w:r>
      <w:r>
        <w:rPr>
          <w:b/>
          <w:color w:val="1A1516"/>
          <w:sz w:val="23"/>
        </w:rPr>
        <w:t>Navegación tipo Excel (flechas, Enter y Tab)</w:t>
      </w:r>
      <w:r>
        <w:rPr>
          <w:color w:val="666666"/>
          <w:sz w:val="15"/>
        </w:rPr>
        <w:t xml:space="preserve">    ITEMIZADO</w:t>
      </w:r>
    </w:p>
    <w:p>
      <w:pPr>
        <w:spacing w:after="40"/>
        <w:ind w:left="403"/>
      </w:pPr>
      <w:r>
        <w:rPr>
          <w:i/>
          <w:color w:val="666666"/>
          <w:sz w:val="19"/>
        </w:rPr>
        <w:t>Moverse entre celdas sin hacer clic afuera, como en Excel.</w:t>
      </w:r>
    </w:p>
    <w:p>
      <w:pPr>
        <w:pStyle w:val="ListNumber"/>
        <w:ind w:left="792"/>
      </w:pPr>
      <w:r>
        <w:rPr>
          <w:sz w:val="20"/>
        </w:rPr>
        <w:t>Párate en una celda (título, cantidad, costo…).</w:t>
      </w:r>
    </w:p>
    <w:p>
      <w:pPr>
        <w:pStyle w:val="ListNumber"/>
        <w:ind w:left="792"/>
      </w:pPr>
      <w:r>
        <w:rPr>
          <w:sz w:val="20"/>
        </w:rPr>
        <w:t>↑/↓: salta a la misma columna de la fila anterior/siguiente.</w:t>
      </w:r>
    </w:p>
    <w:p>
      <w:pPr>
        <w:pStyle w:val="ListNumber"/>
        <w:ind w:left="792"/>
      </w:pPr>
      <w:r>
        <w:rPr>
          <w:sz w:val="20"/>
        </w:rPr>
        <w:t>Tab: avanza a la siguiente celda editable (izquierda→derecha) y salta de fila al final; Shift+Tab retrocede.</w:t>
      </w:r>
    </w:p>
    <w:p>
      <w:pPr>
        <w:pStyle w:val="ListNumber"/>
        <w:ind w:left="792"/>
      </w:pPr>
      <w:r>
        <w:rPr>
          <w:sz w:val="20"/>
        </w:rPr>
        <w:t>Enter: baja una fila (dentro del título multilínea, agrega salto de línea).</w:t>
      </w:r>
    </w:p>
    <w:p>
      <w:pPr>
        <w:spacing w:before="20"/>
        <w:ind w:left="403"/>
      </w:pPr>
      <w:r>
        <w:rPr>
          <w:b/>
          <w:color w:val="0A7D33"/>
          <w:sz w:val="19"/>
        </w:rPr>
        <w:t xml:space="preserve">Esperado:  </w:t>
      </w:r>
      <w:r>
        <w:rPr>
          <w:color w:val="1A1516"/>
          <w:sz w:val="19"/>
        </w:rPr>
        <w:t>Tab se salta los botones de acción y se mueve solo entre celdas editables; en el borde deja el Tab normal para salir de la tabla.</w:t>
      </w:r>
    </w:p>
    <w:p>
      <w:pPr>
        <w:spacing w:before="160" w:after="0"/>
      </w:pPr>
      <w:r>
        <w:rPr>
          <w:sz w:val="24"/>
        </w:rPr>
        <w:t xml:space="preserve">☐  </w:t>
      </w:r>
      <w:r>
        <w:rPr>
          <w:b/>
          <w:color w:val="1A1516"/>
          <w:sz w:val="23"/>
        </w:rPr>
        <w:t>Importar itemizado desde Excel</w:t>
      </w:r>
      <w:r>
        <w:rPr>
          <w:color w:val="666666"/>
          <w:sz w:val="15"/>
        </w:rPr>
        <w:t xml:space="preserve">    IMPORTAR</w:t>
      </w:r>
    </w:p>
    <w:p>
      <w:pPr>
        <w:spacing w:after="40"/>
        <w:ind w:left="403"/>
      </w:pPr>
      <w:r>
        <w:rPr>
          <w:i/>
          <w:color w:val="666666"/>
          <w:sz w:val="19"/>
        </w:rPr>
        <w:t>Plantilla brandeada AZUR + parser que ubica la cabecera.</w:t>
      </w:r>
    </w:p>
    <w:p>
      <w:pPr>
        <w:pStyle w:val="ListNumber"/>
        <w:ind w:left="792"/>
      </w:pPr>
      <w:r>
        <w:rPr>
          <w:sz w:val="20"/>
        </w:rPr>
        <w:t>Botón Importar Excel (junto a “Agregar partida”).</w:t>
      </w:r>
    </w:p>
    <w:p>
      <w:pPr>
        <w:pStyle w:val="ListNumber"/>
        <w:ind w:left="792"/>
      </w:pPr>
      <w:r>
        <w:rPr>
          <w:sz w:val="20"/>
        </w:rPr>
        <w:t>Clic en Plantilla: descarga un .xlsx brandeado (barra roja AZUR, cabecera, ejemplos).</w:t>
      </w:r>
    </w:p>
    <w:p>
      <w:pPr>
        <w:pStyle w:val="ListNumber"/>
        <w:ind w:left="792"/>
      </w:pPr>
      <w:r>
        <w:rPr>
          <w:sz w:val="20"/>
        </w:rPr>
        <w:t>Complétala y súbela, o copia/pega las filas.</w:t>
      </w:r>
    </w:p>
    <w:p>
      <w:pPr>
        <w:pStyle w:val="ListNumber"/>
        <w:ind w:left="792"/>
      </w:pPr>
      <w:r>
        <w:rPr>
          <w:sz w:val="20"/>
        </w:rPr>
        <w:t>Revisa la vista previa y pulsa Importar.</w:t>
      </w:r>
    </w:p>
    <w:p>
      <w:pPr>
        <w:spacing w:before="20"/>
        <w:ind w:left="403"/>
      </w:pPr>
      <w:r>
        <w:rPr>
          <w:b/>
          <w:color w:val="0A7D33"/>
          <w:sz w:val="19"/>
        </w:rPr>
        <w:t xml:space="preserve">Esperado:  </w:t>
      </w:r>
      <w:r>
        <w:rPr>
          <w:color w:val="1A1516"/>
          <w:sz w:val="19"/>
        </w:rPr>
        <w:t>Se crean las partidas con jerarquía por Nivel (1=partida, 2=sub partida). Importa valores, no fórmulas.</w:t>
      </w:r>
    </w:p>
    <w:p>
      <w:pPr>
        <w:spacing w:before="160" w:after="0"/>
      </w:pPr>
      <w:r>
        <w:rPr>
          <w:sz w:val="24"/>
        </w:rPr>
        <w:t xml:space="preserve">☐  </w:t>
      </w:r>
      <w:r>
        <w:rPr>
          <w:b/>
          <w:color w:val="1A1516"/>
          <w:sz w:val="23"/>
        </w:rPr>
        <w:t>GG / GA / Utilidad en 0% y ocultos</w:t>
      </w:r>
      <w:r>
        <w:rPr>
          <w:color w:val="666666"/>
          <w:sz w:val="15"/>
        </w:rPr>
        <w:t xml:space="preserve">    TOTALES</w:t>
      </w:r>
    </w:p>
    <w:p>
      <w:pPr>
        <w:spacing w:after="40"/>
        <w:ind w:left="403"/>
      </w:pPr>
      <w:r>
        <w:rPr>
          <w:i/>
          <w:color w:val="666666"/>
          <w:sz w:val="19"/>
        </w:rPr>
        <w:t>La nueva cotización nace limpia; solo IGV visible.</w:t>
      </w:r>
    </w:p>
    <w:p>
      <w:pPr>
        <w:pStyle w:val="ListNumber"/>
        <w:ind w:left="792"/>
      </w:pPr>
      <w:r>
        <w:rPr>
          <w:sz w:val="20"/>
        </w:rPr>
        <w:t>Crea una nueva cotización.</w:t>
      </w:r>
    </w:p>
    <w:p>
      <w:pPr>
        <w:pStyle w:val="ListNumber"/>
        <w:ind w:left="792"/>
      </w:pPr>
      <w:r>
        <w:rPr>
          <w:sz w:val="20"/>
        </w:rPr>
        <w:t>Mira el bloque de totales.</w:t>
      </w:r>
    </w:p>
    <w:p>
      <w:pPr>
        <w:spacing w:before="20"/>
        <w:ind w:left="403"/>
      </w:pPr>
      <w:r>
        <w:rPr>
          <w:b/>
          <w:color w:val="0A7D33"/>
          <w:sz w:val="19"/>
        </w:rPr>
        <w:t xml:space="preserve">Esperado:  </w:t>
      </w:r>
      <w:r>
        <w:rPr>
          <w:color w:val="1A1516"/>
          <w:sz w:val="19"/>
        </w:rPr>
        <w:t>GG, GA y utilidad nacen en 0% y no visibles; solo el IGV. Tú los activas y editas si los necesitas.</w:t>
      </w:r>
    </w:p>
    <w:p>
      <w:pPr>
        <w:spacing w:before="160" w:after="0"/>
      </w:pPr>
      <w:r>
        <w:rPr>
          <w:sz w:val="24"/>
        </w:rPr>
        <w:t xml:space="preserve">☐  </w:t>
      </w:r>
      <w:r>
        <w:rPr>
          <w:b/>
          <w:color w:val="1A1516"/>
          <w:sz w:val="23"/>
        </w:rPr>
        <w:t>Viñetas automáticas</w:t>
      </w:r>
      <w:r>
        <w:rPr>
          <w:color w:val="666666"/>
          <w:sz w:val="15"/>
        </w:rPr>
        <w:t xml:space="preserve">    CONDICIONES</w:t>
      </w:r>
    </w:p>
    <w:p>
      <w:pPr>
        <w:spacing w:after="40"/>
        <w:ind w:left="403"/>
      </w:pPr>
      <w:r>
        <w:rPr>
          <w:i/>
          <w:color w:val="666666"/>
          <w:sz w:val="19"/>
        </w:rPr>
        <w:t>Bullets ordenados sin poner asteriscos a mano.</w:t>
      </w:r>
    </w:p>
    <w:p>
      <w:pPr>
        <w:pStyle w:val="ListNumber"/>
        <w:ind w:left="792"/>
      </w:pPr>
      <w:r>
        <w:rPr>
          <w:sz w:val="20"/>
        </w:rPr>
        <w:t>Condiciones y pago → campos Condiciones / Servicios incluidos / omitidos.</w:t>
      </w:r>
    </w:p>
    <w:p>
      <w:pPr>
        <w:pStyle w:val="ListNumber"/>
        <w:ind w:left="792"/>
      </w:pPr>
      <w:r>
        <w:rPr>
          <w:sz w:val="20"/>
        </w:rPr>
        <w:t>Escribe: arranca con • ; cada Enter agrega otra viñeta.</w:t>
      </w:r>
    </w:p>
    <w:p>
      <w:pPr>
        <w:pStyle w:val="ListNumber"/>
        <w:ind w:left="792"/>
      </w:pPr>
      <w:r>
        <w:rPr>
          <w:sz w:val="20"/>
        </w:rPr>
        <w:t>Genera el PDF.</w:t>
      </w:r>
    </w:p>
    <w:p>
      <w:pPr>
        <w:spacing w:before="20"/>
        <w:ind w:left="403"/>
      </w:pPr>
      <w:r>
        <w:rPr>
          <w:b/>
          <w:color w:val="0A7D33"/>
          <w:sz w:val="19"/>
        </w:rPr>
        <w:t xml:space="preserve">Esperado:  </w:t>
      </w:r>
      <w:r>
        <w:rPr>
          <w:color w:val="1A1516"/>
          <w:sz w:val="19"/>
        </w:rPr>
        <w:t>Las viñetas salen ordenadas en el PDF.</w:t>
      </w:r>
    </w:p>
    <w:p>
      <w:pPr>
        <w:spacing w:before="160" w:after="0"/>
      </w:pPr>
      <w:r>
        <w:rPr>
          <w:sz w:val="24"/>
        </w:rPr>
        <w:t xml:space="preserve">☐  </w:t>
      </w:r>
      <w:r>
        <w:rPr>
          <w:b/>
          <w:color w:val="1A1516"/>
          <w:sz w:val="23"/>
        </w:rPr>
        <w:t>Pestaña “Plantillas” separada</w:t>
      </w:r>
      <w:r>
        <w:rPr>
          <w:color w:val="666666"/>
          <w:sz w:val="15"/>
        </w:rPr>
        <w:t xml:space="preserve">    LISTA</w:t>
      </w:r>
    </w:p>
    <w:p>
      <w:pPr>
        <w:spacing w:after="40"/>
        <w:ind w:left="403"/>
      </w:pPr>
      <w:r>
        <w:rPr>
          <w:i/>
          <w:color w:val="666666"/>
          <w:sz w:val="19"/>
        </w:rPr>
        <w:t>La lista ya no mezcla plantillas ni borradores.</w:t>
      </w:r>
    </w:p>
    <w:p>
      <w:pPr>
        <w:pStyle w:val="ListNumber"/>
        <w:ind w:left="792"/>
      </w:pPr>
      <w:r>
        <w:rPr>
          <w:sz w:val="20"/>
        </w:rPr>
        <w:t>En Comercial, alterna las pestañas Cotizaciones y Plantillas.</w:t>
      </w:r>
    </w:p>
    <w:p>
      <w:pPr>
        <w:spacing w:before="20"/>
        <w:ind w:left="403"/>
      </w:pPr>
      <w:r>
        <w:rPr>
          <w:b/>
          <w:color w:val="0A7D33"/>
          <w:sz w:val="19"/>
        </w:rPr>
        <w:t xml:space="preserve">Esperado:  </w:t>
      </w:r>
      <w:r>
        <w:rPr>
          <w:color w:val="1A1516"/>
          <w:sz w:val="19"/>
        </w:rPr>
        <w:t>Las plantillas viven en su pestaña; la lista de cotizaciones queda limpia.</w:t>
      </w:r>
    </w:p>
    <w:p>
      <w:pPr>
        <w:spacing w:before="160" w:after="0"/>
      </w:pPr>
      <w:r>
        <w:rPr>
          <w:sz w:val="24"/>
        </w:rPr>
        <w:t xml:space="preserve">☐  </w:t>
      </w:r>
      <w:r>
        <w:rPr>
          <w:b/>
          <w:color w:val="1A1516"/>
          <w:sz w:val="23"/>
        </w:rPr>
        <w:t>Plazo con decimales</w:t>
      </w:r>
      <w:r>
        <w:rPr>
          <w:color w:val="666666"/>
          <w:sz w:val="15"/>
        </w:rPr>
        <w:t xml:space="preserve">    BUG</w:t>
      </w:r>
    </w:p>
    <w:p>
      <w:pPr>
        <w:spacing w:after="40"/>
        <w:ind w:left="403"/>
      </w:pPr>
      <w:r>
        <w:rPr>
          <w:i/>
          <w:color w:val="666666"/>
          <w:sz w:val="19"/>
        </w:rPr>
        <w:t>Antes 3.5 no se guardaba (la columna era entera).</w:t>
      </w:r>
    </w:p>
    <w:p>
      <w:pPr>
        <w:pStyle w:val="ListNumber"/>
        <w:ind w:left="792"/>
      </w:pPr>
      <w:r>
        <w:rPr>
          <w:sz w:val="20"/>
        </w:rPr>
        <w:t>Condiciones y pago → Plazo de ejecución → escribe 3.5 semanas.</w:t>
      </w:r>
    </w:p>
    <w:p>
      <w:pPr>
        <w:pStyle w:val="ListNumber"/>
        <w:ind w:left="792"/>
      </w:pPr>
      <w:r>
        <w:rPr>
          <w:sz w:val="20"/>
        </w:rPr>
        <w:t>Sal del campo y vuelve a entrar.</w:t>
      </w:r>
    </w:p>
    <w:p>
      <w:pPr>
        <w:spacing w:before="20"/>
        <w:ind w:left="403"/>
      </w:pPr>
      <w:r>
        <w:rPr>
          <w:b/>
          <w:color w:val="0A7D33"/>
          <w:sz w:val="19"/>
        </w:rPr>
        <w:t xml:space="preserve">Esperado:  </w:t>
      </w:r>
      <w:r>
        <w:rPr>
          <w:color w:val="1A1516"/>
          <w:sz w:val="19"/>
        </w:rPr>
        <w:t>Ahora sí se guarda 3.5.</w:t>
      </w:r>
    </w:p>
    <w:p>
      <w:pPr>
        <w:spacing w:before="160" w:after="0"/>
      </w:pPr>
      <w:r>
        <w:rPr>
          <w:sz w:val="24"/>
        </w:rPr>
        <w:t xml:space="preserve">☐  </w:t>
      </w:r>
      <w:r>
        <w:rPr>
          <w:b/>
          <w:color w:val="1A1516"/>
          <w:sz w:val="23"/>
        </w:rPr>
        <w:t>Condiciones generales en el PDF</w:t>
      </w:r>
      <w:r>
        <w:rPr>
          <w:color w:val="666666"/>
          <w:sz w:val="15"/>
        </w:rPr>
        <w:t xml:space="preserve">    BUG</w:t>
      </w:r>
    </w:p>
    <w:p>
      <w:pPr>
        <w:spacing w:after="40"/>
        <w:ind w:left="403"/>
      </w:pPr>
      <w:r>
        <w:rPr>
          <w:i/>
          <w:color w:val="666666"/>
          <w:sz w:val="19"/>
        </w:rPr>
        <w:t>Antes no salían en el PDF.</w:t>
      </w:r>
    </w:p>
    <w:p>
      <w:pPr>
        <w:pStyle w:val="ListNumber"/>
        <w:ind w:left="792"/>
      </w:pPr>
      <w:r>
        <w:rPr>
          <w:sz w:val="20"/>
        </w:rPr>
        <w:t>Llena “Condiciones generales”.</w:t>
      </w:r>
    </w:p>
    <w:p>
      <w:pPr>
        <w:pStyle w:val="ListNumber"/>
        <w:ind w:left="792"/>
      </w:pPr>
      <w:r>
        <w:rPr>
          <w:sz w:val="20"/>
        </w:rPr>
        <w:t>Genera el PDF de cliente.</w:t>
      </w:r>
    </w:p>
    <w:p>
      <w:pPr>
        <w:spacing w:before="20"/>
        <w:ind w:left="403"/>
      </w:pPr>
      <w:r>
        <w:rPr>
          <w:b/>
          <w:color w:val="0A7D33"/>
          <w:sz w:val="19"/>
        </w:rPr>
        <w:t xml:space="preserve">Esperado:  </w:t>
      </w:r>
      <w:r>
        <w:rPr>
          <w:color w:val="1A1516"/>
          <w:sz w:val="19"/>
        </w:rPr>
        <w:t>Aparece la sección CONDICIONES GENERALES en el PDF.</w:t>
      </w:r>
    </w:p>
    <w:p>
      <w:pPr>
        <w:spacing w:before="160" w:after="0"/>
      </w:pPr>
      <w:r>
        <w:rPr>
          <w:sz w:val="24"/>
        </w:rPr>
        <w:t xml:space="preserve">☐  </w:t>
      </w:r>
      <w:r>
        <w:rPr>
          <w:b/>
          <w:color w:val="1A1516"/>
          <w:sz w:val="23"/>
        </w:rPr>
        <w:t>Menú de 3 puntos</w:t>
      </w:r>
      <w:r>
        <w:rPr>
          <w:color w:val="666666"/>
          <w:sz w:val="15"/>
        </w:rPr>
        <w:t xml:space="preserve">    BUG</w:t>
      </w:r>
    </w:p>
    <w:p>
      <w:pPr>
        <w:spacing w:after="40"/>
        <w:ind w:left="403"/>
      </w:pPr>
      <w:r>
        <w:rPr>
          <w:i/>
          <w:color w:val="666666"/>
          <w:sz w:val="19"/>
        </w:rPr>
        <w:t>No abría (un stopPropagation cortaba el clic).</w:t>
      </w:r>
    </w:p>
    <w:p>
      <w:pPr>
        <w:pStyle w:val="ListNumber"/>
        <w:ind w:left="792"/>
      </w:pPr>
      <w:r>
        <w:rPr>
          <w:sz w:val="20"/>
        </w:rPr>
        <w:t>En la lista de Comercial, clic en los 3 puntos de una fila.</w:t>
      </w:r>
    </w:p>
    <w:p>
      <w:pPr>
        <w:spacing w:before="20"/>
        <w:ind w:left="403"/>
      </w:pPr>
      <w:r>
        <w:rPr>
          <w:b/>
          <w:color w:val="0A7D33"/>
          <w:sz w:val="19"/>
        </w:rPr>
        <w:t xml:space="preserve">Esperado:  </w:t>
      </w:r>
      <w:r>
        <w:rPr>
          <w:color w:val="1A1516"/>
          <w:sz w:val="19"/>
        </w:rPr>
        <w:t>El menú abre: Descargar PDF · Copiar link · Enviar a revisión · Duplicar · Solicitar/Eliminar.</w:t>
      </w:r>
    </w:p>
    <w:p>
      <w:pPr>
        <w:spacing w:before="160" w:after="0"/>
      </w:pPr>
      <w:r>
        <w:rPr>
          <w:sz w:val="24"/>
        </w:rPr>
        <w:t xml:space="preserve">☐  </w:t>
      </w:r>
      <w:r>
        <w:rPr>
          <w:b/>
          <w:color w:val="1A1516"/>
          <w:sz w:val="23"/>
        </w:rPr>
        <w:t>Revisión / validación</w:t>
      </w:r>
      <w:r>
        <w:rPr>
          <w:color w:val="666666"/>
          <w:sz w:val="15"/>
        </w:rPr>
        <w:t xml:space="preserve">    FLUJO (NOTIFICA)</w:t>
      </w:r>
    </w:p>
    <w:p>
      <w:pPr>
        <w:spacing w:after="40"/>
        <w:ind w:left="403"/>
      </w:pPr>
      <w:r>
        <w:rPr>
          <w:i/>
          <w:color w:val="666666"/>
          <w:sz w:val="19"/>
        </w:rPr>
        <w:t>Reemplaza el “mándame el archivo por WhatsApp”.</w:t>
      </w:r>
    </w:p>
    <w:p>
      <w:pPr>
        <w:pStyle w:val="ListNumber"/>
        <w:ind w:left="792"/>
      </w:pPr>
      <w:r>
        <w:rPr>
          <w:sz w:val="20"/>
        </w:rPr>
        <w:t>Dentro de la cotización o desde el menú: Enviar a revisión.</w:t>
      </w:r>
    </w:p>
    <w:p>
      <w:pPr>
        <w:pStyle w:val="ListNumber"/>
        <w:ind w:left="792"/>
      </w:pPr>
      <w:r>
        <w:rPr>
          <w:sz w:val="20"/>
        </w:rPr>
        <w:t>Presupuestos/Gerencia reciben notificación (campana + push) con el link.</w:t>
      </w:r>
    </w:p>
    <w:p>
      <w:pPr>
        <w:pStyle w:val="ListNumber"/>
        <w:ind w:left="792"/>
      </w:pPr>
      <w:r>
        <w:rPr>
          <w:sz w:val="20"/>
        </w:rPr>
        <w:t>El revisor abre y usa Aprobar revisión u Observar (con nota).</w:t>
      </w:r>
    </w:p>
    <w:p>
      <w:pPr>
        <w:pStyle w:val="ListNumber"/>
        <w:ind w:left="792"/>
      </w:pPr>
      <w:r>
        <w:rPr>
          <w:sz w:val="20"/>
        </w:rPr>
        <w:t>Se notifica de vuelta a quien la envió.</w:t>
      </w:r>
    </w:p>
    <w:p>
      <w:pPr>
        <w:spacing w:before="20"/>
        <w:ind w:left="403"/>
      </w:pPr>
      <w:r>
        <w:rPr>
          <w:b/>
          <w:color w:val="0A7D33"/>
          <w:sz w:val="19"/>
        </w:rPr>
        <w:t xml:space="preserve">Esperado:  </w:t>
      </w:r>
      <w:r>
        <w:rPr>
          <w:color w:val="1A1516"/>
          <w:sz w:val="19"/>
        </w:rPr>
        <w:t>Badges En revisión / Aprobada / Observada; la observación queda visible para corregir.</w:t>
      </w:r>
    </w:p>
    <w:p>
      <w:pPr>
        <w:spacing w:before="160" w:after="0"/>
      </w:pPr>
      <w:r>
        <w:rPr>
          <w:sz w:val="24"/>
        </w:rPr>
        <w:t xml:space="preserve">☐  </w:t>
      </w:r>
      <w:r>
        <w:rPr>
          <w:b/>
          <w:color w:val="1A1516"/>
          <w:sz w:val="23"/>
        </w:rPr>
        <w:t>Eliminar con aprobación</w:t>
      </w:r>
      <w:r>
        <w:rPr>
          <w:color w:val="666666"/>
          <w:sz w:val="15"/>
        </w:rPr>
        <w:t xml:space="preserve">    APROBACIÓN (NOTIFICA)</w:t>
      </w:r>
    </w:p>
    <w:p>
      <w:pPr>
        <w:spacing w:after="40"/>
        <w:ind w:left="403"/>
      </w:pPr>
      <w:r>
        <w:rPr>
          <w:i/>
          <w:color w:val="666666"/>
          <w:sz w:val="19"/>
        </w:rPr>
        <w:t>Solo Gerencia elimina; el resto solicita.</w:t>
      </w:r>
    </w:p>
    <w:p>
      <w:pPr>
        <w:pStyle w:val="ListNumber"/>
        <w:ind w:left="792"/>
      </w:pPr>
      <w:r>
        <w:rPr>
          <w:sz w:val="20"/>
        </w:rPr>
        <w:t>Si NO eres Gerencia: menú → Solicitar eliminación (notifica a Gerencia).</w:t>
      </w:r>
    </w:p>
    <w:p>
      <w:pPr>
        <w:pStyle w:val="ListNumber"/>
        <w:ind w:left="792"/>
      </w:pPr>
      <w:r>
        <w:rPr>
          <w:sz w:val="20"/>
        </w:rPr>
        <w:t>Como Gerencia: abre la cotización → banner con Aprobar eliminación / Cancelar.</w:t>
      </w:r>
    </w:p>
    <w:p>
      <w:pPr>
        <w:spacing w:before="20"/>
        <w:ind w:left="403"/>
      </w:pPr>
      <w:r>
        <w:rPr>
          <w:b/>
          <w:color w:val="0A7D33"/>
          <w:sz w:val="19"/>
        </w:rPr>
        <w:t xml:space="preserve">Esperado:  </w:t>
      </w:r>
      <w:r>
        <w:rPr>
          <w:color w:val="1A1516"/>
          <w:sz w:val="19"/>
        </w:rPr>
        <w:t>No se puede eliminar una cotización Aceptada (ya generó proyecto).</w:t>
      </w:r>
    </w:p>
    <w:p>
      <w:pPr>
        <w:spacing w:before="200" w:after="40"/>
      </w:pPr>
      <w:r>
        <w:rPr>
          <w:b/>
          <w:color w:val="E20627"/>
          <w:sz w:val="26"/>
        </w:rPr>
        <w:t xml:space="preserve">02  </w:t>
      </w:r>
      <w:r>
        <w:rPr>
          <w:b/>
          <w:color w:val="1A1516"/>
          <w:sz w:val="28"/>
        </w:rPr>
        <w:t>Roles y usuarios</w:t>
      </w:r>
    </w:p>
    <w:p>
      <w:pPr>
        <w:pBdr>
          <w:bottom w:val="single" w:sz="10" w:space="1" w:color="E20627"/>
        </w:pBdr>
        <w:spacing w:after="40"/>
      </w:pPr>
    </w:p>
    <w:p>
      <w:pPr>
        <w:spacing w:before="160" w:after="0"/>
      </w:pPr>
      <w:r>
        <w:rPr>
          <w:sz w:val="24"/>
        </w:rPr>
        <w:t xml:space="preserve">☐  </w:t>
      </w:r>
      <w:r>
        <w:rPr>
          <w:b/>
          <w:color w:val="1A1516"/>
          <w:sz w:val="23"/>
        </w:rPr>
        <w:t>Roles personalizados (por módulo)</w:t>
      </w:r>
      <w:r>
        <w:rPr>
          <w:color w:val="666666"/>
          <w:sz w:val="15"/>
        </w:rPr>
        <w:t xml:space="preserve">    SEGURIDAD</w:t>
      </w:r>
    </w:p>
    <w:p>
      <w:pPr>
        <w:spacing w:after="40"/>
        <w:ind w:left="403"/>
      </w:pPr>
      <w:r>
        <w:rPr>
          <w:i/>
          <w:color w:val="666666"/>
          <w:sz w:val="19"/>
        </w:rPr>
        <w:t>Crea roles a medida: por cada módulo, Sin acceso / Solo ver / Editar.</w:t>
      </w:r>
    </w:p>
    <w:p>
      <w:pPr>
        <w:pStyle w:val="ListNumber"/>
        <w:ind w:left="792"/>
      </w:pPr>
      <w:r>
        <w:rPr>
          <w:sz w:val="20"/>
        </w:rPr>
        <w:t>Usuarios → Nuevo rol.</w:t>
      </w:r>
    </w:p>
    <w:p>
      <w:pPr>
        <w:pStyle w:val="ListNumber"/>
        <w:ind w:left="792"/>
      </w:pPr>
      <w:r>
        <w:rPr>
          <w:sz w:val="20"/>
        </w:rPr>
        <w:t>Nómbralo y marca por módulo: Sin acceso / Solo ver / Editar.</w:t>
      </w:r>
    </w:p>
    <w:p>
      <w:pPr>
        <w:pStyle w:val="ListNumber"/>
        <w:ind w:left="792"/>
      </w:pPr>
      <w:r>
        <w:rPr>
          <w:sz w:val="20"/>
        </w:rPr>
        <w:t>Asígnalo a un usuario (en su fila o al crearlo).</w:t>
      </w:r>
    </w:p>
    <w:p>
      <w:pPr>
        <w:spacing w:before="20"/>
        <w:ind w:left="403"/>
      </w:pPr>
      <w:r>
        <w:rPr>
          <w:b/>
          <w:color w:val="0A7D33"/>
          <w:sz w:val="19"/>
        </w:rPr>
        <w:t xml:space="preserve">Esperado:  </w:t>
      </w:r>
      <w:r>
        <w:rPr>
          <w:color w:val="1A1516"/>
          <w:sz w:val="19"/>
        </w:rPr>
        <w:t>Un “Solo ver” no puede crear/editar: bloqueado en el servidor y con los botones ocultos.</w:t>
      </w:r>
    </w:p>
    <w:p>
      <w:pPr>
        <w:spacing w:before="160" w:after="0"/>
      </w:pPr>
      <w:r>
        <w:rPr>
          <w:sz w:val="24"/>
        </w:rPr>
        <w:t xml:space="preserve">☐  </w:t>
      </w:r>
      <w:r>
        <w:rPr>
          <w:b/>
          <w:color w:val="1A1516"/>
          <w:sz w:val="23"/>
        </w:rPr>
        <w:t>Editar datos del usuario</w:t>
      </w:r>
      <w:r>
        <w:rPr>
          <w:color w:val="666666"/>
          <w:sz w:val="15"/>
        </w:rPr>
        <w:t xml:space="preserve">    USUARIOS</w:t>
      </w:r>
    </w:p>
    <w:p>
      <w:pPr>
        <w:spacing w:after="40"/>
        <w:ind w:left="403"/>
      </w:pPr>
      <w:r>
        <w:rPr>
          <w:i/>
          <w:color w:val="666666"/>
          <w:sz w:val="19"/>
        </w:rPr>
        <w:t>Antes no se podía cambiar nombre/email/teléfono.</w:t>
      </w:r>
    </w:p>
    <w:p>
      <w:pPr>
        <w:pStyle w:val="ListNumber"/>
        <w:ind w:left="792"/>
      </w:pPr>
      <w:r>
        <w:rPr>
          <w:sz w:val="20"/>
        </w:rPr>
        <w:t>Usuarios → Editar en la fila.</w:t>
      </w:r>
    </w:p>
    <w:p>
      <w:pPr>
        <w:pStyle w:val="ListNumber"/>
        <w:ind w:left="792"/>
      </w:pPr>
      <w:r>
        <w:rPr>
          <w:sz w:val="20"/>
        </w:rPr>
        <w:t>Cambia nombre, email o teléfono.</w:t>
      </w:r>
    </w:p>
    <w:p>
      <w:pPr>
        <w:spacing w:before="20"/>
        <w:ind w:left="403"/>
      </w:pPr>
      <w:r>
        <w:rPr>
          <w:b/>
          <w:color w:val="0A7D33"/>
          <w:sz w:val="19"/>
        </w:rPr>
        <w:t xml:space="preserve">Esperado:  </w:t>
      </w:r>
      <w:r>
        <w:rPr>
          <w:color w:val="1A1516"/>
          <w:sz w:val="19"/>
        </w:rPr>
        <w:t>Se guardan los cambios (el email se actualiza también en el acceso).</w:t>
      </w:r>
    </w:p>
    <w:p>
      <w:pPr>
        <w:spacing w:before="160" w:after="0"/>
      </w:pPr>
      <w:r>
        <w:rPr>
          <w:sz w:val="24"/>
        </w:rPr>
        <w:t xml:space="preserve">☐  </w:t>
      </w:r>
      <w:r>
        <w:rPr>
          <w:b/>
          <w:color w:val="1A1516"/>
          <w:sz w:val="23"/>
        </w:rPr>
        <w:t>Rol personalizado al crear usuario</w:t>
      </w:r>
      <w:r>
        <w:rPr>
          <w:color w:val="666666"/>
          <w:sz w:val="15"/>
        </w:rPr>
        <w:t xml:space="preserve">    BUG</w:t>
      </w:r>
    </w:p>
    <w:p>
      <w:pPr>
        <w:spacing w:after="40"/>
        <w:ind w:left="403"/>
      </w:pPr>
      <w:r>
        <w:rPr>
          <w:i/>
          <w:color w:val="666666"/>
          <w:sz w:val="19"/>
        </w:rPr>
        <w:t>Faltaba el selector en el alta.</w:t>
      </w:r>
    </w:p>
    <w:p>
      <w:pPr>
        <w:pStyle w:val="ListNumber"/>
        <w:ind w:left="792"/>
      </w:pPr>
      <w:r>
        <w:rPr>
          <w:sz w:val="20"/>
        </w:rPr>
        <w:t>Usuarios → Nuevo usuario.</w:t>
      </w:r>
    </w:p>
    <w:p>
      <w:pPr>
        <w:pStyle w:val="ListNumber"/>
        <w:ind w:left="792"/>
      </w:pPr>
      <w:r>
        <w:rPr>
          <w:sz w:val="20"/>
        </w:rPr>
        <w:t>En Rol personalizado (opcional) elige uno de la lista.</w:t>
      </w:r>
    </w:p>
    <w:p>
      <w:pPr>
        <w:spacing w:before="20"/>
        <w:ind w:left="403"/>
      </w:pPr>
      <w:r>
        <w:rPr>
          <w:b/>
          <w:color w:val="0A7D33"/>
          <w:sz w:val="19"/>
        </w:rPr>
        <w:t xml:space="preserve">Esperado:  </w:t>
      </w:r>
      <w:r>
        <w:rPr>
          <w:color w:val="1A1516"/>
          <w:sz w:val="19"/>
        </w:rPr>
        <w:t>Si no hay roles aún, dice “crea uno con Nuevo rol”. También se asigna después desde la lista.</w:t>
      </w:r>
    </w:p>
    <w:p>
      <w:pPr>
        <w:spacing w:before="160" w:after="0"/>
      </w:pPr>
      <w:r>
        <w:rPr>
          <w:sz w:val="24"/>
        </w:rPr>
        <w:t xml:space="preserve">☐  </w:t>
      </w:r>
      <w:r>
        <w:rPr>
          <w:b/>
          <w:color w:val="1A1516"/>
          <w:sz w:val="23"/>
        </w:rPr>
        <w:t>Botones ocultos en “Solo ver”</w:t>
      </w:r>
      <w:r>
        <w:rPr>
          <w:color w:val="666666"/>
          <w:sz w:val="15"/>
        </w:rPr>
        <w:t xml:space="preserve">    SEGURIDAD</w:t>
      </w:r>
    </w:p>
    <w:p>
      <w:pPr>
        <w:spacing w:after="40"/>
        <w:ind w:left="403"/>
      </w:pPr>
      <w:r>
        <w:rPr>
          <w:i/>
          <w:color w:val="666666"/>
          <w:sz w:val="19"/>
        </w:rPr>
        <w:t>Coherencia visual con el permiso.</w:t>
      </w:r>
    </w:p>
    <w:p>
      <w:pPr>
        <w:pStyle w:val="ListNumber"/>
        <w:ind w:left="792"/>
      </w:pPr>
      <w:r>
        <w:rPr>
          <w:sz w:val="20"/>
        </w:rPr>
        <w:t>Con un usuario “Solo ver”, entra a Finanzas / Almacén / Catálogos / Clientes.</w:t>
      </w:r>
    </w:p>
    <w:p>
      <w:pPr>
        <w:spacing w:before="20"/>
        <w:ind w:left="403"/>
      </w:pPr>
      <w:r>
        <w:rPr>
          <w:b/>
          <w:color w:val="0A7D33"/>
          <w:sz w:val="19"/>
        </w:rPr>
        <w:t xml:space="preserve">Esperado:  </w:t>
      </w:r>
      <w:r>
        <w:rPr>
          <w:color w:val="1A1516"/>
          <w:sz w:val="19"/>
        </w:rPr>
        <w:t>No aparecen los botones Nuevo/Editar/Borrar (además el servidor los bloquea).</w:t>
      </w:r>
    </w:p>
    <w:p>
      <w:pPr>
        <w:spacing w:before="200" w:after="40"/>
      </w:pPr>
      <w:r>
        <w:rPr>
          <w:b/>
          <w:color w:val="E20627"/>
          <w:sz w:val="26"/>
        </w:rPr>
        <w:t xml:space="preserve">03  </w:t>
      </w:r>
      <w:r>
        <w:rPr>
          <w:b/>
          <w:color w:val="1A1516"/>
          <w:sz w:val="28"/>
        </w:rPr>
        <w:t>Firmas</w:t>
      </w:r>
    </w:p>
    <w:p>
      <w:pPr>
        <w:pBdr>
          <w:bottom w:val="single" w:sz="10" w:space="1" w:color="E20627"/>
        </w:pBdr>
        <w:spacing w:after="40"/>
      </w:pPr>
    </w:p>
    <w:p>
      <w:pPr>
        <w:spacing w:before="160" w:after="0"/>
      </w:pPr>
      <w:r>
        <w:rPr>
          <w:sz w:val="24"/>
        </w:rPr>
        <w:t xml:space="preserve">☐  </w:t>
      </w:r>
      <w:r>
        <w:rPr>
          <w:b/>
          <w:color w:val="1A1516"/>
          <w:sz w:val="23"/>
        </w:rPr>
        <w:t>Firma por usuario</w:t>
      </w:r>
      <w:r>
        <w:rPr>
          <w:color w:val="666666"/>
          <w:sz w:val="15"/>
        </w:rPr>
        <w:t xml:space="preserve">    PERFIL</w:t>
      </w:r>
    </w:p>
    <w:p>
      <w:pPr>
        <w:spacing w:after="40"/>
        <w:ind w:left="403"/>
      </w:pPr>
      <w:r>
        <w:rPr>
          <w:i/>
          <w:color w:val="666666"/>
          <w:sz w:val="19"/>
        </w:rPr>
        <w:t>Cada usuario carga su firma PNG.</w:t>
      </w:r>
    </w:p>
    <w:p>
      <w:pPr>
        <w:pStyle w:val="ListNumber"/>
        <w:ind w:left="792"/>
      </w:pPr>
      <w:r>
        <w:rPr>
          <w:sz w:val="20"/>
        </w:rPr>
        <w:t>Mi perfil → bloque Mi firma → sube un PNG (ideal sin fondo).</w:t>
      </w:r>
    </w:p>
    <w:p>
      <w:pPr>
        <w:pStyle w:val="ListNumber"/>
        <w:ind w:left="792"/>
      </w:pPr>
      <w:r>
        <w:rPr>
          <w:sz w:val="20"/>
        </w:rPr>
        <w:t>O como admin: Usuarios → Editar → Firma.</w:t>
      </w:r>
    </w:p>
    <w:p>
      <w:pPr>
        <w:spacing w:before="20"/>
        <w:ind w:left="403"/>
      </w:pPr>
      <w:r>
        <w:rPr>
          <w:b/>
          <w:color w:val="0A7D33"/>
          <w:sz w:val="19"/>
        </w:rPr>
        <w:t xml:space="preserve">Esperado:  </w:t>
      </w:r>
      <w:r>
        <w:rPr>
          <w:color w:val="1A1516"/>
          <w:sz w:val="19"/>
        </w:rPr>
        <w:t>Se ve la previsualización; puedes quitarla y reemplazarla.</w:t>
      </w:r>
    </w:p>
    <w:p>
      <w:pPr>
        <w:spacing w:before="160" w:after="0"/>
      </w:pPr>
      <w:r>
        <w:rPr>
          <w:sz w:val="24"/>
        </w:rPr>
        <w:t xml:space="preserve">☐  </w:t>
      </w:r>
      <w:r>
        <w:rPr>
          <w:b/>
          <w:color w:val="1A1516"/>
          <w:sz w:val="23"/>
        </w:rPr>
        <w:t>Firmantes configurables por documento</w:t>
      </w:r>
      <w:r>
        <w:rPr>
          <w:color w:val="666666"/>
          <w:sz w:val="15"/>
        </w:rPr>
        <w:t xml:space="preserve">    DOCUMENTOS</w:t>
      </w:r>
    </w:p>
    <w:p>
      <w:pPr>
        <w:spacing w:after="40"/>
        <w:ind w:left="403"/>
      </w:pPr>
      <w:r>
        <w:rPr>
          <w:i/>
          <w:color w:val="666666"/>
          <w:sz w:val="19"/>
        </w:rPr>
        <w:t>Elige quién firma cada PDF con checkboxes.</w:t>
      </w:r>
    </w:p>
    <w:p>
      <w:pPr>
        <w:pStyle w:val="ListNumber"/>
        <w:ind w:left="792"/>
      </w:pPr>
      <w:r>
        <w:rPr>
          <w:sz w:val="20"/>
        </w:rPr>
        <w:t>Cotización: Condiciones y pago → Firmas del documento → marca firmantes.</w:t>
      </w:r>
    </w:p>
    <w:p>
      <w:pPr>
        <w:pStyle w:val="ListNumber"/>
        <w:ind w:left="792"/>
      </w:pPr>
      <w:r>
        <w:rPr>
          <w:sz w:val="20"/>
        </w:rPr>
        <w:t>Proyecto: Resumen → Firmas del documento (aplica a valorización y liquidación).</w:t>
      </w:r>
    </w:p>
    <w:p>
      <w:pPr>
        <w:pStyle w:val="ListNumber"/>
        <w:ind w:left="792"/>
      </w:pPr>
      <w:r>
        <w:rPr>
          <w:sz w:val="20"/>
        </w:rPr>
        <w:t>Cada usuario muestra su rol y si tiene Firma ✓ o Sin firma.</w:t>
      </w:r>
    </w:p>
    <w:p>
      <w:pPr>
        <w:pStyle w:val="ListNumber"/>
        <w:ind w:left="792"/>
      </w:pPr>
      <w:r>
        <w:rPr>
          <w:sz w:val="20"/>
        </w:rPr>
        <w:t>Genera el PDF.</w:t>
      </w:r>
    </w:p>
    <w:p>
      <w:pPr>
        <w:spacing w:before="20"/>
        <w:ind w:left="403"/>
      </w:pPr>
      <w:r>
        <w:rPr>
          <w:b/>
          <w:color w:val="0A7D33"/>
          <w:sz w:val="19"/>
        </w:rPr>
        <w:t xml:space="preserve">Esperado:  </w:t>
      </w:r>
      <w:r>
        <w:rPr>
          <w:color w:val="1A1516"/>
          <w:sz w:val="19"/>
        </w:rPr>
        <w:t>La firma se incrusta si el usuario la tiene cargada; si no, queda el espacio para firmar. Verificado por render.</w:t>
      </w:r>
    </w:p>
    <w:p>
      <w:pPr>
        <w:spacing w:before="160" w:after="0"/>
      </w:pPr>
      <w:r>
        <w:rPr>
          <w:sz w:val="24"/>
        </w:rPr>
        <w:t xml:space="preserve">☐  </w:t>
      </w:r>
      <w:r>
        <w:rPr>
          <w:b/>
          <w:color w:val="1A1516"/>
          <w:sz w:val="23"/>
        </w:rPr>
        <w:t>Firma del gerente único</w:t>
      </w:r>
      <w:r>
        <w:rPr>
          <w:color w:val="666666"/>
          <w:sz w:val="15"/>
        </w:rPr>
        <w:t xml:space="preserve">    AUTOMÁTICO</w:t>
      </w:r>
    </w:p>
    <w:p>
      <w:pPr>
        <w:spacing w:after="40"/>
        <w:ind w:left="403"/>
      </w:pPr>
      <w:r>
        <w:rPr>
          <w:i/>
          <w:color w:val="666666"/>
          <w:sz w:val="19"/>
        </w:rPr>
        <w:t>Como hay un solo gerente, va automática.</w:t>
      </w:r>
    </w:p>
    <w:p>
      <w:pPr>
        <w:pStyle w:val="ListNumber"/>
        <w:ind w:left="792"/>
      </w:pPr>
      <w:r>
        <w:rPr>
          <w:sz w:val="20"/>
        </w:rPr>
        <w:t>Sin configurar firmantes, genera una valorización.</w:t>
      </w:r>
    </w:p>
    <w:p>
      <w:pPr>
        <w:spacing w:before="20"/>
        <w:ind w:left="403"/>
      </w:pPr>
      <w:r>
        <w:rPr>
          <w:b/>
          <w:color w:val="0A7D33"/>
          <w:sz w:val="19"/>
        </w:rPr>
        <w:t xml:space="preserve">Esperado:  </w:t>
      </w:r>
      <w:r>
        <w:rPr>
          <w:color w:val="1A1516"/>
          <w:sz w:val="19"/>
        </w:rPr>
        <w:t>En “Aprobado por · Gerencia” sale el nombre y la firma del gerente (si la tiene cargada).</w:t>
      </w:r>
    </w:p>
    <w:p>
      <w:pPr>
        <w:spacing w:before="160" w:after="0"/>
      </w:pPr>
      <w:r>
        <w:rPr>
          <w:sz w:val="24"/>
        </w:rPr>
        <w:t xml:space="preserve">☐  </w:t>
      </w:r>
      <w:r>
        <w:rPr>
          <w:b/>
          <w:color w:val="1A1516"/>
          <w:sz w:val="23"/>
        </w:rPr>
        <w:t>Más aire en las firmas</w:t>
      </w:r>
      <w:r>
        <w:rPr>
          <w:color w:val="666666"/>
          <w:sz w:val="15"/>
        </w:rPr>
        <w:t xml:space="preserve">    VISUAL</w:t>
      </w:r>
    </w:p>
    <w:p>
      <w:pPr>
        <w:spacing w:after="40"/>
        <w:ind w:left="403"/>
      </w:pPr>
      <w:r>
        <w:rPr>
          <w:i/>
          <w:color w:val="666666"/>
          <w:sz w:val="19"/>
        </w:rPr>
        <w:t>Ya no quedan ajustadas al texto de arriba.</w:t>
      </w:r>
    </w:p>
    <w:p>
      <w:pPr>
        <w:pStyle w:val="ListNumber"/>
        <w:ind w:left="792"/>
      </w:pPr>
      <w:r>
        <w:rPr>
          <w:sz w:val="20"/>
        </w:rPr>
        <w:t>Genera una valorización y mira el bloque de firmas.</w:t>
      </w:r>
    </w:p>
    <w:p>
      <w:pPr>
        <w:spacing w:before="20"/>
        <w:ind w:left="403"/>
      </w:pPr>
      <w:r>
        <w:rPr>
          <w:b/>
          <w:color w:val="0A7D33"/>
          <w:sz w:val="19"/>
        </w:rPr>
        <w:t xml:space="preserve">Esperado:  </w:t>
      </w:r>
      <w:r>
        <w:rPr>
          <w:color w:val="1A1516"/>
          <w:sz w:val="19"/>
        </w:rPr>
        <w:t>Hay más espacio arriba de las líneas de firma.</w:t>
      </w:r>
    </w:p>
    <w:p>
      <w:pPr>
        <w:spacing w:before="200" w:after="40"/>
      </w:pPr>
      <w:r>
        <w:rPr>
          <w:b/>
          <w:color w:val="E20627"/>
          <w:sz w:val="26"/>
        </w:rPr>
        <w:t xml:space="preserve">04  </w:t>
      </w:r>
      <w:r>
        <w:rPr>
          <w:b/>
          <w:color w:val="1A1516"/>
          <w:sz w:val="28"/>
        </w:rPr>
        <w:t>Cuentas de empresa y PDFs</w:t>
      </w:r>
    </w:p>
    <w:p>
      <w:pPr>
        <w:pBdr>
          <w:bottom w:val="single" w:sz="10" w:space="1" w:color="E20627"/>
        </w:pBdr>
        <w:spacing w:after="40"/>
      </w:pPr>
    </w:p>
    <w:p>
      <w:pPr>
        <w:spacing w:before="160" w:after="0"/>
      </w:pPr>
      <w:r>
        <w:rPr>
          <w:sz w:val="24"/>
        </w:rPr>
        <w:t xml:space="preserve">☐  </w:t>
      </w:r>
      <w:r>
        <w:rPr>
          <w:b/>
          <w:color w:val="1A1516"/>
          <w:sz w:val="23"/>
        </w:rPr>
        <w:t>Cuentas reales + dónde se muestran</w:t>
      </w:r>
      <w:r>
        <w:rPr>
          <w:color w:val="666666"/>
          <w:sz w:val="15"/>
        </w:rPr>
        <w:t xml:space="preserve">    CATÁLOGOS</w:t>
      </w:r>
    </w:p>
    <w:p>
      <w:pPr>
        <w:spacing w:after="40"/>
        <w:ind w:left="403"/>
      </w:pPr>
      <w:r>
        <w:rPr>
          <w:i/>
          <w:color w:val="666666"/>
          <w:sz w:val="19"/>
        </w:rPr>
        <w:t>Cuentas AZUR reales; eliges el documento por cuenta.</w:t>
      </w:r>
    </w:p>
    <w:p>
      <w:pPr>
        <w:pStyle w:val="ListNumber"/>
        <w:ind w:left="792"/>
      </w:pPr>
      <w:r>
        <w:rPr>
          <w:sz w:val="20"/>
        </w:rPr>
        <w:t>Catálogos → Medios de pago.</w:t>
      </w:r>
    </w:p>
    <w:p>
      <w:pPr>
        <w:pStyle w:val="ListNumber"/>
        <w:ind w:left="792"/>
      </w:pPr>
      <w:r>
        <w:rPr>
          <w:sz w:val="20"/>
        </w:rPr>
        <w:t>Cada cuenta tiene toggles Mostrar en: Cotización / Valorización / Liquidación.</w:t>
      </w:r>
    </w:p>
    <w:p>
      <w:pPr>
        <w:pStyle w:val="ListNumber"/>
        <w:ind w:left="792"/>
      </w:pPr>
      <w:r>
        <w:rPr>
          <w:sz w:val="20"/>
        </w:rPr>
        <w:t>Genera cada PDF.</w:t>
      </w:r>
    </w:p>
    <w:p>
      <w:pPr>
        <w:spacing w:before="20"/>
        <w:ind w:left="403"/>
      </w:pPr>
      <w:r>
        <w:rPr>
          <w:b/>
          <w:color w:val="0A7D33"/>
          <w:sz w:val="19"/>
        </w:rPr>
        <w:t xml:space="preserve">Esperado:  </w:t>
      </w:r>
      <w:r>
        <w:rPr>
          <w:color w:val="1A1516"/>
          <w:sz w:val="19"/>
        </w:rPr>
        <w:t>Cada cuenta aparece solo en los documentos marcados (BBVA soles + Interbank soles/dólares reales).</w:t>
      </w:r>
    </w:p>
    <w:p>
      <w:pPr>
        <w:spacing w:before="160" w:after="0"/>
      </w:pPr>
      <w:r>
        <w:rPr>
          <w:sz w:val="24"/>
        </w:rPr>
        <w:t xml:space="preserve">☐  </w:t>
      </w:r>
      <w:r>
        <w:rPr>
          <w:b/>
          <w:color w:val="1A1516"/>
          <w:sz w:val="23"/>
        </w:rPr>
        <w:t>Medios de pago en valorización/liquidación</w:t>
      </w:r>
      <w:r>
        <w:rPr>
          <w:color w:val="666666"/>
          <w:sz w:val="15"/>
        </w:rPr>
        <w:t xml:space="preserve">    PDF</w:t>
      </w:r>
    </w:p>
    <w:p>
      <w:pPr>
        <w:spacing w:after="40"/>
        <w:ind w:left="403"/>
      </w:pPr>
      <w:r>
        <w:rPr>
          <w:i/>
          <w:color w:val="666666"/>
          <w:sz w:val="19"/>
        </w:rPr>
        <w:t>El cliente ve dónde depositar.</w:t>
      </w:r>
    </w:p>
    <w:p>
      <w:pPr>
        <w:pStyle w:val="ListNumber"/>
        <w:ind w:left="792"/>
      </w:pPr>
      <w:r>
        <w:rPr>
          <w:sz w:val="20"/>
        </w:rPr>
        <w:t>Genera una valorización o liquidación.</w:t>
      </w:r>
    </w:p>
    <w:p>
      <w:pPr>
        <w:spacing w:before="20"/>
        <w:ind w:left="403"/>
      </w:pPr>
      <w:r>
        <w:rPr>
          <w:b/>
          <w:color w:val="0A7D33"/>
          <w:sz w:val="19"/>
        </w:rPr>
        <w:t xml:space="preserve">Esperado:  </w:t>
      </w:r>
      <w:r>
        <w:rPr>
          <w:color w:val="1A1516"/>
          <w:sz w:val="19"/>
        </w:rPr>
        <w:t>Aparece el bloque “Medios de pago — depositar a nombre de…”.</w:t>
      </w:r>
    </w:p>
    <w:p>
      <w:pPr>
        <w:spacing w:before="160" w:after="0"/>
      </w:pPr>
      <w:r>
        <w:rPr>
          <w:sz w:val="24"/>
        </w:rPr>
        <w:t xml:space="preserve">☐  </w:t>
      </w:r>
      <w:r>
        <w:rPr>
          <w:b/>
          <w:color w:val="1A1516"/>
          <w:sz w:val="23"/>
        </w:rPr>
        <w:t>Cabecera fija + tabla que se repite + firma nunca sola</w:t>
      </w:r>
      <w:r>
        <w:rPr>
          <w:color w:val="666666"/>
          <w:sz w:val="15"/>
        </w:rPr>
        <w:t xml:space="preserve">    PDF</w:t>
      </w:r>
    </w:p>
    <w:p>
      <w:pPr>
        <w:spacing w:after="40"/>
        <w:ind w:left="403"/>
      </w:pPr>
      <w:r>
        <w:rPr>
          <w:i/>
          <w:color w:val="666666"/>
          <w:sz w:val="19"/>
        </w:rPr>
        <w:t>Documentos multipágina bien armados.</w:t>
      </w:r>
    </w:p>
    <w:p>
      <w:pPr>
        <w:pStyle w:val="ListNumber"/>
        <w:ind w:left="792"/>
      </w:pPr>
      <w:r>
        <w:rPr>
          <w:sz w:val="20"/>
        </w:rPr>
        <w:t>Genera una valorización con muchas partidas (varias páginas).</w:t>
      </w:r>
    </w:p>
    <w:p>
      <w:pPr>
        <w:spacing w:before="20"/>
        <w:ind w:left="403"/>
      </w:pPr>
      <w:r>
        <w:rPr>
          <w:b/>
          <w:color w:val="0A7D33"/>
          <w:sz w:val="19"/>
        </w:rPr>
        <w:t xml:space="preserve">Esperado:  </w:t>
      </w:r>
      <w:r>
        <w:rPr>
          <w:color w:val="1A1516"/>
          <w:sz w:val="19"/>
        </w:rPr>
        <w:t>La cabecera AZUR y el encabezado de columnas se repiten en cada hoja; la firma nunca queda sola. Verificado por render.</w:t>
      </w:r>
    </w:p>
    <w:p>
      <w:pPr>
        <w:spacing w:before="200" w:after="40"/>
      </w:pPr>
      <w:r>
        <w:rPr>
          <w:b/>
          <w:color w:val="E20627"/>
          <w:sz w:val="26"/>
        </w:rPr>
        <w:t xml:space="preserve">05  </w:t>
      </w:r>
      <w:r>
        <w:rPr>
          <w:b/>
          <w:color w:val="1A1516"/>
          <w:sz w:val="28"/>
        </w:rPr>
        <w:t>Proyecto / Dashboard</w:t>
      </w:r>
    </w:p>
    <w:p>
      <w:pPr>
        <w:pBdr>
          <w:bottom w:val="single" w:sz="10" w:space="1" w:color="E20627"/>
        </w:pBdr>
        <w:spacing w:after="40"/>
      </w:pPr>
    </w:p>
    <w:p>
      <w:pPr>
        <w:spacing w:before="160" w:after="0"/>
      </w:pPr>
      <w:r>
        <w:rPr>
          <w:sz w:val="24"/>
        </w:rPr>
        <w:t xml:space="preserve">☐  </w:t>
      </w:r>
      <w:r>
        <w:rPr>
          <w:b/>
          <w:color w:val="1A1516"/>
          <w:sz w:val="23"/>
        </w:rPr>
        <w:t>Comparativo Comercial vs Proyecto en soles</w:t>
      </w:r>
      <w:r>
        <w:rPr>
          <w:color w:val="666666"/>
          <w:sz w:val="15"/>
        </w:rPr>
        <w:t xml:space="preserve">    BUG CLAVE</w:t>
      </w:r>
    </w:p>
    <w:p>
      <w:pPr>
        <w:spacing w:after="40"/>
        <w:ind w:left="403"/>
      </w:pPr>
      <w:r>
        <w:rPr>
          <w:i/>
          <w:color w:val="666666"/>
          <w:sz w:val="19"/>
        </w:rPr>
        <w:t>Antes mezclaba dólares y soles (desviación falsa).</w:t>
      </w:r>
    </w:p>
    <w:p>
      <w:pPr>
        <w:pStyle w:val="ListNumber"/>
        <w:ind w:left="792"/>
      </w:pPr>
      <w:r>
        <w:rPr>
          <w:sz w:val="20"/>
        </w:rPr>
        <w:t>Abre un proyecto en dólares (ej. Pelícanos) → Resumen → Comparativo Comercial vs Proyecto.</w:t>
      </w:r>
    </w:p>
    <w:p>
      <w:pPr>
        <w:spacing w:before="20"/>
        <w:ind w:left="403"/>
      </w:pPr>
      <w:r>
        <w:rPr>
          <w:b/>
          <w:color w:val="0A7D33"/>
          <w:sz w:val="19"/>
        </w:rPr>
        <w:t xml:space="preserve">Esperado:  </w:t>
      </w:r>
      <w:r>
        <w:rPr>
          <w:color w:val="1A1516"/>
          <w:sz w:val="19"/>
        </w:rPr>
        <w:t>Compara en soles: márgenes iguales (~42.7% vs 42.7%) y desviación ~0. Badge USD → S/ · T.C. 3.500 + tips (?) que explican cada número.</w:t>
      </w:r>
    </w:p>
    <w:p>
      <w:pPr>
        <w:spacing w:before="160" w:after="0"/>
      </w:pPr>
      <w:r>
        <w:rPr>
          <w:sz w:val="24"/>
        </w:rPr>
        <w:t xml:space="preserve">☐  </w:t>
      </w:r>
      <w:r>
        <w:rPr>
          <w:b/>
          <w:color w:val="1A1516"/>
          <w:sz w:val="23"/>
        </w:rPr>
        <w:t>Optimismo: agregar/borrar/restaurar sin recargar</w:t>
      </w:r>
      <w:r>
        <w:rPr>
          <w:color w:val="666666"/>
          <w:sz w:val="15"/>
        </w:rPr>
        <w:t xml:space="preserve">    FLUIDEZ</w:t>
      </w:r>
    </w:p>
    <w:p>
      <w:pPr>
        <w:spacing w:after="40"/>
        <w:ind w:left="403"/>
      </w:pPr>
      <w:r>
        <w:rPr>
          <w:i/>
          <w:color w:val="666666"/>
          <w:sz w:val="19"/>
        </w:rPr>
        <w:t>La UI responde al instante.</w:t>
      </w:r>
    </w:p>
    <w:p>
      <w:pPr>
        <w:pStyle w:val="ListNumber"/>
        <w:ind w:left="792"/>
      </w:pPr>
      <w:r>
        <w:rPr>
          <w:sz w:val="20"/>
        </w:rPr>
        <w:t>Agrega o borra una partida; restaura una versión guardada.</w:t>
      </w:r>
    </w:p>
    <w:p>
      <w:pPr>
        <w:spacing w:before="20"/>
        <w:ind w:left="403"/>
      </w:pPr>
      <w:r>
        <w:rPr>
          <w:b/>
          <w:color w:val="0A7D33"/>
          <w:sz w:val="19"/>
        </w:rPr>
        <w:t xml:space="preserve">Esperado:  </w:t>
      </w:r>
      <w:r>
        <w:rPr>
          <w:color w:val="1A1516"/>
          <w:sz w:val="19"/>
        </w:rPr>
        <w:t>No recarga la página; el spinner de restauración es por-versión y termina con “Restaurado ✓”.</w:t>
      </w:r>
    </w:p>
    <w:p/>
    <w:p>
      <w:pPr>
        <w:pBdr>
          <w:bottom w:val="single" w:sz="12" w:space="1" w:color="E20627"/>
        </w:pBdr>
        <w:spacing w:after="40"/>
      </w:pPr>
    </w:p>
    <w:p>
      <w:r>
        <w:rPr>
          <w:b/>
          <w:color w:val="9A6A00"/>
          <w:sz w:val="19"/>
        </w:rPr>
        <w:t xml:space="preserve">Notas: </w:t>
      </w:r>
      <w:r>
        <w:rPr>
          <w:color w:val="666666"/>
          <w:sz w:val="19"/>
        </w:rPr>
        <w:t>Las notificaciones push llegan a quien las tenga activadas en su dispositivo (la campana in-app siempre funciona). Las firmas de valorización/liquidación se configuran por proyecto (una vez), no por cada valorización.</w:t>
      </w:r>
    </w:p>
    <w:p>
      <w:pPr>
        <w:jc w:val="center"/>
      </w:pPr>
      <w:r>
        <w:rPr>
          <w:color w:val="666666"/>
          <w:sz w:val="16"/>
        </w:rPr>
        <w:t>AZUR Constructora e Inmobiliaria · Guía de pruebas de actualizaciones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51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