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1C13" w14:textId="2816922C" w:rsidR="00B7340F" w:rsidRDefault="00B7340F" w:rsidP="00B7340F">
      <w:pPr>
        <w:jc w:val="center"/>
        <w:rPr>
          <w:b/>
          <w:bCs/>
          <w:color w:val="4472C4" w:themeColor="accent1"/>
          <w:lang w:val="es-MX"/>
        </w:rPr>
      </w:pPr>
      <w:r w:rsidRPr="00EC32DD">
        <w:rPr>
          <w:rFonts w:ascii="Arial" w:hAnsi="Arial" w:cs="Arial"/>
          <w:b/>
          <w:bCs/>
          <w:color w:val="4472C4" w:themeColor="accent1"/>
          <w:sz w:val="20"/>
          <w:szCs w:val="20"/>
          <w:highlight w:val="yellow"/>
          <w:lang w:val="es-MX"/>
        </w:rPr>
        <w:t xml:space="preserve">REQUISITOS </w:t>
      </w:r>
      <w:r w:rsidRPr="00B7340F">
        <w:rPr>
          <w:rFonts w:ascii="Arial" w:hAnsi="Arial" w:cs="Arial"/>
          <w:b/>
          <w:bCs/>
          <w:color w:val="4472C4" w:themeColor="accent1"/>
          <w:sz w:val="20"/>
          <w:szCs w:val="20"/>
          <w:highlight w:val="yellow"/>
          <w:lang w:val="es-MX"/>
        </w:rPr>
        <w:t xml:space="preserve">DE </w:t>
      </w:r>
      <w:r w:rsidRPr="00B7340F">
        <w:rPr>
          <w:rFonts w:ascii="Arial" w:hAnsi="Arial" w:cs="Arial"/>
          <w:b/>
          <w:bCs/>
          <w:color w:val="4472C4" w:themeColor="accent1"/>
          <w:sz w:val="20"/>
          <w:szCs w:val="20"/>
          <w:highlight w:val="yellow"/>
          <w:lang w:val="es-MX"/>
        </w:rPr>
        <w:t>LOS FACTORES DE EVALUACIÓN</w:t>
      </w:r>
    </w:p>
    <w:p w14:paraId="39DF241C" w14:textId="725DB9E3" w:rsidR="00C07BAA" w:rsidRDefault="00F01CCC" w:rsidP="00B7340F">
      <w:pPr>
        <w:jc w:val="center"/>
        <w:rPr>
          <w:b/>
          <w:bCs/>
          <w:color w:val="4472C4" w:themeColor="accent1"/>
          <w:lang w:val="es-MX"/>
        </w:rPr>
      </w:pPr>
      <w:r w:rsidRPr="009221D4">
        <w:rPr>
          <w:b/>
          <w:bCs/>
          <w:color w:val="4472C4" w:themeColor="accent1"/>
          <w:lang w:val="es-MX"/>
        </w:rPr>
        <w:t>CASOS RESUELTOS POR EL TRIBUNAL DE CONTRATACIONES PÚBLICAS</w:t>
      </w:r>
    </w:p>
    <w:p w14:paraId="3FCEBFE0" w14:textId="72FB5955" w:rsidR="00927483" w:rsidRDefault="00927483" w:rsidP="00B7340F">
      <w:pPr>
        <w:jc w:val="both"/>
        <w:rPr>
          <w:b/>
          <w:bCs/>
          <w:color w:val="EE0000"/>
          <w:highlight w:val="yellow"/>
          <w:lang w:val="es-MX"/>
        </w:rPr>
      </w:pPr>
      <w:r w:rsidRPr="008342B3">
        <w:rPr>
          <w:b/>
          <w:bCs/>
          <w:color w:val="EE0000"/>
          <w:highlight w:val="yellow"/>
        </w:rPr>
        <w:t>Experiencia</w:t>
      </w:r>
      <w:r>
        <w:rPr>
          <w:b/>
          <w:bCs/>
          <w:color w:val="EE0000"/>
          <w:highlight w:val="yellow"/>
        </w:rPr>
        <w:t xml:space="preserve"> </w:t>
      </w:r>
      <w:r w:rsidRPr="008342B3">
        <w:rPr>
          <w:b/>
          <w:bCs/>
          <w:color w:val="EE0000"/>
          <w:highlight w:val="yellow"/>
        </w:rPr>
        <w:t>adicional del postor</w:t>
      </w:r>
      <w:r>
        <w:rPr>
          <w:b/>
          <w:bCs/>
          <w:color w:val="EE0000"/>
          <w:highlight w:val="yellow"/>
        </w:rPr>
        <w:t xml:space="preserve"> </w:t>
      </w:r>
      <w:r w:rsidRPr="008342B3">
        <w:rPr>
          <w:b/>
          <w:bCs/>
          <w:color w:val="EE0000"/>
          <w:highlight w:val="yellow"/>
        </w:rPr>
        <w:t>en la especialidad</w:t>
      </w:r>
    </w:p>
    <w:p w14:paraId="1722FC11" w14:textId="77777777" w:rsidR="008907DA" w:rsidRPr="008907DA" w:rsidRDefault="008907DA" w:rsidP="00B7340F">
      <w:pPr>
        <w:jc w:val="both"/>
      </w:pPr>
      <w:r w:rsidRPr="008907DA">
        <w:t>1. Control del Umbral Mínimo y Rango de Facturación (Punto de Partida)</w:t>
      </w:r>
    </w:p>
    <w:p w14:paraId="342CC702" w14:textId="77777777" w:rsidR="008907DA" w:rsidRPr="008907DA" w:rsidRDefault="008907DA" w:rsidP="00B7340F">
      <w:pPr>
        <w:numPr>
          <w:ilvl w:val="0"/>
          <w:numId w:val="132"/>
        </w:numPr>
        <w:jc w:val="both"/>
      </w:pPr>
      <w:r w:rsidRPr="008907DA">
        <w:rPr>
          <w:b/>
          <w:bCs/>
        </w:rPr>
        <w:t>Diferenciación Obligatoria:</w:t>
      </w:r>
      <w:r w:rsidRPr="008907DA">
        <w:t xml:space="preserve"> El evaluador debe verificar que la experiencia presentada para obtener puntaje </w:t>
      </w:r>
      <w:r w:rsidRPr="008907DA">
        <w:rPr>
          <w:b/>
          <w:bCs/>
        </w:rPr>
        <w:t>supere el monto facturado acumulado exigido como requisito de calificación</w:t>
      </w:r>
      <w:r w:rsidRPr="008907DA">
        <w:t>. No puedes otorgar puntaje a la experiencia que ya sirvió para calificar al postor.</w:t>
      </w:r>
    </w:p>
    <w:p w14:paraId="34DB5F5C" w14:textId="77777777" w:rsidR="008907DA" w:rsidRPr="008907DA" w:rsidRDefault="008907DA" w:rsidP="00B7340F">
      <w:pPr>
        <w:numPr>
          <w:ilvl w:val="0"/>
          <w:numId w:val="132"/>
        </w:numPr>
        <w:jc w:val="both"/>
      </w:pPr>
      <w:r w:rsidRPr="008907DA">
        <w:rPr>
          <w:b/>
          <w:bCs/>
        </w:rPr>
        <w:t>Rango de Puntaje:</w:t>
      </w:r>
      <w:r w:rsidRPr="008907DA">
        <w:t xml:space="preserve"> El monto facturado acumulado que se evalúe para asignar puntaje debe estar comprendido dentro del rango fijado en el Capítulo IV de la Sección Específica de las bases (el cual debe superar la cuantía de calificación y no exceder de tres veces la cuantía de la contratación).</w:t>
      </w:r>
    </w:p>
    <w:p w14:paraId="5EE618C6" w14:textId="77777777" w:rsidR="008907DA" w:rsidRPr="008907DA" w:rsidRDefault="008907DA" w:rsidP="00B7340F">
      <w:pPr>
        <w:jc w:val="both"/>
      </w:pPr>
      <w:r w:rsidRPr="008907DA">
        <w:t>2. Control de Acreditación Técnica y Formalidades Documentales</w:t>
      </w:r>
    </w:p>
    <w:p w14:paraId="3C51414A" w14:textId="77777777" w:rsidR="008907DA" w:rsidRPr="008907DA" w:rsidRDefault="008907DA" w:rsidP="00B7340F">
      <w:pPr>
        <w:jc w:val="both"/>
      </w:pPr>
      <w:r w:rsidRPr="008907DA">
        <w:t>Para computar el monto de facturación acumulado, el evaluador debe verificar de manera rigurosa que los documentos cumplan con las siguientes condiciones de validez:</w:t>
      </w:r>
    </w:p>
    <w:p w14:paraId="14429A2A" w14:textId="77777777" w:rsidR="008907DA" w:rsidRPr="008907DA" w:rsidRDefault="008907DA" w:rsidP="00B7340F">
      <w:pPr>
        <w:numPr>
          <w:ilvl w:val="0"/>
          <w:numId w:val="133"/>
        </w:numPr>
        <w:jc w:val="both"/>
      </w:pPr>
      <w:r w:rsidRPr="008907DA">
        <w:rPr>
          <w:b/>
          <w:bCs/>
        </w:rPr>
        <w:t>Límite de Contrataciones:</w:t>
      </w:r>
      <w:r w:rsidRPr="008907DA">
        <w:t xml:space="preserve"> Solo se puede evaluar un </w:t>
      </w:r>
      <w:r w:rsidRPr="008907DA">
        <w:rPr>
          <w:b/>
          <w:bCs/>
        </w:rPr>
        <w:t>máximo de veinte (20) contrataciones</w:t>
      </w:r>
      <w:r w:rsidRPr="008907DA">
        <w:t xml:space="preserve"> detalladas en el </w:t>
      </w:r>
      <w:r w:rsidRPr="008907DA">
        <w:rPr>
          <w:b/>
          <w:bCs/>
        </w:rPr>
        <w:t xml:space="preserve">Anexo </w:t>
      </w:r>
      <w:proofErr w:type="spellStart"/>
      <w:r w:rsidRPr="008907DA">
        <w:rPr>
          <w:b/>
          <w:bCs/>
        </w:rPr>
        <w:t>N°</w:t>
      </w:r>
      <w:proofErr w:type="spellEnd"/>
      <w:r w:rsidRPr="008907DA">
        <w:rPr>
          <w:b/>
          <w:bCs/>
        </w:rPr>
        <w:t xml:space="preserve"> 11</w:t>
      </w:r>
      <w:r w:rsidRPr="008907DA">
        <w:t>.</w:t>
      </w:r>
    </w:p>
    <w:p w14:paraId="5A20EE69" w14:textId="77777777" w:rsidR="008907DA" w:rsidRPr="008907DA" w:rsidRDefault="008907DA" w:rsidP="00B7340F">
      <w:pPr>
        <w:numPr>
          <w:ilvl w:val="0"/>
          <w:numId w:val="133"/>
        </w:numPr>
        <w:jc w:val="both"/>
      </w:pPr>
      <w:r w:rsidRPr="008907DA">
        <w:rPr>
          <w:b/>
          <w:bCs/>
        </w:rPr>
        <w:t>Acreditación por Sector de Procedencia:</w:t>
      </w:r>
    </w:p>
    <w:p w14:paraId="3C6711FA" w14:textId="77777777" w:rsidR="008907DA" w:rsidRPr="008907DA" w:rsidRDefault="008907DA" w:rsidP="00B7340F">
      <w:pPr>
        <w:numPr>
          <w:ilvl w:val="1"/>
          <w:numId w:val="133"/>
        </w:numPr>
        <w:jc w:val="both"/>
      </w:pPr>
      <w:r w:rsidRPr="008907DA">
        <w:rPr>
          <w:b/>
          <w:bCs/>
        </w:rPr>
        <w:t>Sector Público:</w:t>
      </w:r>
      <w:r w:rsidRPr="008907DA">
        <w:t xml:space="preserve"> Se acredita con copia simple de contratos u órdenes de servicios junto con su respectiva </w:t>
      </w:r>
      <w:r w:rsidRPr="008907DA">
        <w:rPr>
          <w:b/>
          <w:bCs/>
        </w:rPr>
        <w:t>conformidad, constancia de prestación o liquidación</w:t>
      </w:r>
      <w:r w:rsidRPr="008907DA">
        <w:t>.</w:t>
      </w:r>
    </w:p>
    <w:p w14:paraId="592989DF" w14:textId="77777777" w:rsidR="008907DA" w:rsidRPr="008907DA" w:rsidRDefault="008907DA" w:rsidP="00B7340F">
      <w:pPr>
        <w:numPr>
          <w:ilvl w:val="1"/>
          <w:numId w:val="133"/>
        </w:numPr>
        <w:jc w:val="both"/>
      </w:pPr>
      <w:r w:rsidRPr="008907DA">
        <w:rPr>
          <w:b/>
          <w:bCs/>
        </w:rPr>
        <w:t>Sector Privado (Control Crítico):</w:t>
      </w:r>
      <w:r w:rsidRPr="008907DA">
        <w:t xml:space="preserve"> Es </w:t>
      </w:r>
      <w:r w:rsidRPr="008907DA">
        <w:rPr>
          <w:b/>
          <w:bCs/>
        </w:rPr>
        <w:t>obligatorio</w:t>
      </w:r>
      <w:r w:rsidRPr="008907DA">
        <w:t xml:space="preserve"> presentar el comprobante de pago cuya cancelación esté fehacientemente acreditada (mediante constancia de depósito, nota de abono, reporte de cuenta bancaria o comprobante de retención electrónico de SUNAT). </w:t>
      </w:r>
      <w:r w:rsidRPr="008907DA">
        <w:rPr>
          <w:b/>
          <w:bCs/>
        </w:rPr>
        <w:t>Advertencia:</w:t>
      </w:r>
      <w:r w:rsidRPr="008907DA">
        <w:t xml:space="preserve"> En el sector privado, presentar solo el contrato con conformidad no acredita experiencia para este factor.</w:t>
      </w:r>
    </w:p>
    <w:p w14:paraId="299B18FD" w14:textId="77777777" w:rsidR="008907DA" w:rsidRPr="008907DA" w:rsidRDefault="008907DA" w:rsidP="00B7340F">
      <w:pPr>
        <w:numPr>
          <w:ilvl w:val="0"/>
          <w:numId w:val="133"/>
        </w:numPr>
        <w:jc w:val="both"/>
      </w:pPr>
      <w:r w:rsidRPr="008907DA">
        <w:rPr>
          <w:b/>
          <w:bCs/>
        </w:rPr>
        <w:t>Control del "Sello de Cancelado":</w:t>
      </w:r>
      <w:r w:rsidRPr="008907DA">
        <w:t xml:space="preserve"> El evaluador </w:t>
      </w:r>
      <w:r w:rsidRPr="008907DA">
        <w:rPr>
          <w:b/>
          <w:bCs/>
        </w:rPr>
        <w:t>no debe aceptar</w:t>
      </w:r>
      <w:r w:rsidRPr="008907DA">
        <w:t xml:space="preserve"> comprobantes con sellos de cancelado colocados de forma unilateral por el propio postor; únicamente son válidos los sellos aplicados y suscritos por el cliente.</w:t>
      </w:r>
    </w:p>
    <w:p w14:paraId="3E1A67BE" w14:textId="77777777" w:rsidR="008907DA" w:rsidRPr="008907DA" w:rsidRDefault="008907DA" w:rsidP="00B7340F">
      <w:pPr>
        <w:numPr>
          <w:ilvl w:val="0"/>
          <w:numId w:val="133"/>
        </w:numPr>
        <w:jc w:val="both"/>
      </w:pPr>
      <w:r w:rsidRPr="008907DA">
        <w:rPr>
          <w:b/>
          <w:bCs/>
        </w:rPr>
        <w:t>Comprobantes Múltiples:</w:t>
      </w:r>
      <w:r w:rsidRPr="008907DA">
        <w:t xml:space="preserve"> Si el postor presenta varios comprobantes para acreditar una sola contratación, debe demostrarse fehacientemente que corresponden a la misma; de lo contrario, se procesarán como contrataciones independientes y afectarán el límite de las 20 permitidas.</w:t>
      </w:r>
    </w:p>
    <w:p w14:paraId="160AC8F4" w14:textId="77777777" w:rsidR="008907DA" w:rsidRPr="008907DA" w:rsidRDefault="008907DA" w:rsidP="00B7340F">
      <w:pPr>
        <w:jc w:val="both"/>
      </w:pPr>
      <w:r w:rsidRPr="008907DA">
        <w:t>3. Criterios de Cómputo, Temporalidad y Conversión</w:t>
      </w:r>
    </w:p>
    <w:p w14:paraId="36CC05D1" w14:textId="77777777" w:rsidR="008907DA" w:rsidRPr="008907DA" w:rsidRDefault="008907DA" w:rsidP="00B7340F">
      <w:pPr>
        <w:numPr>
          <w:ilvl w:val="0"/>
          <w:numId w:val="134"/>
        </w:numPr>
        <w:jc w:val="both"/>
      </w:pPr>
      <w:r w:rsidRPr="008907DA">
        <w:rPr>
          <w:b/>
          <w:bCs/>
        </w:rPr>
        <w:t>Temporalidad (Ventana de Tiempo):</w:t>
      </w:r>
      <w:r w:rsidRPr="008907DA">
        <w:t xml:space="preserve"> La experiencia debe haberse ejecutado dentro de los </w:t>
      </w:r>
      <w:r w:rsidRPr="008907DA">
        <w:rPr>
          <w:b/>
          <w:bCs/>
        </w:rPr>
        <w:t>quince (15) años anteriores</w:t>
      </w:r>
      <w:r w:rsidRPr="008907DA">
        <w:t xml:space="preserve"> a la fecha de la presentación de ofertas (computados desde la conformidad o fecha de emisión del comprobante).</w:t>
      </w:r>
    </w:p>
    <w:p w14:paraId="4C080036" w14:textId="77777777" w:rsidR="008907DA" w:rsidRPr="008907DA" w:rsidRDefault="008907DA" w:rsidP="00B7340F">
      <w:pPr>
        <w:numPr>
          <w:ilvl w:val="0"/>
          <w:numId w:val="134"/>
        </w:numPr>
        <w:jc w:val="both"/>
      </w:pPr>
      <w:r w:rsidRPr="008907DA">
        <w:rPr>
          <w:b/>
          <w:bCs/>
        </w:rPr>
        <w:t>Servicios Periódicos o Continuados:</w:t>
      </w:r>
      <w:r w:rsidRPr="008907DA">
        <w:t xml:space="preserve"> En contratos que se extienden en el tiempo, el evaluador </w:t>
      </w:r>
      <w:r w:rsidRPr="008907DA">
        <w:rPr>
          <w:b/>
          <w:bCs/>
        </w:rPr>
        <w:t>solo debe computar la porción de la prestación efectivamente ejecutada</w:t>
      </w:r>
      <w:r w:rsidRPr="008907DA">
        <w:t xml:space="preserve"> </w:t>
      </w:r>
      <w:r w:rsidRPr="008907DA">
        <w:lastRenderedPageBreak/>
        <w:t>dentro del periodo de los 15 años anteriores, debiendo exigirse las conformidades de pago correspondientes a esa parte.</w:t>
      </w:r>
    </w:p>
    <w:p w14:paraId="69FCF6EC" w14:textId="77777777" w:rsidR="008907DA" w:rsidRPr="008907DA" w:rsidRDefault="008907DA" w:rsidP="00B7340F">
      <w:pPr>
        <w:numPr>
          <w:ilvl w:val="0"/>
          <w:numId w:val="134"/>
        </w:numPr>
        <w:jc w:val="both"/>
      </w:pPr>
      <w:r w:rsidRPr="008907DA">
        <w:rPr>
          <w:b/>
          <w:bCs/>
        </w:rPr>
        <w:t>Conversión de Moneda Extranjera:</w:t>
      </w:r>
      <w:r w:rsidRPr="008907DA">
        <w:t xml:space="preserve"> Si los montos facturados están expresados en moneda extranjera, debes verificar que el postor haya utilizado el </w:t>
      </w:r>
      <w:r w:rsidRPr="008907DA">
        <w:rPr>
          <w:b/>
          <w:bCs/>
        </w:rPr>
        <w:t>tipo de cambio venta de la SBS correspondiente a la fecha de suscripción del contrato</w:t>
      </w:r>
      <w:r w:rsidRPr="008907DA">
        <w:t>, emisión de la orden, o cancelación del comprobante, según aplique.</w:t>
      </w:r>
    </w:p>
    <w:p w14:paraId="2899BDBD" w14:textId="77777777" w:rsidR="008907DA" w:rsidRPr="008907DA" w:rsidRDefault="008907DA" w:rsidP="00B7340F">
      <w:pPr>
        <w:jc w:val="both"/>
      </w:pPr>
      <w:r w:rsidRPr="008907DA">
        <w:t>4. Criterios de Validación Técnica y Valoración (Reglas Sustanciales)</w:t>
      </w:r>
    </w:p>
    <w:p w14:paraId="2D10B4C2" w14:textId="77777777" w:rsidR="008907DA" w:rsidRPr="008907DA" w:rsidRDefault="008907DA" w:rsidP="00B7340F">
      <w:pPr>
        <w:numPr>
          <w:ilvl w:val="0"/>
          <w:numId w:val="135"/>
        </w:numPr>
        <w:jc w:val="both"/>
      </w:pPr>
      <w:r w:rsidRPr="008907DA">
        <w:rPr>
          <w:b/>
          <w:bCs/>
        </w:rPr>
        <w:t>Principio de Valoración Integral (Criterio Vinculante):</w:t>
      </w:r>
      <w:r w:rsidRPr="008907DA">
        <w:t xml:space="preserve"> No descalifiques ni restes puntaje por una mera disconformidad nominal. </w:t>
      </w:r>
      <w:r w:rsidRPr="008907DA">
        <w:rPr>
          <w:b/>
          <w:bCs/>
        </w:rPr>
        <w:t>Debes validar la experiencia</w:t>
      </w:r>
      <w:r w:rsidRPr="008907DA">
        <w:t xml:space="preserve"> si del análisis de las actividades, objeto y alcance descritos en los documentos se advierte que corresponden sustancialmente a la especialidad requerida (servicios similares).</w:t>
      </w:r>
    </w:p>
    <w:p w14:paraId="74F339AF" w14:textId="77777777" w:rsidR="008907DA" w:rsidRPr="008907DA" w:rsidRDefault="008907DA" w:rsidP="00B7340F">
      <w:pPr>
        <w:numPr>
          <w:ilvl w:val="0"/>
          <w:numId w:val="135"/>
        </w:numPr>
        <w:jc w:val="both"/>
      </w:pPr>
      <w:r w:rsidRPr="008907DA">
        <w:rPr>
          <w:b/>
          <w:bCs/>
        </w:rPr>
        <w:t>Consorcios:</w:t>
      </w:r>
      <w:r w:rsidRPr="008907DA">
        <w:t xml:space="preserve"> El evaluador solo debe sumar y puntuar la experiencia que provenga de aquellos integrantes del consorcio que se hayan comprometido en la promesa formal a </w:t>
      </w:r>
      <w:r w:rsidRPr="008907DA">
        <w:rPr>
          <w:b/>
          <w:bCs/>
        </w:rPr>
        <w:t>ejecutar directamente las obligaciones vinculadas con el objeto del contrato</w:t>
      </w:r>
      <w:r w:rsidRPr="008907DA">
        <w:t>. Descarta la experiencia de miembros que solo asumen labores administrativas, financieras o de gestión interna.</w:t>
      </w:r>
    </w:p>
    <w:p w14:paraId="31F8EC28" w14:textId="77777777" w:rsidR="008907DA" w:rsidRPr="008907DA" w:rsidRDefault="008907DA" w:rsidP="00B7340F">
      <w:pPr>
        <w:numPr>
          <w:ilvl w:val="0"/>
          <w:numId w:val="135"/>
        </w:numPr>
        <w:jc w:val="both"/>
      </w:pPr>
      <w:r w:rsidRPr="008907DA">
        <w:rPr>
          <w:b/>
          <w:bCs/>
        </w:rPr>
        <w:t>Reorganización Societaria:</w:t>
      </w:r>
      <w:r w:rsidRPr="008907DA">
        <w:t xml:space="preserve"> En caso de fusiones o escisiones (Anexo </w:t>
      </w:r>
      <w:proofErr w:type="spellStart"/>
      <w:r w:rsidRPr="008907DA">
        <w:t>N°</w:t>
      </w:r>
      <w:proofErr w:type="spellEnd"/>
      <w:r w:rsidRPr="008907DA">
        <w:t xml:space="preserve"> 12 o 14 según la base), el evaluador tiene la obligación de constatar que la experiencia transmitida </w:t>
      </w:r>
      <w:r w:rsidRPr="008907DA">
        <w:rPr>
          <w:b/>
          <w:bCs/>
        </w:rPr>
        <w:t>no provenga de personas jurídicas que se encontraban inhabilitadas</w:t>
      </w:r>
      <w:r w:rsidRPr="008907DA">
        <w:t xml:space="preserve"> (temporal o definitivamente) al momento de la reorganización.</w:t>
      </w:r>
    </w:p>
    <w:p w14:paraId="0F349C71" w14:textId="77777777" w:rsidR="005600F5" w:rsidRPr="00FF32C9" w:rsidRDefault="005600F5" w:rsidP="00B7340F">
      <w:pPr>
        <w:jc w:val="both"/>
      </w:pPr>
      <w:r w:rsidRPr="00FF32C9">
        <w:t xml:space="preserve">Se debe contrastar los datos llenados en el anexo </w:t>
      </w:r>
      <w:r w:rsidRPr="00FF32C9">
        <w:rPr>
          <w:rFonts w:ascii="Arial" w:hAnsi="Arial" w:cs="Arial"/>
          <w:b/>
          <w:bCs/>
          <w:sz w:val="20"/>
          <w:szCs w:val="20"/>
        </w:rPr>
        <w:t xml:space="preserve">EXPERIENCIA DEL POSTOR EN LA ESPECIALIDAD </w:t>
      </w:r>
      <w:r w:rsidRPr="00FF32C9">
        <w:rPr>
          <w:rFonts w:ascii="Arial" w:hAnsi="Arial" w:cs="Arial"/>
          <w:sz w:val="20"/>
          <w:szCs w:val="20"/>
        </w:rPr>
        <w:t xml:space="preserve">y los datos de los documentos </w:t>
      </w:r>
      <w:r>
        <w:rPr>
          <w:rFonts w:ascii="Arial" w:hAnsi="Arial" w:cs="Arial"/>
          <w:sz w:val="20"/>
          <w:szCs w:val="20"/>
        </w:rPr>
        <w:t xml:space="preserve">(contratos, constancias, conformidades liquidaciones, comprobantes de pagos y otros) </w:t>
      </w:r>
      <w:r w:rsidRPr="00FF32C9">
        <w:rPr>
          <w:rFonts w:ascii="Arial" w:hAnsi="Arial" w:cs="Arial"/>
          <w:sz w:val="20"/>
          <w:szCs w:val="20"/>
        </w:rPr>
        <w:t>con el cual el postor</w:t>
      </w:r>
      <w:r>
        <w:rPr>
          <w:rFonts w:ascii="Arial" w:hAnsi="Arial" w:cs="Arial"/>
          <w:sz w:val="20"/>
          <w:szCs w:val="20"/>
        </w:rPr>
        <w:t xml:space="preserve"> pretende acreditar su experiencia, en caso de inconsistencia debe evaluar si corresponde solicitar que el postor pueda corregir los datos en el anexo del postor en la especialidad. </w:t>
      </w:r>
      <w:r w:rsidRPr="00FF32C9">
        <w:rPr>
          <w:rFonts w:ascii="Arial" w:hAnsi="Arial" w:cs="Arial"/>
          <w:sz w:val="20"/>
          <w:szCs w:val="20"/>
        </w:rPr>
        <w:t xml:space="preserve"> </w:t>
      </w:r>
      <w:r w:rsidRPr="00FF32C9">
        <w:rPr>
          <w:rFonts w:ascii="Arial" w:hAnsi="Arial" w:cs="Arial"/>
          <w:b/>
          <w:bCs/>
          <w:sz w:val="20"/>
          <w:szCs w:val="20"/>
        </w:rPr>
        <w:t xml:space="preserve"> </w:t>
      </w:r>
    </w:p>
    <w:p w14:paraId="70625378" w14:textId="77777777" w:rsidR="005600F5" w:rsidRDefault="005600F5" w:rsidP="00B7340F">
      <w:pPr>
        <w:pStyle w:val="Prrafodelista"/>
        <w:numPr>
          <w:ilvl w:val="0"/>
          <w:numId w:val="150"/>
        </w:numPr>
        <w:spacing w:after="120" w:line="240" w:lineRule="exact"/>
        <w:ind w:left="567" w:hanging="425"/>
        <w:contextualSpacing w:val="0"/>
        <w:jc w:val="both"/>
        <w:rPr>
          <w:rFonts w:ascii="Arial" w:hAnsi="Arial" w:cs="Arial"/>
          <w:sz w:val="20"/>
          <w:szCs w:val="20"/>
        </w:rPr>
      </w:pPr>
      <w:r w:rsidRPr="0004279E">
        <w:rPr>
          <w:rFonts w:ascii="Arial" w:hAnsi="Arial" w:cs="Arial"/>
          <w:b/>
          <w:bCs/>
          <w:sz w:val="20"/>
          <w:szCs w:val="20"/>
        </w:rPr>
        <w:t xml:space="preserve">Resolución </w:t>
      </w:r>
      <w:proofErr w:type="spellStart"/>
      <w:r w:rsidRPr="0004279E">
        <w:rPr>
          <w:rFonts w:ascii="Arial" w:hAnsi="Arial" w:cs="Arial"/>
          <w:b/>
          <w:bCs/>
          <w:sz w:val="20"/>
          <w:szCs w:val="20"/>
        </w:rPr>
        <w:t>Nº</w:t>
      </w:r>
      <w:proofErr w:type="spellEnd"/>
      <w:r w:rsidRPr="0004279E">
        <w:rPr>
          <w:rFonts w:ascii="Arial" w:hAnsi="Arial" w:cs="Arial"/>
          <w:b/>
          <w:bCs/>
          <w:sz w:val="20"/>
          <w:szCs w:val="20"/>
        </w:rPr>
        <w:t xml:space="preserve"> 890-2025-TCE-S2</w:t>
      </w:r>
      <w:r w:rsidRPr="00616A33">
        <w:rPr>
          <w:rFonts w:ascii="Arial" w:hAnsi="Arial" w:cs="Arial"/>
          <w:sz w:val="20"/>
          <w:szCs w:val="20"/>
        </w:rPr>
        <w:t xml:space="preserve"> - </w:t>
      </w:r>
      <w:r w:rsidRPr="00AA1255">
        <w:rPr>
          <w:rFonts w:ascii="Arial" w:hAnsi="Arial" w:cs="Arial"/>
          <w:sz w:val="20"/>
          <w:szCs w:val="20"/>
        </w:rPr>
        <w:t>Criterio sobre acreditación y evaluación de la experiencia</w:t>
      </w:r>
    </w:p>
    <w:p w14:paraId="07291A2F" w14:textId="77777777" w:rsidR="005600F5" w:rsidRDefault="005600F5" w:rsidP="00B7340F">
      <w:pPr>
        <w:pStyle w:val="Prrafodelista"/>
        <w:numPr>
          <w:ilvl w:val="0"/>
          <w:numId w:val="151"/>
        </w:numPr>
        <w:spacing w:after="120" w:line="240" w:lineRule="exact"/>
        <w:ind w:left="993" w:hanging="284"/>
        <w:contextualSpacing w:val="0"/>
        <w:jc w:val="both"/>
        <w:rPr>
          <w:rFonts w:ascii="Arial" w:hAnsi="Arial" w:cs="Arial"/>
          <w:sz w:val="20"/>
          <w:szCs w:val="20"/>
        </w:rPr>
      </w:pPr>
      <w:r w:rsidRPr="00DB31A9">
        <w:rPr>
          <w:rFonts w:ascii="Arial" w:hAnsi="Arial" w:cs="Arial"/>
          <w:sz w:val="20"/>
          <w:szCs w:val="20"/>
        </w:rPr>
        <w:t xml:space="preserve">Para la verificación del requisito de calificación “Experiencia del postor en la especialidad”, el Tribunal ha precisado que debe aplicarse lo establecido en el numeral 4 del </w:t>
      </w:r>
      <w:r w:rsidRPr="00DB31A9">
        <w:rPr>
          <w:rFonts w:ascii="Arial" w:hAnsi="Arial" w:cs="Arial"/>
          <w:b/>
          <w:bCs/>
          <w:sz w:val="20"/>
          <w:szCs w:val="20"/>
        </w:rPr>
        <w:t xml:space="preserve">Acuerdo de Sala Plena </w:t>
      </w:r>
      <w:proofErr w:type="spellStart"/>
      <w:r w:rsidRPr="00DB31A9">
        <w:rPr>
          <w:rFonts w:ascii="Arial" w:hAnsi="Arial" w:cs="Arial"/>
          <w:b/>
          <w:bCs/>
          <w:sz w:val="20"/>
          <w:szCs w:val="20"/>
        </w:rPr>
        <w:t>N°</w:t>
      </w:r>
      <w:proofErr w:type="spellEnd"/>
      <w:r w:rsidRPr="00DB31A9">
        <w:rPr>
          <w:rFonts w:ascii="Arial" w:hAnsi="Arial" w:cs="Arial"/>
          <w:b/>
          <w:bCs/>
          <w:sz w:val="20"/>
          <w:szCs w:val="20"/>
        </w:rPr>
        <w:t xml:space="preserve"> 002-2023/TCE</w:t>
      </w:r>
      <w:r w:rsidRPr="00DB31A9">
        <w:rPr>
          <w:rFonts w:ascii="Arial" w:hAnsi="Arial" w:cs="Arial"/>
          <w:sz w:val="20"/>
          <w:szCs w:val="20"/>
        </w:rPr>
        <w:t xml:space="preserve">. En ese sentido, </w:t>
      </w:r>
      <w:r w:rsidRPr="00DB31A9">
        <w:rPr>
          <w:rFonts w:ascii="Arial" w:hAnsi="Arial" w:cs="Arial"/>
          <w:b/>
          <w:bCs/>
          <w:sz w:val="20"/>
          <w:szCs w:val="20"/>
        </w:rPr>
        <w:t>el monto a considerar para acreditar la experiencia será</w:t>
      </w:r>
      <w:r w:rsidRPr="00DB31A9">
        <w:rPr>
          <w:rFonts w:ascii="Arial" w:hAnsi="Arial" w:cs="Arial"/>
          <w:sz w:val="20"/>
          <w:szCs w:val="20"/>
        </w:rPr>
        <w:t xml:space="preserve"> aquel consignado en el documento que </w:t>
      </w:r>
      <w:r w:rsidRPr="00DB31A9">
        <w:rPr>
          <w:rFonts w:ascii="Arial" w:hAnsi="Arial" w:cs="Arial"/>
          <w:b/>
          <w:bCs/>
          <w:sz w:val="20"/>
          <w:szCs w:val="20"/>
        </w:rPr>
        <w:t>evidencie la culminación de la obra</w:t>
      </w:r>
      <w:r w:rsidRPr="00DB31A9">
        <w:rPr>
          <w:rFonts w:ascii="Arial" w:hAnsi="Arial" w:cs="Arial"/>
          <w:sz w:val="20"/>
          <w:szCs w:val="20"/>
        </w:rPr>
        <w:t>, tales como el acta de recepción, resolución de liquidación, constancia de prestación u otro documento equivalente, siempre que permita determinar de manera fehaciente el monto total que implicó su ejecución.</w:t>
      </w:r>
    </w:p>
    <w:p w14:paraId="4EDE2CA7" w14:textId="77777777" w:rsidR="005600F5" w:rsidRDefault="005600F5" w:rsidP="00B7340F">
      <w:pPr>
        <w:pStyle w:val="Prrafodelista"/>
        <w:numPr>
          <w:ilvl w:val="0"/>
          <w:numId w:val="151"/>
        </w:numPr>
        <w:spacing w:after="120" w:line="240" w:lineRule="exact"/>
        <w:ind w:left="993" w:hanging="284"/>
        <w:contextualSpacing w:val="0"/>
        <w:jc w:val="both"/>
        <w:rPr>
          <w:rFonts w:ascii="Arial" w:hAnsi="Arial" w:cs="Arial"/>
          <w:sz w:val="20"/>
          <w:szCs w:val="20"/>
        </w:rPr>
      </w:pPr>
      <w:r w:rsidRPr="00F504CE">
        <w:rPr>
          <w:rFonts w:ascii="Arial" w:hAnsi="Arial" w:cs="Arial"/>
          <w:sz w:val="20"/>
          <w:szCs w:val="20"/>
        </w:rPr>
        <w:t xml:space="preserve">Asimismo, en el </w:t>
      </w:r>
      <w:r w:rsidRPr="00FC5EF4">
        <w:rPr>
          <w:rFonts w:ascii="Arial" w:hAnsi="Arial" w:cs="Arial"/>
          <w:b/>
          <w:bCs/>
          <w:sz w:val="20"/>
          <w:szCs w:val="20"/>
          <w:u w:val="single"/>
        </w:rPr>
        <w:t>voto en discordia</w:t>
      </w:r>
      <w:r w:rsidRPr="00F504CE">
        <w:rPr>
          <w:rFonts w:ascii="Arial" w:hAnsi="Arial" w:cs="Arial"/>
          <w:sz w:val="20"/>
          <w:szCs w:val="20"/>
        </w:rPr>
        <w:t xml:space="preserve"> se advierte que la definición de obras similares </w:t>
      </w:r>
      <w:r w:rsidRPr="00FC5EF4">
        <w:rPr>
          <w:rFonts w:ascii="Arial" w:hAnsi="Arial" w:cs="Arial"/>
          <w:b/>
          <w:bCs/>
          <w:sz w:val="20"/>
          <w:szCs w:val="20"/>
        </w:rPr>
        <w:t>no debe incluir la exigencia de componentes o partidas específicas</w:t>
      </w:r>
      <w:r w:rsidRPr="00F504CE">
        <w:rPr>
          <w:rFonts w:ascii="Arial" w:hAnsi="Arial" w:cs="Arial"/>
          <w:sz w:val="20"/>
          <w:szCs w:val="20"/>
        </w:rPr>
        <w:t xml:space="preserve">, en concordancia con el </w:t>
      </w:r>
      <w:r w:rsidRPr="00FC5EF4">
        <w:rPr>
          <w:rFonts w:ascii="Arial" w:hAnsi="Arial" w:cs="Arial"/>
          <w:b/>
          <w:bCs/>
          <w:sz w:val="20"/>
          <w:szCs w:val="20"/>
        </w:rPr>
        <w:t xml:space="preserve">Acuerdo de Sala Plena </w:t>
      </w:r>
      <w:proofErr w:type="spellStart"/>
      <w:r w:rsidRPr="00FC5EF4">
        <w:rPr>
          <w:rFonts w:ascii="Arial" w:hAnsi="Arial" w:cs="Arial"/>
          <w:b/>
          <w:bCs/>
          <w:sz w:val="20"/>
          <w:szCs w:val="20"/>
        </w:rPr>
        <w:t>N°</w:t>
      </w:r>
      <w:proofErr w:type="spellEnd"/>
      <w:r w:rsidRPr="00FC5EF4">
        <w:rPr>
          <w:rFonts w:ascii="Arial" w:hAnsi="Arial" w:cs="Arial"/>
          <w:b/>
          <w:bCs/>
          <w:sz w:val="20"/>
          <w:szCs w:val="20"/>
        </w:rPr>
        <w:t xml:space="preserve"> 002-2023/TCE</w:t>
      </w:r>
      <w:r w:rsidRPr="00F504CE">
        <w:rPr>
          <w:rFonts w:ascii="Arial" w:hAnsi="Arial" w:cs="Arial"/>
          <w:sz w:val="20"/>
          <w:szCs w:val="20"/>
        </w:rPr>
        <w:t>, el cual prohíbe a las Entidades requerir la acreditación de componentes para efectos de la experiencia del postor. En esa línea, la inclusión de elementos como coberturas, canaletas o instalaciones eléctricas como parte de la definición de obras similares podría vulnerar dicho criterio</w:t>
      </w:r>
      <w:r>
        <w:rPr>
          <w:rFonts w:ascii="Arial" w:hAnsi="Arial" w:cs="Arial"/>
          <w:sz w:val="20"/>
          <w:szCs w:val="20"/>
        </w:rPr>
        <w:t>.</w:t>
      </w:r>
    </w:p>
    <w:p w14:paraId="3C63E99F" w14:textId="77777777" w:rsidR="005600F5" w:rsidRDefault="005600F5" w:rsidP="00B7340F">
      <w:pPr>
        <w:pStyle w:val="Prrafodelista"/>
        <w:spacing w:after="120" w:line="240" w:lineRule="exact"/>
        <w:ind w:left="993"/>
        <w:contextualSpacing w:val="0"/>
        <w:jc w:val="both"/>
        <w:rPr>
          <w:rFonts w:ascii="Arial" w:hAnsi="Arial" w:cs="Arial"/>
          <w:sz w:val="20"/>
          <w:szCs w:val="20"/>
        </w:rPr>
      </w:pPr>
      <w:r w:rsidRPr="00095405">
        <w:rPr>
          <w:rFonts w:ascii="Arial" w:hAnsi="Arial" w:cs="Arial"/>
          <w:sz w:val="20"/>
          <w:szCs w:val="20"/>
        </w:rPr>
        <w:t>En ese sentido, las</w:t>
      </w:r>
      <w:r w:rsidRPr="001B7311">
        <w:rPr>
          <w:rFonts w:ascii="Arial" w:hAnsi="Arial" w:cs="Arial"/>
          <w:sz w:val="20"/>
          <w:szCs w:val="20"/>
        </w:rPr>
        <w:t xml:space="preserve"> </w:t>
      </w:r>
      <w:r w:rsidRPr="00095405">
        <w:rPr>
          <w:rFonts w:ascii="Arial" w:hAnsi="Arial" w:cs="Arial"/>
          <w:sz w:val="20"/>
          <w:szCs w:val="20"/>
        </w:rPr>
        <w:t>Entidades</w:t>
      </w:r>
      <w:r w:rsidRPr="001B7311">
        <w:rPr>
          <w:rFonts w:ascii="Arial" w:hAnsi="Arial" w:cs="Arial"/>
          <w:sz w:val="20"/>
          <w:szCs w:val="20"/>
        </w:rPr>
        <w:t xml:space="preserve"> </w:t>
      </w:r>
      <w:r w:rsidRPr="00095405">
        <w:rPr>
          <w:rFonts w:ascii="Arial" w:hAnsi="Arial" w:cs="Arial"/>
          <w:sz w:val="20"/>
          <w:szCs w:val="20"/>
        </w:rPr>
        <w:t>están</w:t>
      </w:r>
      <w:r w:rsidRPr="001B7311">
        <w:rPr>
          <w:rFonts w:ascii="Arial" w:hAnsi="Arial" w:cs="Arial"/>
          <w:sz w:val="20"/>
          <w:szCs w:val="20"/>
        </w:rPr>
        <w:t xml:space="preserve"> </w:t>
      </w:r>
      <w:r w:rsidRPr="00095405">
        <w:rPr>
          <w:rFonts w:ascii="Arial" w:hAnsi="Arial" w:cs="Arial"/>
          <w:sz w:val="20"/>
          <w:szCs w:val="20"/>
        </w:rPr>
        <w:t>prohibidas</w:t>
      </w:r>
      <w:r w:rsidRPr="001B7311">
        <w:rPr>
          <w:rFonts w:ascii="Arial" w:hAnsi="Arial" w:cs="Arial"/>
          <w:sz w:val="20"/>
          <w:szCs w:val="20"/>
        </w:rPr>
        <w:t xml:space="preserve"> </w:t>
      </w:r>
      <w:r w:rsidRPr="00095405">
        <w:rPr>
          <w:rFonts w:ascii="Arial" w:hAnsi="Arial" w:cs="Arial"/>
          <w:sz w:val="20"/>
          <w:szCs w:val="20"/>
        </w:rPr>
        <w:t>de</w:t>
      </w:r>
      <w:r w:rsidRPr="001B7311">
        <w:rPr>
          <w:rFonts w:ascii="Arial" w:hAnsi="Arial" w:cs="Arial"/>
          <w:sz w:val="20"/>
          <w:szCs w:val="20"/>
        </w:rPr>
        <w:t xml:space="preserve"> </w:t>
      </w:r>
      <w:r w:rsidRPr="00095405">
        <w:rPr>
          <w:rFonts w:ascii="Arial" w:hAnsi="Arial" w:cs="Arial"/>
          <w:sz w:val="20"/>
          <w:szCs w:val="20"/>
        </w:rPr>
        <w:t>solicitar</w:t>
      </w:r>
      <w:r w:rsidRPr="001B7311">
        <w:rPr>
          <w:rFonts w:ascii="Arial" w:hAnsi="Arial" w:cs="Arial"/>
          <w:sz w:val="20"/>
          <w:szCs w:val="20"/>
        </w:rPr>
        <w:t xml:space="preserve"> </w:t>
      </w:r>
      <w:r w:rsidRPr="00095405">
        <w:rPr>
          <w:rFonts w:ascii="Arial" w:hAnsi="Arial" w:cs="Arial"/>
          <w:sz w:val="20"/>
          <w:szCs w:val="20"/>
        </w:rPr>
        <w:t>componentes</w:t>
      </w:r>
      <w:r w:rsidRPr="001B7311">
        <w:rPr>
          <w:rFonts w:ascii="Arial" w:hAnsi="Arial" w:cs="Arial"/>
          <w:sz w:val="20"/>
          <w:szCs w:val="20"/>
        </w:rPr>
        <w:t xml:space="preserve"> </w:t>
      </w:r>
      <w:r w:rsidRPr="00095405">
        <w:rPr>
          <w:rFonts w:ascii="Arial" w:hAnsi="Arial" w:cs="Arial"/>
          <w:sz w:val="20"/>
          <w:szCs w:val="20"/>
        </w:rPr>
        <w:t>o</w:t>
      </w:r>
      <w:r w:rsidRPr="001B7311">
        <w:rPr>
          <w:rFonts w:ascii="Arial" w:hAnsi="Arial" w:cs="Arial"/>
          <w:sz w:val="20"/>
          <w:szCs w:val="20"/>
        </w:rPr>
        <w:t xml:space="preserve"> </w:t>
      </w:r>
      <w:r w:rsidRPr="00095405">
        <w:rPr>
          <w:rFonts w:ascii="Arial" w:hAnsi="Arial" w:cs="Arial"/>
          <w:sz w:val="20"/>
          <w:szCs w:val="20"/>
        </w:rPr>
        <w:t>partidas</w:t>
      </w:r>
      <w:r w:rsidRPr="001B7311">
        <w:rPr>
          <w:rFonts w:ascii="Arial" w:hAnsi="Arial" w:cs="Arial"/>
          <w:sz w:val="20"/>
          <w:szCs w:val="20"/>
        </w:rPr>
        <w:t xml:space="preserve"> </w:t>
      </w:r>
      <w:r w:rsidRPr="00095405">
        <w:rPr>
          <w:rFonts w:ascii="Arial" w:hAnsi="Arial" w:cs="Arial"/>
          <w:sz w:val="20"/>
          <w:szCs w:val="20"/>
        </w:rPr>
        <w:t>para</w:t>
      </w:r>
      <w:r w:rsidRPr="001B7311">
        <w:rPr>
          <w:rFonts w:ascii="Arial" w:hAnsi="Arial" w:cs="Arial"/>
          <w:sz w:val="20"/>
          <w:szCs w:val="20"/>
        </w:rPr>
        <w:t xml:space="preserve"> </w:t>
      </w:r>
      <w:r w:rsidRPr="00095405">
        <w:rPr>
          <w:rFonts w:ascii="Arial" w:hAnsi="Arial" w:cs="Arial"/>
          <w:sz w:val="20"/>
          <w:szCs w:val="20"/>
        </w:rPr>
        <w:t>la</w:t>
      </w:r>
      <w:r w:rsidRPr="001B7311">
        <w:rPr>
          <w:rFonts w:ascii="Arial" w:hAnsi="Arial" w:cs="Arial"/>
          <w:sz w:val="20"/>
          <w:szCs w:val="20"/>
        </w:rPr>
        <w:t xml:space="preserve"> </w:t>
      </w:r>
      <w:r w:rsidRPr="00095405">
        <w:rPr>
          <w:rFonts w:ascii="Arial" w:hAnsi="Arial" w:cs="Arial"/>
          <w:sz w:val="20"/>
          <w:szCs w:val="20"/>
        </w:rPr>
        <w:t>acreditación</w:t>
      </w:r>
      <w:r w:rsidRPr="001B7311">
        <w:rPr>
          <w:rFonts w:ascii="Arial" w:hAnsi="Arial" w:cs="Arial"/>
          <w:sz w:val="20"/>
          <w:szCs w:val="20"/>
        </w:rPr>
        <w:t xml:space="preserve"> </w:t>
      </w:r>
      <w:r w:rsidRPr="00095405">
        <w:rPr>
          <w:rFonts w:ascii="Arial" w:hAnsi="Arial" w:cs="Arial"/>
          <w:sz w:val="20"/>
          <w:szCs w:val="20"/>
        </w:rPr>
        <w:t>de</w:t>
      </w:r>
      <w:r w:rsidRPr="001B7311">
        <w:rPr>
          <w:rFonts w:ascii="Arial" w:hAnsi="Arial" w:cs="Arial"/>
          <w:sz w:val="20"/>
          <w:szCs w:val="20"/>
        </w:rPr>
        <w:t xml:space="preserve"> </w:t>
      </w:r>
      <w:r w:rsidRPr="00095405">
        <w:rPr>
          <w:rFonts w:ascii="Arial" w:hAnsi="Arial" w:cs="Arial"/>
          <w:sz w:val="20"/>
          <w:szCs w:val="20"/>
        </w:rPr>
        <w:t>la</w:t>
      </w:r>
      <w:r w:rsidRPr="001B7311">
        <w:rPr>
          <w:rFonts w:ascii="Arial" w:hAnsi="Arial" w:cs="Arial"/>
          <w:sz w:val="20"/>
          <w:szCs w:val="20"/>
        </w:rPr>
        <w:t xml:space="preserve"> </w:t>
      </w:r>
      <w:r w:rsidRPr="00095405">
        <w:rPr>
          <w:rFonts w:ascii="Arial" w:hAnsi="Arial" w:cs="Arial"/>
          <w:sz w:val="20"/>
          <w:szCs w:val="20"/>
        </w:rPr>
        <w:t>experiencia</w:t>
      </w:r>
      <w:r w:rsidRPr="001B7311">
        <w:rPr>
          <w:rFonts w:ascii="Arial" w:hAnsi="Arial" w:cs="Arial"/>
          <w:sz w:val="20"/>
          <w:szCs w:val="20"/>
        </w:rPr>
        <w:t xml:space="preserve"> </w:t>
      </w:r>
      <w:r w:rsidRPr="00095405">
        <w:rPr>
          <w:rFonts w:ascii="Arial" w:hAnsi="Arial" w:cs="Arial"/>
          <w:sz w:val="20"/>
          <w:szCs w:val="20"/>
        </w:rPr>
        <w:t>del</w:t>
      </w:r>
      <w:r w:rsidRPr="001B7311">
        <w:rPr>
          <w:rFonts w:ascii="Arial" w:hAnsi="Arial" w:cs="Arial"/>
          <w:sz w:val="20"/>
          <w:szCs w:val="20"/>
        </w:rPr>
        <w:t xml:space="preserve"> </w:t>
      </w:r>
      <w:r w:rsidRPr="00095405">
        <w:rPr>
          <w:rFonts w:ascii="Arial" w:hAnsi="Arial" w:cs="Arial"/>
          <w:sz w:val="20"/>
          <w:szCs w:val="20"/>
        </w:rPr>
        <w:t>postor</w:t>
      </w:r>
      <w:r w:rsidRPr="001B7311">
        <w:rPr>
          <w:rFonts w:ascii="Arial" w:hAnsi="Arial" w:cs="Arial"/>
          <w:sz w:val="20"/>
          <w:szCs w:val="20"/>
        </w:rPr>
        <w:t xml:space="preserve"> </w:t>
      </w:r>
      <w:r w:rsidRPr="00095405">
        <w:rPr>
          <w:rFonts w:ascii="Arial" w:hAnsi="Arial" w:cs="Arial"/>
          <w:sz w:val="20"/>
          <w:szCs w:val="20"/>
        </w:rPr>
        <w:t>en</w:t>
      </w:r>
      <w:r w:rsidRPr="001B7311">
        <w:rPr>
          <w:rFonts w:ascii="Arial" w:hAnsi="Arial" w:cs="Arial"/>
          <w:sz w:val="20"/>
          <w:szCs w:val="20"/>
        </w:rPr>
        <w:t xml:space="preserve"> </w:t>
      </w:r>
      <w:r w:rsidRPr="00095405">
        <w:rPr>
          <w:rFonts w:ascii="Arial" w:hAnsi="Arial" w:cs="Arial"/>
          <w:sz w:val="20"/>
          <w:szCs w:val="20"/>
        </w:rPr>
        <w:t>la</w:t>
      </w:r>
      <w:r w:rsidRPr="001B7311">
        <w:rPr>
          <w:rFonts w:ascii="Arial" w:hAnsi="Arial" w:cs="Arial"/>
          <w:sz w:val="20"/>
          <w:szCs w:val="20"/>
        </w:rPr>
        <w:t xml:space="preserve"> especialidad. </w:t>
      </w:r>
      <w:r w:rsidRPr="001B7311">
        <w:rPr>
          <w:rFonts w:ascii="Arial" w:hAnsi="Arial" w:cs="Arial"/>
          <w:b/>
          <w:bCs/>
          <w:sz w:val="20"/>
          <w:szCs w:val="20"/>
        </w:rPr>
        <w:t>El hacerlo es un vicio de nulidad</w:t>
      </w:r>
      <w:r>
        <w:rPr>
          <w:rFonts w:ascii="Arial" w:hAnsi="Arial" w:cs="Arial"/>
          <w:sz w:val="20"/>
          <w:szCs w:val="20"/>
        </w:rPr>
        <w:t>.</w:t>
      </w:r>
    </w:p>
    <w:p w14:paraId="60064244" w14:textId="77777777" w:rsidR="005600F5" w:rsidRDefault="005600F5" w:rsidP="00B7340F">
      <w:pPr>
        <w:jc w:val="both"/>
        <w:rPr>
          <w:rFonts w:ascii="Arial" w:hAnsi="Arial" w:cs="Arial"/>
          <w:sz w:val="20"/>
          <w:szCs w:val="20"/>
        </w:rPr>
      </w:pPr>
      <w:r w:rsidRPr="00164C22">
        <w:rPr>
          <w:rFonts w:ascii="Arial" w:hAnsi="Arial" w:cs="Arial"/>
          <w:sz w:val="20"/>
          <w:szCs w:val="20"/>
        </w:rPr>
        <w:t xml:space="preserve">Resolución </w:t>
      </w:r>
      <w:proofErr w:type="spellStart"/>
      <w:r w:rsidRPr="00164C22">
        <w:rPr>
          <w:rFonts w:ascii="Arial" w:hAnsi="Arial" w:cs="Arial"/>
          <w:sz w:val="20"/>
          <w:szCs w:val="20"/>
        </w:rPr>
        <w:t>N°</w:t>
      </w:r>
      <w:proofErr w:type="spellEnd"/>
      <w:r w:rsidRPr="00164C22">
        <w:rPr>
          <w:rFonts w:ascii="Arial" w:hAnsi="Arial" w:cs="Arial"/>
          <w:sz w:val="20"/>
          <w:szCs w:val="20"/>
        </w:rPr>
        <w:t xml:space="preserve"> 0040-2026-TCP-S1 aborda, El Tribunal reitera el criterio establecido en la materia (en concordancia con precedentes y opiniones como la Opinión </w:t>
      </w:r>
      <w:proofErr w:type="spellStart"/>
      <w:r w:rsidRPr="00164C22">
        <w:rPr>
          <w:rFonts w:ascii="Arial" w:hAnsi="Arial" w:cs="Arial"/>
          <w:sz w:val="20"/>
          <w:szCs w:val="20"/>
        </w:rPr>
        <w:t>N°</w:t>
      </w:r>
      <w:proofErr w:type="spellEnd"/>
      <w:r w:rsidRPr="00164C22">
        <w:rPr>
          <w:rFonts w:ascii="Arial" w:hAnsi="Arial" w:cs="Arial"/>
          <w:sz w:val="20"/>
          <w:szCs w:val="20"/>
        </w:rPr>
        <w:t xml:space="preserve"> 105-2015-DTN del OSCE), </w:t>
      </w:r>
      <w:r w:rsidRPr="00164C22">
        <w:rPr>
          <w:rFonts w:ascii="Arial" w:hAnsi="Arial" w:cs="Arial"/>
          <w:sz w:val="20"/>
          <w:szCs w:val="20"/>
        </w:rPr>
        <w:lastRenderedPageBreak/>
        <w:t>señalando que los documentos presentados para acreditar la experiencia o cumplimiento de requisitos deben ser emitidos por el órgano o funcionario que cuente con competencia dentro de la estructura interna de la organización (pública o privada</w:t>
      </w:r>
      <w:proofErr w:type="gramStart"/>
      <w:r w:rsidRPr="00164C22">
        <w:rPr>
          <w:rFonts w:ascii="Arial" w:hAnsi="Arial" w:cs="Arial"/>
          <w:sz w:val="20"/>
          <w:szCs w:val="20"/>
        </w:rPr>
        <w:t>) .</w:t>
      </w:r>
      <w:proofErr w:type="gramEnd"/>
      <w:r w:rsidRPr="00164C22">
        <w:rPr>
          <w:rFonts w:ascii="Arial" w:hAnsi="Arial" w:cs="Arial"/>
          <w:sz w:val="20"/>
          <w:szCs w:val="20"/>
        </w:rPr>
        <w:t xml:space="preserve"> Conforme a la línea interpretativa expuesta en la resolución, los certificados deben provenir de las oficinas de administración, recursos humanos o de aquella unidad facultada expresamente para tal fin, pues solo de esa manera se demuestra fehacientemente la validez del documento frente a la Administración.</w:t>
      </w:r>
    </w:p>
    <w:p w14:paraId="6B290BCF" w14:textId="77777777" w:rsidR="005600F5" w:rsidRDefault="005600F5" w:rsidP="00B7340F">
      <w:pPr>
        <w:pStyle w:val="Prrafodelista"/>
        <w:spacing w:after="120" w:line="240" w:lineRule="exact"/>
        <w:ind w:left="0"/>
        <w:contextualSpacing w:val="0"/>
        <w:jc w:val="both"/>
        <w:rPr>
          <w:rFonts w:ascii="Arial" w:hAnsi="Arial" w:cs="Arial"/>
          <w:sz w:val="20"/>
          <w:szCs w:val="20"/>
        </w:rPr>
      </w:pPr>
      <w:r w:rsidRPr="009478FF">
        <w:rPr>
          <w:rFonts w:ascii="Arial" w:hAnsi="Arial" w:cs="Arial"/>
          <w:b/>
          <w:bCs/>
          <w:sz w:val="20"/>
          <w:szCs w:val="20"/>
        </w:rPr>
        <w:t xml:space="preserve">Resolución </w:t>
      </w:r>
      <w:proofErr w:type="spellStart"/>
      <w:r w:rsidRPr="009478FF">
        <w:rPr>
          <w:rFonts w:ascii="Arial" w:hAnsi="Arial" w:cs="Arial"/>
          <w:b/>
          <w:bCs/>
          <w:sz w:val="20"/>
          <w:szCs w:val="20"/>
        </w:rPr>
        <w:t>Nº</w:t>
      </w:r>
      <w:proofErr w:type="spellEnd"/>
      <w:r w:rsidRPr="009478FF">
        <w:rPr>
          <w:rFonts w:ascii="Arial" w:hAnsi="Arial" w:cs="Arial"/>
          <w:b/>
          <w:bCs/>
          <w:sz w:val="20"/>
          <w:szCs w:val="20"/>
        </w:rPr>
        <w:t xml:space="preserve"> 06127-2026-TCP-S1</w:t>
      </w:r>
      <w:r w:rsidRPr="009478FF">
        <w:rPr>
          <w:rFonts w:ascii="Arial" w:hAnsi="Arial" w:cs="Arial"/>
          <w:sz w:val="20"/>
          <w:szCs w:val="20"/>
        </w:rPr>
        <w:t xml:space="preserve"> aborda de manera detallada el uso y validez de la </w:t>
      </w:r>
      <w:r w:rsidRPr="009478FF">
        <w:rPr>
          <w:rFonts w:ascii="Arial" w:hAnsi="Arial" w:cs="Arial"/>
          <w:b/>
          <w:bCs/>
          <w:sz w:val="20"/>
          <w:szCs w:val="20"/>
        </w:rPr>
        <w:t>constancia de prestación</w:t>
      </w:r>
      <w:r w:rsidRPr="009478FF">
        <w:rPr>
          <w:rFonts w:ascii="Arial" w:hAnsi="Arial" w:cs="Arial"/>
          <w:sz w:val="20"/>
          <w:szCs w:val="20"/>
        </w:rPr>
        <w:t xml:space="preserve"> para acreditar la experiencia del postor en la especialidad.</w:t>
      </w:r>
    </w:p>
    <w:p w14:paraId="20B6EDA0" w14:textId="77777777" w:rsidR="005600F5" w:rsidRPr="009478FF" w:rsidRDefault="005600F5" w:rsidP="00B7340F">
      <w:pPr>
        <w:spacing w:after="120" w:line="240" w:lineRule="exact"/>
        <w:jc w:val="both"/>
        <w:rPr>
          <w:rFonts w:ascii="Arial" w:hAnsi="Arial" w:cs="Arial"/>
          <w:sz w:val="20"/>
          <w:szCs w:val="20"/>
        </w:rPr>
      </w:pPr>
      <w:r w:rsidRPr="009478FF">
        <w:rPr>
          <w:rFonts w:ascii="Arial" w:hAnsi="Arial" w:cs="Arial"/>
          <w:sz w:val="20"/>
          <w:szCs w:val="20"/>
        </w:rPr>
        <w:t>La Controversia: ¿Monto Contractual o Monto Facturado?</w:t>
      </w:r>
    </w:p>
    <w:p w14:paraId="24C6DC7B" w14:textId="77777777" w:rsidR="005600F5" w:rsidRPr="009478FF" w:rsidRDefault="005600F5" w:rsidP="00B7340F">
      <w:pPr>
        <w:pStyle w:val="Prrafodelista"/>
        <w:numPr>
          <w:ilvl w:val="0"/>
          <w:numId w:val="147"/>
        </w:numPr>
        <w:spacing w:after="120" w:line="240" w:lineRule="exact"/>
        <w:jc w:val="both"/>
        <w:rPr>
          <w:rFonts w:ascii="Arial" w:hAnsi="Arial" w:cs="Arial"/>
          <w:sz w:val="20"/>
          <w:szCs w:val="20"/>
        </w:rPr>
      </w:pPr>
      <w:r w:rsidRPr="009478FF">
        <w:rPr>
          <w:rFonts w:ascii="Arial" w:hAnsi="Arial" w:cs="Arial"/>
          <w:b/>
          <w:bCs/>
          <w:sz w:val="20"/>
          <w:szCs w:val="20"/>
        </w:rPr>
        <w:t>El Problema:</w:t>
      </w:r>
      <w:r w:rsidRPr="009478FF">
        <w:rPr>
          <w:rFonts w:ascii="Arial" w:hAnsi="Arial" w:cs="Arial"/>
          <w:sz w:val="20"/>
          <w:szCs w:val="20"/>
        </w:rPr>
        <w:t xml:space="preserve"> El Consorcio Adjudicatario cuestionó las constancias del impugnante alegando que en ellas figuraba el </w:t>
      </w:r>
      <w:r w:rsidRPr="009478FF">
        <w:rPr>
          <w:rFonts w:ascii="Arial" w:hAnsi="Arial" w:cs="Arial"/>
          <w:b/>
          <w:bCs/>
          <w:sz w:val="20"/>
          <w:szCs w:val="20"/>
        </w:rPr>
        <w:t>"monto contractual"</w:t>
      </w:r>
      <w:r w:rsidRPr="009478FF">
        <w:rPr>
          <w:rFonts w:ascii="Arial" w:hAnsi="Arial" w:cs="Arial"/>
          <w:sz w:val="20"/>
          <w:szCs w:val="20"/>
        </w:rPr>
        <w:t xml:space="preserve"> y no el </w:t>
      </w:r>
      <w:r w:rsidRPr="009478FF">
        <w:rPr>
          <w:rFonts w:ascii="Arial" w:hAnsi="Arial" w:cs="Arial"/>
          <w:b/>
          <w:bCs/>
          <w:sz w:val="20"/>
          <w:szCs w:val="20"/>
        </w:rPr>
        <w:t>"monto efectivamente facturado"</w:t>
      </w:r>
      <w:r w:rsidRPr="009478FF">
        <w:rPr>
          <w:rFonts w:ascii="Arial" w:hAnsi="Arial" w:cs="Arial"/>
          <w:sz w:val="20"/>
          <w:szCs w:val="20"/>
        </w:rPr>
        <w:t>, sugiriendo que no había certeza de lo cobrado.</w:t>
      </w:r>
    </w:p>
    <w:p w14:paraId="7C052DDA" w14:textId="77777777" w:rsidR="005600F5" w:rsidRPr="009478FF" w:rsidRDefault="005600F5" w:rsidP="00B7340F">
      <w:pPr>
        <w:pStyle w:val="Prrafodelista"/>
        <w:numPr>
          <w:ilvl w:val="0"/>
          <w:numId w:val="147"/>
        </w:numPr>
        <w:spacing w:after="120" w:line="240" w:lineRule="exact"/>
        <w:jc w:val="both"/>
        <w:rPr>
          <w:rFonts w:ascii="Arial" w:hAnsi="Arial" w:cs="Arial"/>
          <w:sz w:val="20"/>
          <w:szCs w:val="20"/>
        </w:rPr>
      </w:pPr>
      <w:r w:rsidRPr="009478FF">
        <w:rPr>
          <w:rFonts w:ascii="Arial" w:hAnsi="Arial" w:cs="Arial"/>
          <w:b/>
          <w:bCs/>
          <w:sz w:val="20"/>
          <w:szCs w:val="20"/>
        </w:rPr>
        <w:t>Posición del Tribunal:</w:t>
      </w:r>
      <w:r w:rsidRPr="009478FF">
        <w:rPr>
          <w:rFonts w:ascii="Arial" w:hAnsi="Arial" w:cs="Arial"/>
          <w:sz w:val="20"/>
          <w:szCs w:val="20"/>
        </w:rPr>
        <w:t xml:space="preserve"> El Tribunal determinó que si una constancia indica que el servicio ha sido </w:t>
      </w:r>
      <w:r w:rsidRPr="009478FF">
        <w:rPr>
          <w:rFonts w:ascii="Arial" w:hAnsi="Arial" w:cs="Arial"/>
          <w:b/>
          <w:bCs/>
          <w:sz w:val="20"/>
          <w:szCs w:val="20"/>
        </w:rPr>
        <w:t>"cumplido"</w:t>
      </w:r>
      <w:r w:rsidRPr="009478FF">
        <w:rPr>
          <w:rFonts w:ascii="Arial" w:hAnsi="Arial" w:cs="Arial"/>
          <w:sz w:val="20"/>
          <w:szCs w:val="20"/>
        </w:rPr>
        <w:t xml:space="preserve"> y consigna un </w:t>
      </w:r>
      <w:r w:rsidRPr="009478FF">
        <w:rPr>
          <w:rFonts w:ascii="Arial" w:hAnsi="Arial" w:cs="Arial"/>
          <w:b/>
          <w:bCs/>
          <w:sz w:val="20"/>
          <w:szCs w:val="20"/>
        </w:rPr>
        <w:t>"monto total ejecutado"</w:t>
      </w:r>
      <w:r w:rsidRPr="009478FF">
        <w:rPr>
          <w:rFonts w:ascii="Arial" w:hAnsi="Arial" w:cs="Arial"/>
          <w:sz w:val="20"/>
          <w:szCs w:val="20"/>
        </w:rPr>
        <w:t>, se entiende que dicho monto es el final y real al término de la prestación. No es necesario que diga literalmente "facturado" si del contexto se desprende que es el valor ejecutado y liquidado.</w:t>
      </w:r>
    </w:p>
    <w:p w14:paraId="6DBCF5DC" w14:textId="77777777" w:rsidR="005600F5" w:rsidRPr="009478FF" w:rsidRDefault="005600F5" w:rsidP="00B7340F">
      <w:pPr>
        <w:spacing w:after="120" w:line="240" w:lineRule="exact"/>
        <w:jc w:val="both"/>
        <w:rPr>
          <w:rFonts w:ascii="Arial" w:hAnsi="Arial" w:cs="Arial"/>
          <w:sz w:val="20"/>
          <w:szCs w:val="20"/>
        </w:rPr>
      </w:pPr>
      <w:r w:rsidRPr="009478FF">
        <w:rPr>
          <w:rFonts w:ascii="Arial" w:hAnsi="Arial" w:cs="Arial"/>
          <w:sz w:val="20"/>
          <w:szCs w:val="20"/>
        </w:rPr>
        <w:t>Mención de Adendas no Presentadas</w:t>
      </w:r>
    </w:p>
    <w:p w14:paraId="0530E7E5" w14:textId="77777777" w:rsidR="005600F5" w:rsidRPr="009478FF" w:rsidRDefault="005600F5" w:rsidP="00B7340F">
      <w:pPr>
        <w:pStyle w:val="Prrafodelista"/>
        <w:numPr>
          <w:ilvl w:val="0"/>
          <w:numId w:val="148"/>
        </w:numPr>
        <w:spacing w:after="120" w:line="240" w:lineRule="exact"/>
        <w:jc w:val="both"/>
        <w:rPr>
          <w:rFonts w:ascii="Arial" w:hAnsi="Arial" w:cs="Arial"/>
          <w:sz w:val="20"/>
          <w:szCs w:val="20"/>
        </w:rPr>
      </w:pPr>
      <w:r w:rsidRPr="009478FF">
        <w:rPr>
          <w:rFonts w:ascii="Arial" w:hAnsi="Arial" w:cs="Arial"/>
          <w:b/>
          <w:bCs/>
          <w:sz w:val="20"/>
          <w:szCs w:val="20"/>
        </w:rPr>
        <w:t>El Problema:</w:t>
      </w:r>
      <w:r w:rsidRPr="009478FF">
        <w:rPr>
          <w:rFonts w:ascii="Arial" w:hAnsi="Arial" w:cs="Arial"/>
          <w:sz w:val="20"/>
          <w:szCs w:val="20"/>
        </w:rPr>
        <w:t xml:space="preserve"> Se observaron constancias (Experiencias </w:t>
      </w:r>
      <w:proofErr w:type="spellStart"/>
      <w:r w:rsidRPr="009478FF">
        <w:rPr>
          <w:rFonts w:ascii="Arial" w:hAnsi="Arial" w:cs="Arial"/>
          <w:sz w:val="20"/>
          <w:szCs w:val="20"/>
        </w:rPr>
        <w:t>N°</w:t>
      </w:r>
      <w:proofErr w:type="spellEnd"/>
      <w:r w:rsidRPr="009478FF">
        <w:rPr>
          <w:rFonts w:ascii="Arial" w:hAnsi="Arial" w:cs="Arial"/>
          <w:sz w:val="20"/>
          <w:szCs w:val="20"/>
        </w:rPr>
        <w:t xml:space="preserve"> 2 y 8) que mencionaban la existencia de </w:t>
      </w:r>
      <w:r w:rsidRPr="009478FF">
        <w:rPr>
          <w:rFonts w:ascii="Arial" w:hAnsi="Arial" w:cs="Arial"/>
          <w:b/>
          <w:bCs/>
          <w:sz w:val="20"/>
          <w:szCs w:val="20"/>
        </w:rPr>
        <w:t>adendas</w:t>
      </w:r>
      <w:r w:rsidRPr="009478FF">
        <w:rPr>
          <w:rFonts w:ascii="Arial" w:hAnsi="Arial" w:cs="Arial"/>
          <w:sz w:val="20"/>
          <w:szCs w:val="20"/>
        </w:rPr>
        <w:t>, pero el postor no incluyó copias de dichas adendas en su oferta.</w:t>
      </w:r>
    </w:p>
    <w:p w14:paraId="403CF01E" w14:textId="77777777" w:rsidR="005600F5" w:rsidRPr="009478FF" w:rsidRDefault="005600F5" w:rsidP="00B7340F">
      <w:pPr>
        <w:pStyle w:val="Prrafodelista"/>
        <w:numPr>
          <w:ilvl w:val="0"/>
          <w:numId w:val="148"/>
        </w:numPr>
        <w:spacing w:after="120" w:line="240" w:lineRule="exact"/>
        <w:jc w:val="both"/>
        <w:rPr>
          <w:rFonts w:ascii="Arial" w:hAnsi="Arial" w:cs="Arial"/>
          <w:sz w:val="20"/>
          <w:szCs w:val="20"/>
        </w:rPr>
      </w:pPr>
      <w:r w:rsidRPr="009478FF">
        <w:rPr>
          <w:rFonts w:ascii="Arial" w:hAnsi="Arial" w:cs="Arial"/>
          <w:b/>
          <w:bCs/>
          <w:sz w:val="20"/>
          <w:szCs w:val="20"/>
        </w:rPr>
        <w:t>Posición del Tribunal:</w:t>
      </w:r>
      <w:r w:rsidRPr="009478FF">
        <w:rPr>
          <w:rFonts w:ascii="Arial" w:hAnsi="Arial" w:cs="Arial"/>
          <w:sz w:val="20"/>
          <w:szCs w:val="20"/>
        </w:rPr>
        <w:t xml:space="preserve"> El Tribunal validó los documentos señalando que la sola mención de una adenda en la constancia </w:t>
      </w:r>
      <w:r w:rsidRPr="009478FF">
        <w:rPr>
          <w:rFonts w:ascii="Arial" w:hAnsi="Arial" w:cs="Arial"/>
          <w:b/>
          <w:bCs/>
          <w:sz w:val="20"/>
          <w:szCs w:val="20"/>
        </w:rPr>
        <w:t>no genera incertidumbre</w:t>
      </w:r>
      <w:r w:rsidRPr="009478FF">
        <w:rPr>
          <w:rFonts w:ascii="Arial" w:hAnsi="Arial" w:cs="Arial"/>
          <w:sz w:val="20"/>
          <w:szCs w:val="20"/>
        </w:rPr>
        <w:t xml:space="preserve"> si el monto total ejecutado que figura en ella coincide con el contrato original y no hay indicios de que el importe fuera modificado a la baja.</w:t>
      </w:r>
    </w:p>
    <w:p w14:paraId="7CD48403" w14:textId="77777777" w:rsidR="005600F5" w:rsidRPr="009478FF" w:rsidRDefault="005600F5" w:rsidP="00B7340F">
      <w:pPr>
        <w:spacing w:after="120" w:line="240" w:lineRule="exact"/>
        <w:jc w:val="both"/>
        <w:rPr>
          <w:rFonts w:ascii="Arial" w:hAnsi="Arial" w:cs="Arial"/>
          <w:sz w:val="20"/>
          <w:szCs w:val="20"/>
        </w:rPr>
      </w:pPr>
      <w:r w:rsidRPr="009478FF">
        <w:rPr>
          <w:rFonts w:ascii="Arial" w:hAnsi="Arial" w:cs="Arial"/>
          <w:sz w:val="20"/>
          <w:szCs w:val="20"/>
        </w:rPr>
        <w:t>Legibilidad y Trazabilidad</w:t>
      </w:r>
    </w:p>
    <w:p w14:paraId="7FD9747A" w14:textId="77777777" w:rsidR="005600F5" w:rsidRPr="009478FF" w:rsidRDefault="005600F5" w:rsidP="00B7340F">
      <w:pPr>
        <w:pStyle w:val="Prrafodelista"/>
        <w:numPr>
          <w:ilvl w:val="0"/>
          <w:numId w:val="149"/>
        </w:numPr>
        <w:spacing w:after="120" w:line="240" w:lineRule="exact"/>
        <w:jc w:val="both"/>
        <w:rPr>
          <w:rFonts w:ascii="Arial" w:hAnsi="Arial" w:cs="Arial"/>
          <w:sz w:val="20"/>
          <w:szCs w:val="20"/>
        </w:rPr>
      </w:pPr>
      <w:r w:rsidRPr="009478FF">
        <w:rPr>
          <w:rFonts w:ascii="Arial" w:hAnsi="Arial" w:cs="Arial"/>
          <w:b/>
          <w:bCs/>
          <w:sz w:val="20"/>
          <w:szCs w:val="20"/>
        </w:rPr>
        <w:t>El Problema:</w:t>
      </w:r>
      <w:r w:rsidRPr="009478FF">
        <w:rPr>
          <w:rFonts w:ascii="Arial" w:hAnsi="Arial" w:cs="Arial"/>
          <w:sz w:val="20"/>
          <w:szCs w:val="20"/>
        </w:rPr>
        <w:t xml:space="preserve"> Se cuestionó una constancia (Experiencia </w:t>
      </w:r>
      <w:proofErr w:type="spellStart"/>
      <w:r w:rsidRPr="009478FF">
        <w:rPr>
          <w:rFonts w:ascii="Arial" w:hAnsi="Arial" w:cs="Arial"/>
          <w:sz w:val="20"/>
          <w:szCs w:val="20"/>
        </w:rPr>
        <w:t>N°</w:t>
      </w:r>
      <w:proofErr w:type="spellEnd"/>
      <w:r w:rsidRPr="009478FF">
        <w:rPr>
          <w:rFonts w:ascii="Arial" w:hAnsi="Arial" w:cs="Arial"/>
          <w:sz w:val="20"/>
          <w:szCs w:val="20"/>
        </w:rPr>
        <w:t xml:space="preserve"> 6) por ser supuestamente </w:t>
      </w:r>
      <w:r w:rsidRPr="009478FF">
        <w:rPr>
          <w:rFonts w:ascii="Arial" w:hAnsi="Arial" w:cs="Arial"/>
          <w:b/>
          <w:bCs/>
          <w:sz w:val="20"/>
          <w:szCs w:val="20"/>
        </w:rPr>
        <w:t>ilegible</w:t>
      </w:r>
      <w:r w:rsidRPr="009478FF">
        <w:rPr>
          <w:rFonts w:ascii="Arial" w:hAnsi="Arial" w:cs="Arial"/>
          <w:sz w:val="20"/>
          <w:szCs w:val="20"/>
        </w:rPr>
        <w:t>, lo que impediría verificar a qué contrato correspondía.</w:t>
      </w:r>
    </w:p>
    <w:p w14:paraId="5456633B" w14:textId="77777777" w:rsidR="005600F5" w:rsidRDefault="005600F5" w:rsidP="00B7340F">
      <w:pPr>
        <w:pStyle w:val="Prrafodelista"/>
        <w:numPr>
          <w:ilvl w:val="0"/>
          <w:numId w:val="149"/>
        </w:numPr>
        <w:spacing w:after="120" w:line="240" w:lineRule="exact"/>
        <w:jc w:val="both"/>
        <w:rPr>
          <w:rFonts w:ascii="Arial" w:hAnsi="Arial" w:cs="Arial"/>
          <w:sz w:val="20"/>
          <w:szCs w:val="20"/>
        </w:rPr>
      </w:pPr>
      <w:r w:rsidRPr="009478FF">
        <w:rPr>
          <w:rFonts w:ascii="Arial" w:hAnsi="Arial" w:cs="Arial"/>
          <w:b/>
          <w:bCs/>
          <w:sz w:val="20"/>
          <w:szCs w:val="20"/>
        </w:rPr>
        <w:t>Posición del Tribunal:</w:t>
      </w:r>
      <w:r w:rsidRPr="009478FF">
        <w:rPr>
          <w:rFonts w:ascii="Arial" w:hAnsi="Arial" w:cs="Arial"/>
          <w:sz w:val="20"/>
          <w:szCs w:val="20"/>
        </w:rPr>
        <w:t xml:space="preserve"> Tras revisar el documento, el Tribunal concluyó que, pese a las deficiencias de imagen, el número de contrato y el monto eran identificables y </w:t>
      </w:r>
      <w:r w:rsidRPr="009478FF">
        <w:rPr>
          <w:rFonts w:ascii="Arial" w:hAnsi="Arial" w:cs="Arial"/>
          <w:b/>
          <w:bCs/>
          <w:sz w:val="20"/>
          <w:szCs w:val="20"/>
        </w:rPr>
        <w:t>coincidían plenamente</w:t>
      </w:r>
      <w:r w:rsidRPr="009478FF">
        <w:rPr>
          <w:rFonts w:ascii="Arial" w:hAnsi="Arial" w:cs="Arial"/>
          <w:sz w:val="20"/>
          <w:szCs w:val="20"/>
        </w:rPr>
        <w:t xml:space="preserve"> con el contrato físico presentado, permitiendo su trazabilidad.</w:t>
      </w:r>
    </w:p>
    <w:p w14:paraId="1129B277" w14:textId="77777777" w:rsidR="005600F5" w:rsidRDefault="005600F5" w:rsidP="00B7340F">
      <w:pPr>
        <w:pStyle w:val="Prrafodelista"/>
        <w:spacing w:after="120" w:line="240" w:lineRule="exact"/>
        <w:jc w:val="both"/>
        <w:rPr>
          <w:rFonts w:ascii="Arial" w:hAnsi="Arial" w:cs="Arial"/>
          <w:b/>
          <w:bCs/>
          <w:sz w:val="20"/>
          <w:szCs w:val="20"/>
        </w:rPr>
      </w:pPr>
    </w:p>
    <w:p w14:paraId="07B04584" w14:textId="77777777" w:rsidR="005600F5" w:rsidRPr="009478FF" w:rsidRDefault="005600F5" w:rsidP="00B7340F">
      <w:pPr>
        <w:pStyle w:val="Prrafodelista"/>
        <w:spacing w:after="120" w:line="240" w:lineRule="exact"/>
        <w:jc w:val="both"/>
        <w:rPr>
          <w:rFonts w:ascii="Arial" w:hAnsi="Arial" w:cs="Arial"/>
          <w:sz w:val="20"/>
          <w:szCs w:val="20"/>
        </w:rPr>
      </w:pPr>
    </w:p>
    <w:p w14:paraId="10679AF8" w14:textId="77777777" w:rsidR="005600F5" w:rsidRPr="00A53218" w:rsidRDefault="005600F5" w:rsidP="00B7340F">
      <w:pPr>
        <w:jc w:val="both"/>
      </w:pPr>
      <w:r w:rsidRPr="00A53218">
        <w:t xml:space="preserve">1. Resolución </w:t>
      </w:r>
      <w:proofErr w:type="spellStart"/>
      <w:r w:rsidRPr="00A53218">
        <w:t>N.°</w:t>
      </w:r>
      <w:proofErr w:type="spellEnd"/>
      <w:r w:rsidRPr="00A53218">
        <w:t xml:space="preserve"> 1006-2025-TCE-S1</w:t>
      </w:r>
    </w:p>
    <w:p w14:paraId="71B0D08A" w14:textId="77777777" w:rsidR="005600F5" w:rsidRPr="00A53218" w:rsidRDefault="005600F5" w:rsidP="00B7340F">
      <w:pPr>
        <w:numPr>
          <w:ilvl w:val="0"/>
          <w:numId w:val="136"/>
        </w:numPr>
        <w:jc w:val="both"/>
      </w:pPr>
      <w:r w:rsidRPr="00A53218">
        <w:rPr>
          <w:b/>
          <w:bCs/>
        </w:rPr>
        <w:t>La controversia:</w:t>
      </w:r>
      <w:r w:rsidRPr="00A53218">
        <w:t xml:space="preserve"> Se cuestionó si un postor acreditó correctamente su experiencia cuando los documentos presentados (contratos y actas) no permitían identificar con claridad el monto total final ejecutado debido a modificaciones contractuales no detalladas.</w:t>
      </w:r>
    </w:p>
    <w:p w14:paraId="273D4408" w14:textId="77777777" w:rsidR="005600F5" w:rsidRPr="00A53218" w:rsidRDefault="005600F5" w:rsidP="00B7340F">
      <w:pPr>
        <w:numPr>
          <w:ilvl w:val="0"/>
          <w:numId w:val="136"/>
        </w:numPr>
        <w:jc w:val="both"/>
      </w:pPr>
      <w:r w:rsidRPr="00A53218">
        <w:rPr>
          <w:b/>
          <w:bCs/>
        </w:rPr>
        <w:t>Posición del Tribunal:</w:t>
      </w:r>
      <w:r w:rsidRPr="00A53218">
        <w:t xml:space="preserve"> Resolvió que el postor </w:t>
      </w:r>
      <w:r w:rsidRPr="00A53218">
        <w:rPr>
          <w:b/>
          <w:bCs/>
        </w:rPr>
        <w:t>no cumplió</w:t>
      </w:r>
      <w:r w:rsidRPr="00A53218">
        <w:t xml:space="preserve"> con el requisito. El Tribunal enfatizó que el órgano evaluador debe verificar que la información sea congruente; si los documentos no permiten conocer fehacientemente el monto total que implicó la ejecución, la experiencia debe ser desestimada.</w:t>
      </w:r>
    </w:p>
    <w:p w14:paraId="7467B128" w14:textId="77777777" w:rsidR="005600F5" w:rsidRPr="00A53218" w:rsidRDefault="005600F5" w:rsidP="00B7340F">
      <w:pPr>
        <w:jc w:val="both"/>
      </w:pPr>
      <w:r w:rsidRPr="00A53218">
        <w:t xml:space="preserve">2. Resolución </w:t>
      </w:r>
      <w:proofErr w:type="spellStart"/>
      <w:r w:rsidRPr="00A53218">
        <w:t>N.°</w:t>
      </w:r>
      <w:proofErr w:type="spellEnd"/>
      <w:r w:rsidRPr="00A53218">
        <w:t xml:space="preserve"> 3597-2025-TCP-S5</w:t>
      </w:r>
    </w:p>
    <w:p w14:paraId="49044BF5" w14:textId="77777777" w:rsidR="005600F5" w:rsidRPr="00A53218" w:rsidRDefault="005600F5" w:rsidP="00B7340F">
      <w:pPr>
        <w:numPr>
          <w:ilvl w:val="0"/>
          <w:numId w:val="137"/>
        </w:numPr>
        <w:jc w:val="both"/>
      </w:pPr>
      <w:r w:rsidRPr="00A53218">
        <w:rPr>
          <w:b/>
          <w:bCs/>
        </w:rPr>
        <w:t>La controversia:</w:t>
      </w:r>
      <w:r w:rsidRPr="00A53218">
        <w:t xml:space="preserve"> Un postor fue descalificado porque su contrato de experiencia usaba el término </w:t>
      </w:r>
      <w:r w:rsidRPr="00A53218">
        <w:rPr>
          <w:b/>
          <w:bCs/>
        </w:rPr>
        <w:t>"reconstrucción"</w:t>
      </w:r>
      <w:r w:rsidRPr="00A53218">
        <w:t xml:space="preserve"> de puentes, mientras que las bases exigían </w:t>
      </w:r>
      <w:r w:rsidRPr="00A53218">
        <w:rPr>
          <w:b/>
          <w:bCs/>
        </w:rPr>
        <w:t>"creación, construcción o renovación"</w:t>
      </w:r>
      <w:r w:rsidRPr="00A53218">
        <w:t>.</w:t>
      </w:r>
    </w:p>
    <w:p w14:paraId="44E2DCBB" w14:textId="77777777" w:rsidR="005600F5" w:rsidRPr="00A53218" w:rsidRDefault="005600F5" w:rsidP="00B7340F">
      <w:pPr>
        <w:numPr>
          <w:ilvl w:val="0"/>
          <w:numId w:val="137"/>
        </w:numPr>
        <w:jc w:val="both"/>
      </w:pPr>
      <w:r w:rsidRPr="00A53218">
        <w:rPr>
          <w:b/>
          <w:bCs/>
        </w:rPr>
        <w:t>Posición del Tribunal:</w:t>
      </w:r>
      <w:r w:rsidRPr="00A53218">
        <w:t xml:space="preserve"> Revocó la descalificación. Determinó que, según la RAE, "reconstruir" y "renovar" son </w:t>
      </w:r>
      <w:r w:rsidRPr="00A53218">
        <w:rPr>
          <w:b/>
          <w:bCs/>
        </w:rPr>
        <w:t>sinónimos</w:t>
      </w:r>
      <w:r w:rsidRPr="00A53218">
        <w:t xml:space="preserve"> en este contexto. Descalificar por una mera diferencia terminológica técnica cuando las prestaciones son similares vulnera los principios de eficacia y libertad de concurrencia.</w:t>
      </w:r>
    </w:p>
    <w:p w14:paraId="4E3ACCE5" w14:textId="77777777" w:rsidR="005600F5" w:rsidRPr="00A53218" w:rsidRDefault="005600F5" w:rsidP="00B7340F">
      <w:pPr>
        <w:jc w:val="both"/>
      </w:pPr>
      <w:r w:rsidRPr="00A53218">
        <w:lastRenderedPageBreak/>
        <w:t xml:space="preserve">3. Resolución </w:t>
      </w:r>
      <w:proofErr w:type="spellStart"/>
      <w:r w:rsidRPr="00A53218">
        <w:t>N.°</w:t>
      </w:r>
      <w:proofErr w:type="spellEnd"/>
      <w:r w:rsidRPr="00A53218">
        <w:t xml:space="preserve"> 4710-2025-TCP-S1</w:t>
      </w:r>
    </w:p>
    <w:p w14:paraId="40D35AA9" w14:textId="77777777" w:rsidR="005600F5" w:rsidRPr="00A53218" w:rsidRDefault="005600F5" w:rsidP="00B7340F">
      <w:pPr>
        <w:numPr>
          <w:ilvl w:val="0"/>
          <w:numId w:val="138"/>
        </w:numPr>
        <w:jc w:val="both"/>
      </w:pPr>
      <w:r w:rsidRPr="00A53218">
        <w:rPr>
          <w:b/>
          <w:bCs/>
        </w:rPr>
        <w:t>La controversia:</w:t>
      </w:r>
      <w:r w:rsidRPr="00A53218">
        <w:t xml:space="preserve"> Se impugnó la experiencia de un servicio de mantenimiento (ejecución periódica) porque el contrato inició antes del periodo de antigüedad de 8 años permitido por las bases.</w:t>
      </w:r>
    </w:p>
    <w:p w14:paraId="0749EDB3" w14:textId="77777777" w:rsidR="005600F5" w:rsidRPr="00A53218" w:rsidRDefault="005600F5" w:rsidP="00B7340F">
      <w:pPr>
        <w:numPr>
          <w:ilvl w:val="0"/>
          <w:numId w:val="138"/>
        </w:numPr>
        <w:jc w:val="both"/>
      </w:pPr>
      <w:r w:rsidRPr="00A53218">
        <w:rPr>
          <w:b/>
          <w:bCs/>
        </w:rPr>
        <w:t>Posición del Tribunal:</w:t>
      </w:r>
      <w:r w:rsidRPr="00A53218">
        <w:t xml:space="preserve"> Declaró la </w:t>
      </w:r>
      <w:r w:rsidRPr="00A53218">
        <w:rPr>
          <w:b/>
          <w:bCs/>
        </w:rPr>
        <w:t>descalificación</w:t>
      </w:r>
      <w:r w:rsidRPr="00A53218">
        <w:t xml:space="preserve">. En servicios periódicos o continuados, solo es válida la parte ejecutada dentro del plazo de antigüedad. Al no presentar facturas o conformidades que discriminaran específicamente el monto facturado </w:t>
      </w:r>
      <w:r w:rsidRPr="00A53218">
        <w:rPr>
          <w:i/>
          <w:iCs/>
        </w:rPr>
        <w:t>dentro</w:t>
      </w:r>
      <w:r w:rsidRPr="00A53218">
        <w:t xml:space="preserve"> de </w:t>
      </w:r>
      <w:r>
        <w:t>los años establecidos en las bases</w:t>
      </w:r>
      <w:r w:rsidRPr="00A53218">
        <w:t>, no hubo certeza de la experiencia válida.</w:t>
      </w:r>
    </w:p>
    <w:p w14:paraId="3A309982" w14:textId="77777777" w:rsidR="005600F5" w:rsidRPr="00A53218" w:rsidRDefault="005600F5" w:rsidP="00B7340F">
      <w:pPr>
        <w:jc w:val="both"/>
      </w:pPr>
      <w:r w:rsidRPr="00A53218">
        <w:t xml:space="preserve">4. Resolución </w:t>
      </w:r>
      <w:proofErr w:type="spellStart"/>
      <w:r w:rsidRPr="00A53218">
        <w:t>N.°</w:t>
      </w:r>
      <w:proofErr w:type="spellEnd"/>
      <w:r w:rsidRPr="00A53218">
        <w:t xml:space="preserve"> 5482-2025-TCP-S3</w:t>
      </w:r>
    </w:p>
    <w:p w14:paraId="757DF3E1" w14:textId="77777777" w:rsidR="005600F5" w:rsidRPr="00A53218" w:rsidRDefault="005600F5" w:rsidP="00B7340F">
      <w:pPr>
        <w:numPr>
          <w:ilvl w:val="0"/>
          <w:numId w:val="139"/>
        </w:numPr>
        <w:jc w:val="both"/>
      </w:pPr>
      <w:r w:rsidRPr="00A53218">
        <w:rPr>
          <w:b/>
          <w:bCs/>
        </w:rPr>
        <w:t>La controversia:</w:t>
      </w:r>
      <w:r w:rsidRPr="00A53218">
        <w:t xml:space="preserve"> El adjudicatario pretendió acreditar experiencia con contratos </w:t>
      </w:r>
      <w:r w:rsidRPr="00A53218">
        <w:rPr>
          <w:b/>
          <w:bCs/>
        </w:rPr>
        <w:t>privados</w:t>
      </w:r>
      <w:r w:rsidRPr="00A53218">
        <w:t xml:space="preserve"> presentando solo facturas, sin adjuntar los comprobantes de pago (</w:t>
      </w:r>
      <w:proofErr w:type="spellStart"/>
      <w:r w:rsidRPr="00A53218">
        <w:t>vouchers</w:t>
      </w:r>
      <w:proofErr w:type="spellEnd"/>
      <w:r w:rsidRPr="00A53218">
        <w:t>, estados de cuenta) exigidos por las bases para este tipo de contratos.</w:t>
      </w:r>
    </w:p>
    <w:p w14:paraId="7C01EEE7" w14:textId="77777777" w:rsidR="005600F5" w:rsidRPr="00A53218" w:rsidRDefault="005600F5" w:rsidP="00B7340F">
      <w:pPr>
        <w:numPr>
          <w:ilvl w:val="0"/>
          <w:numId w:val="139"/>
        </w:numPr>
        <w:jc w:val="both"/>
      </w:pPr>
      <w:r w:rsidRPr="00A53218">
        <w:rPr>
          <w:b/>
          <w:bCs/>
        </w:rPr>
        <w:t>Posición del Tribunal:</w:t>
      </w:r>
      <w:r w:rsidRPr="00A53218">
        <w:t xml:space="preserve"> Resolvió </w:t>
      </w:r>
      <w:r w:rsidRPr="00A53218">
        <w:rPr>
          <w:b/>
          <w:bCs/>
        </w:rPr>
        <w:t>descalificar</w:t>
      </w:r>
      <w:r w:rsidRPr="00A53218">
        <w:t xml:space="preserve"> la oferta. Una factura por sí sola no acredita la cancelación fehaciente en contratos privados si las bases exigen expresamente documentos emitidos por el sistema financiero que prueben el abono.</w:t>
      </w:r>
    </w:p>
    <w:p w14:paraId="713710F8" w14:textId="77777777" w:rsidR="005600F5" w:rsidRPr="00A53218" w:rsidRDefault="005600F5" w:rsidP="00B7340F">
      <w:pPr>
        <w:jc w:val="both"/>
      </w:pPr>
      <w:r w:rsidRPr="00A53218">
        <w:t xml:space="preserve">5. Resolución </w:t>
      </w:r>
      <w:proofErr w:type="spellStart"/>
      <w:r w:rsidRPr="00A53218">
        <w:t>N.°</w:t>
      </w:r>
      <w:proofErr w:type="spellEnd"/>
      <w:r w:rsidRPr="00A53218">
        <w:t xml:space="preserve"> 7712-2025-TCP-S6</w:t>
      </w:r>
    </w:p>
    <w:p w14:paraId="68930070" w14:textId="77777777" w:rsidR="005600F5" w:rsidRPr="00A53218" w:rsidRDefault="005600F5" w:rsidP="00B7340F">
      <w:pPr>
        <w:numPr>
          <w:ilvl w:val="0"/>
          <w:numId w:val="140"/>
        </w:numPr>
        <w:jc w:val="both"/>
      </w:pPr>
      <w:r w:rsidRPr="00A53218">
        <w:rPr>
          <w:b/>
          <w:bCs/>
        </w:rPr>
        <w:t>La controversia:</w:t>
      </w:r>
      <w:r w:rsidRPr="00A53218">
        <w:t xml:space="preserve"> Se detectó una </w:t>
      </w:r>
      <w:r w:rsidRPr="00A53218">
        <w:rPr>
          <w:b/>
          <w:bCs/>
        </w:rPr>
        <w:t>discrepancia de fechas</w:t>
      </w:r>
      <w:r w:rsidRPr="00A53218">
        <w:t xml:space="preserve"> entre el anexo de experiencia del postor y el contrato que lo sustentaba, además de cuestionamientos sobre la capacidad de los equipos ofrecidos.</w:t>
      </w:r>
    </w:p>
    <w:p w14:paraId="6A84BCC0" w14:textId="77777777" w:rsidR="005600F5" w:rsidRPr="00A53218" w:rsidRDefault="005600F5" w:rsidP="00B7340F">
      <w:pPr>
        <w:numPr>
          <w:ilvl w:val="0"/>
          <w:numId w:val="140"/>
        </w:numPr>
        <w:jc w:val="both"/>
      </w:pPr>
      <w:r w:rsidRPr="00A53218">
        <w:rPr>
          <w:b/>
          <w:bCs/>
        </w:rPr>
        <w:t>Posición del Tribunal:</w:t>
      </w:r>
      <w:r w:rsidRPr="00A53218">
        <w:t xml:space="preserve"> El Tribunal señaló que no es su función interpretar ambigüedades o salvar inconsistencias de los postores. Al existir falta de correspondencia entre lo solicitado y lo ofertado, y dudas sobre la veracidad de las fechas, se </w:t>
      </w:r>
      <w:r w:rsidRPr="00A53218">
        <w:rPr>
          <w:b/>
          <w:bCs/>
        </w:rPr>
        <w:t>revocó la buena pro</w:t>
      </w:r>
      <w:r w:rsidRPr="00A53218">
        <w:t>.</w:t>
      </w:r>
    </w:p>
    <w:p w14:paraId="0149F974" w14:textId="77777777" w:rsidR="005600F5" w:rsidRPr="00A53218" w:rsidRDefault="005600F5" w:rsidP="00B7340F">
      <w:pPr>
        <w:jc w:val="both"/>
      </w:pPr>
      <w:r w:rsidRPr="00A53218">
        <w:t xml:space="preserve">6. Resolución </w:t>
      </w:r>
      <w:proofErr w:type="spellStart"/>
      <w:r w:rsidRPr="00A53218">
        <w:t>N.°</w:t>
      </w:r>
      <w:proofErr w:type="spellEnd"/>
      <w:r w:rsidRPr="00A53218">
        <w:t xml:space="preserve"> 7714-2025-TCP-S5</w:t>
      </w:r>
    </w:p>
    <w:p w14:paraId="0DF3999B" w14:textId="77777777" w:rsidR="005600F5" w:rsidRPr="00A53218" w:rsidRDefault="005600F5" w:rsidP="00B7340F">
      <w:pPr>
        <w:numPr>
          <w:ilvl w:val="0"/>
          <w:numId w:val="141"/>
        </w:numPr>
        <w:jc w:val="both"/>
      </w:pPr>
      <w:r w:rsidRPr="00A53218">
        <w:rPr>
          <w:b/>
          <w:bCs/>
        </w:rPr>
        <w:t>La controversia:</w:t>
      </w:r>
      <w:r w:rsidRPr="00A53218">
        <w:t xml:space="preserve"> Un postor fue descalificado porque su constancia de experiencia era "dual" (supervisión de expediente y de obra) y no desglosaba el monto específico para la parte requerida.</w:t>
      </w:r>
    </w:p>
    <w:p w14:paraId="55588735" w14:textId="77777777" w:rsidR="005600F5" w:rsidRPr="00A53218" w:rsidRDefault="005600F5" w:rsidP="00B7340F">
      <w:pPr>
        <w:numPr>
          <w:ilvl w:val="0"/>
          <w:numId w:val="141"/>
        </w:numPr>
        <w:jc w:val="both"/>
      </w:pPr>
      <w:r w:rsidRPr="00A53218">
        <w:rPr>
          <w:b/>
          <w:bCs/>
        </w:rPr>
        <w:t>Posición del Tribunal:</w:t>
      </w:r>
      <w:r w:rsidRPr="00A53218">
        <w:t xml:space="preserve"> Declaró </w:t>
      </w:r>
      <w:r w:rsidRPr="00A53218">
        <w:rPr>
          <w:b/>
          <w:bCs/>
        </w:rPr>
        <w:t>fundado</w:t>
      </w:r>
      <w:r w:rsidRPr="00A53218">
        <w:t xml:space="preserve"> el recurso. Al realizar una evaluación integral, se verificó </w:t>
      </w:r>
      <w:proofErr w:type="gramStart"/>
      <w:r w:rsidRPr="00A53218">
        <w:t>que</w:t>
      </w:r>
      <w:proofErr w:type="gramEnd"/>
      <w:r w:rsidRPr="00A53218">
        <w:t xml:space="preserve"> mediante la fecha de aprobación del expediente y las facturas emitidas antes de esa fecha, era posible deducir fehacientemente qué montos correspondían a la especialidad requerida.</w:t>
      </w:r>
    </w:p>
    <w:p w14:paraId="4047CE90" w14:textId="77777777" w:rsidR="005600F5" w:rsidRPr="00A53218" w:rsidRDefault="005600F5" w:rsidP="00B7340F">
      <w:pPr>
        <w:jc w:val="both"/>
      </w:pPr>
      <w:r w:rsidRPr="00A53218">
        <w:t xml:space="preserve">7. Resolución </w:t>
      </w:r>
      <w:proofErr w:type="spellStart"/>
      <w:r w:rsidRPr="00A53218">
        <w:t>Nº</w:t>
      </w:r>
      <w:proofErr w:type="spellEnd"/>
      <w:r w:rsidRPr="00A53218">
        <w:t xml:space="preserve"> 03540-2026-TCP-S1</w:t>
      </w:r>
    </w:p>
    <w:p w14:paraId="1DCC456D" w14:textId="77777777" w:rsidR="005600F5" w:rsidRPr="00A53218" w:rsidRDefault="005600F5" w:rsidP="00B7340F">
      <w:pPr>
        <w:numPr>
          <w:ilvl w:val="0"/>
          <w:numId w:val="142"/>
        </w:numPr>
        <w:jc w:val="both"/>
      </w:pPr>
      <w:r w:rsidRPr="00A53218">
        <w:rPr>
          <w:b/>
          <w:bCs/>
        </w:rPr>
        <w:t>La controversia:</w:t>
      </w:r>
      <w:r w:rsidRPr="00A53218">
        <w:t xml:space="preserve"> Se cuestionó si servicios de "reinstalación de sistema" o "revisión funcional" eran similares al mantenimiento preventivo/correctivo de equipos médicos solicitado.</w:t>
      </w:r>
    </w:p>
    <w:p w14:paraId="40903BA4" w14:textId="77777777" w:rsidR="005600F5" w:rsidRPr="00A53218" w:rsidRDefault="005600F5" w:rsidP="00B7340F">
      <w:pPr>
        <w:numPr>
          <w:ilvl w:val="0"/>
          <w:numId w:val="142"/>
        </w:numPr>
        <w:jc w:val="both"/>
      </w:pPr>
      <w:r w:rsidRPr="00A53218">
        <w:rPr>
          <w:b/>
          <w:bCs/>
        </w:rPr>
        <w:t>Posición del Tribunal:</w:t>
      </w:r>
      <w:r w:rsidRPr="00A53218">
        <w:t xml:space="preserve"> Confirmó la calificación del ganador. Tras consultar con el área técnica, determinó que dichas actividades son </w:t>
      </w:r>
      <w:r w:rsidRPr="00A53218">
        <w:rPr>
          <w:b/>
          <w:bCs/>
        </w:rPr>
        <w:t>inherentes y propias</w:t>
      </w:r>
      <w:r w:rsidRPr="00A53218">
        <w:t xml:space="preserve"> del mantenimiento especializado, enmarcándose en la definición de servicios similares de las bases.</w:t>
      </w:r>
    </w:p>
    <w:p w14:paraId="784CE2A2" w14:textId="77777777" w:rsidR="005600F5" w:rsidRPr="00A53218" w:rsidRDefault="005600F5" w:rsidP="00B7340F">
      <w:pPr>
        <w:jc w:val="both"/>
      </w:pPr>
      <w:r w:rsidRPr="00A53218">
        <w:t xml:space="preserve">8. Resolución </w:t>
      </w:r>
      <w:proofErr w:type="spellStart"/>
      <w:r w:rsidRPr="00A53218">
        <w:t>Nº</w:t>
      </w:r>
      <w:proofErr w:type="spellEnd"/>
      <w:r w:rsidRPr="00A53218">
        <w:t xml:space="preserve"> 3723-2026-TCP-S4</w:t>
      </w:r>
    </w:p>
    <w:p w14:paraId="389F5BCF" w14:textId="77777777" w:rsidR="005600F5" w:rsidRPr="00A53218" w:rsidRDefault="005600F5" w:rsidP="00B7340F">
      <w:pPr>
        <w:numPr>
          <w:ilvl w:val="0"/>
          <w:numId w:val="143"/>
        </w:numPr>
        <w:jc w:val="both"/>
      </w:pPr>
      <w:r w:rsidRPr="00A53218">
        <w:rPr>
          <w:b/>
          <w:bCs/>
        </w:rPr>
        <w:lastRenderedPageBreak/>
        <w:t>La controversia:</w:t>
      </w:r>
      <w:r w:rsidRPr="00A53218">
        <w:t xml:space="preserve"> El impugnante alegó que la constancia de prestación del segundo lugar no era válida porque solo mencionaba el "monto contratado" y no el </w:t>
      </w:r>
      <w:r w:rsidRPr="00A53218">
        <w:rPr>
          <w:b/>
          <w:bCs/>
        </w:rPr>
        <w:t>monto facturado o cancelado</w:t>
      </w:r>
      <w:r w:rsidRPr="00A53218">
        <w:t>.</w:t>
      </w:r>
    </w:p>
    <w:p w14:paraId="5491F0E2" w14:textId="77777777" w:rsidR="005600F5" w:rsidRPr="00A53218" w:rsidRDefault="005600F5" w:rsidP="00B7340F">
      <w:pPr>
        <w:numPr>
          <w:ilvl w:val="0"/>
          <w:numId w:val="143"/>
        </w:numPr>
        <w:jc w:val="both"/>
      </w:pPr>
      <w:r w:rsidRPr="00A53218">
        <w:rPr>
          <w:b/>
          <w:bCs/>
        </w:rPr>
        <w:t>Posición del Tribunal:</w:t>
      </w:r>
      <w:r w:rsidRPr="00A53218">
        <w:t xml:space="preserve"> Resolvió </w:t>
      </w:r>
      <w:r w:rsidRPr="00A53218">
        <w:rPr>
          <w:b/>
          <w:bCs/>
        </w:rPr>
        <w:t>descalificar</w:t>
      </w:r>
      <w:r w:rsidRPr="00A53218">
        <w:t xml:space="preserve"> al segundo lugar. La constancia de prestación debe dar cuenta de la ejecución material de la prestación y su pago; señalar únicamente el importe del contrato no acredita el monto realmente ejecutado.</w:t>
      </w:r>
    </w:p>
    <w:p w14:paraId="7DD30263" w14:textId="77777777" w:rsidR="005600F5" w:rsidRPr="00A53218" w:rsidRDefault="005600F5" w:rsidP="00B7340F">
      <w:pPr>
        <w:jc w:val="both"/>
      </w:pPr>
      <w:r w:rsidRPr="00A53218">
        <w:t xml:space="preserve">9. Resolución </w:t>
      </w:r>
      <w:proofErr w:type="spellStart"/>
      <w:r w:rsidRPr="00A53218">
        <w:t>Nº</w:t>
      </w:r>
      <w:proofErr w:type="spellEnd"/>
      <w:r w:rsidRPr="00A53218">
        <w:t xml:space="preserve"> 5356-2026-TCP-S2</w:t>
      </w:r>
    </w:p>
    <w:p w14:paraId="230F8C93" w14:textId="77777777" w:rsidR="005600F5" w:rsidRPr="00A53218" w:rsidRDefault="005600F5" w:rsidP="00B7340F">
      <w:pPr>
        <w:numPr>
          <w:ilvl w:val="0"/>
          <w:numId w:val="144"/>
        </w:numPr>
        <w:jc w:val="both"/>
      </w:pPr>
      <w:r w:rsidRPr="00A53218">
        <w:rPr>
          <w:b/>
          <w:bCs/>
        </w:rPr>
        <w:t>La controversia:</w:t>
      </w:r>
      <w:r w:rsidRPr="00A53218">
        <w:t xml:space="preserve"> Un postor presentó reportes y constancias del </w:t>
      </w:r>
      <w:r w:rsidRPr="00A53218">
        <w:rPr>
          <w:b/>
          <w:bCs/>
        </w:rPr>
        <w:t>SIAF</w:t>
      </w:r>
      <w:r w:rsidRPr="00A53218">
        <w:t xml:space="preserve"> para acreditar el pago de sus facturas de experiencia, en lugar de documentos emitidos por un banco.</w:t>
      </w:r>
    </w:p>
    <w:p w14:paraId="26909994" w14:textId="77777777" w:rsidR="005600F5" w:rsidRPr="00A53218" w:rsidRDefault="005600F5" w:rsidP="00B7340F">
      <w:pPr>
        <w:numPr>
          <w:ilvl w:val="0"/>
          <w:numId w:val="144"/>
        </w:numPr>
        <w:jc w:val="both"/>
      </w:pPr>
      <w:r w:rsidRPr="00A53218">
        <w:rPr>
          <w:b/>
          <w:bCs/>
        </w:rPr>
        <w:t>Posición del Tribunal:</w:t>
      </w:r>
      <w:r w:rsidRPr="00A53218">
        <w:t xml:space="preserve"> Confirmó la </w:t>
      </w:r>
      <w:r w:rsidRPr="00A53218">
        <w:rPr>
          <w:b/>
          <w:bCs/>
        </w:rPr>
        <w:t>descalificación</w:t>
      </w:r>
      <w:r w:rsidRPr="00A53218">
        <w:t>. Los reportes SIAF son registros administrativos internos del Estado y no equivalen a documentos emitidos por una entidad del sistema financiero, los cuales eran requisitos obligatorios de las bases.</w:t>
      </w:r>
    </w:p>
    <w:p w14:paraId="146082C2" w14:textId="77777777" w:rsidR="005600F5" w:rsidRPr="00A53218" w:rsidRDefault="005600F5" w:rsidP="00B7340F">
      <w:pPr>
        <w:jc w:val="both"/>
      </w:pPr>
      <w:r w:rsidRPr="00A53218">
        <w:t xml:space="preserve">10. Resolución </w:t>
      </w:r>
      <w:proofErr w:type="spellStart"/>
      <w:r w:rsidRPr="00A53218">
        <w:t>Nº</w:t>
      </w:r>
      <w:proofErr w:type="spellEnd"/>
      <w:r w:rsidRPr="00A53218">
        <w:t xml:space="preserve"> 6270-2025-TCP-S5</w:t>
      </w:r>
    </w:p>
    <w:p w14:paraId="55850499" w14:textId="77777777" w:rsidR="005600F5" w:rsidRPr="00A53218" w:rsidRDefault="005600F5" w:rsidP="00B7340F">
      <w:pPr>
        <w:numPr>
          <w:ilvl w:val="0"/>
          <w:numId w:val="145"/>
        </w:numPr>
        <w:jc w:val="both"/>
      </w:pPr>
      <w:r w:rsidRPr="00A53218">
        <w:rPr>
          <w:b/>
          <w:bCs/>
        </w:rPr>
        <w:t>La controversia:</w:t>
      </w:r>
      <w:r w:rsidRPr="00A53218">
        <w:t xml:space="preserve"> Se impugnó la experiencia de un postor porque los montos en su estado de cuenta eran menores a las facturas debido al cobro de </w:t>
      </w:r>
      <w:r w:rsidRPr="00A53218">
        <w:rPr>
          <w:b/>
          <w:bCs/>
        </w:rPr>
        <w:t>penalidades</w:t>
      </w:r>
      <w:r w:rsidRPr="00A53218">
        <w:t>.</w:t>
      </w:r>
    </w:p>
    <w:p w14:paraId="6B0E3D4B" w14:textId="77777777" w:rsidR="005600F5" w:rsidRPr="00A53218" w:rsidRDefault="005600F5" w:rsidP="00B7340F">
      <w:pPr>
        <w:numPr>
          <w:ilvl w:val="0"/>
          <w:numId w:val="145"/>
        </w:numPr>
        <w:jc w:val="both"/>
      </w:pPr>
      <w:r w:rsidRPr="00A53218">
        <w:rPr>
          <w:b/>
          <w:bCs/>
        </w:rPr>
        <w:t>Posición del Tribunal:</w:t>
      </w:r>
      <w:r w:rsidRPr="00A53218">
        <w:t xml:space="preserve"> Validó la experiencia. El postor presentó una constancia del cliente (Ministerio Público) aclarando que la diferencia correspondía a penalidades. El Tribunal consideró que se acreditó la ejecución efectiva del servicio y que el error en el desglose no invalidaba el cumplimiento del monto mínimo.</w:t>
      </w:r>
    </w:p>
    <w:p w14:paraId="1C524CAD" w14:textId="77777777" w:rsidR="005600F5" w:rsidRPr="00A53218" w:rsidRDefault="005600F5" w:rsidP="00B7340F">
      <w:pPr>
        <w:jc w:val="both"/>
      </w:pPr>
      <w:r w:rsidRPr="00A53218">
        <w:t xml:space="preserve">11. Resolución </w:t>
      </w:r>
      <w:proofErr w:type="spellStart"/>
      <w:r w:rsidRPr="00A53218">
        <w:t>Nº</w:t>
      </w:r>
      <w:proofErr w:type="spellEnd"/>
      <w:r w:rsidRPr="00A53218">
        <w:t xml:space="preserve"> 890-2025-TCE-S2</w:t>
      </w:r>
    </w:p>
    <w:p w14:paraId="1C544804" w14:textId="77777777" w:rsidR="005600F5" w:rsidRPr="00A53218" w:rsidRDefault="005600F5" w:rsidP="00B7340F">
      <w:pPr>
        <w:numPr>
          <w:ilvl w:val="0"/>
          <w:numId w:val="146"/>
        </w:numPr>
        <w:jc w:val="both"/>
      </w:pPr>
      <w:r w:rsidRPr="00A53218">
        <w:rPr>
          <w:b/>
          <w:bCs/>
        </w:rPr>
        <w:t>La controversia:</w:t>
      </w:r>
      <w:r w:rsidRPr="00A53218">
        <w:t xml:space="preserve"> Las bases exigían que la experiencia se acreditara solo con obras en </w:t>
      </w:r>
      <w:r w:rsidRPr="00A53218">
        <w:rPr>
          <w:b/>
          <w:bCs/>
        </w:rPr>
        <w:t>entidades públicas</w:t>
      </w:r>
      <w:r w:rsidRPr="00A53218">
        <w:t xml:space="preserve"> y con partidas muy específicas.</w:t>
      </w:r>
    </w:p>
    <w:p w14:paraId="685B79A6" w14:textId="77777777" w:rsidR="005600F5" w:rsidRPr="00A53218" w:rsidRDefault="005600F5" w:rsidP="00B7340F">
      <w:pPr>
        <w:numPr>
          <w:ilvl w:val="0"/>
          <w:numId w:val="146"/>
        </w:numPr>
        <w:jc w:val="both"/>
      </w:pPr>
      <w:r w:rsidRPr="00A53218">
        <w:rPr>
          <w:b/>
          <w:bCs/>
        </w:rPr>
        <w:t>Posición del Tribunal:</w:t>
      </w:r>
      <w:r w:rsidRPr="00A53218">
        <w:t xml:space="preserve"> Declaró la </w:t>
      </w:r>
      <w:r w:rsidRPr="00A53218">
        <w:rPr>
          <w:b/>
          <w:bCs/>
        </w:rPr>
        <w:t>nulidad</w:t>
      </w:r>
      <w:r w:rsidRPr="00A53218">
        <w:t xml:space="preserve"> del proceso. Prohibir la experiencia en el sector privado vulnera la libertad de concurrencia. Además, recordó que las entidades no pueden exigir componentes o partidas específicas dentro de la definición de "servicios similares" para calificar al postor.</w:t>
      </w:r>
    </w:p>
    <w:p w14:paraId="1856B7FD" w14:textId="77777777" w:rsidR="005600F5" w:rsidRPr="00D134F3" w:rsidRDefault="005600F5" w:rsidP="00B7340F">
      <w:pPr>
        <w:jc w:val="both"/>
        <w:rPr>
          <w:b/>
          <w:bCs/>
        </w:rPr>
      </w:pPr>
      <w:r w:rsidRPr="00D134F3">
        <w:rPr>
          <w:b/>
          <w:bCs/>
        </w:rPr>
        <w:t xml:space="preserve">Análisis del caso Diversas resoluciones del Tribunal de Contrataciones del Estado (como las Resoluciones </w:t>
      </w:r>
      <w:proofErr w:type="spellStart"/>
      <w:r w:rsidRPr="00D134F3">
        <w:rPr>
          <w:b/>
          <w:bCs/>
        </w:rPr>
        <w:t>N°</w:t>
      </w:r>
      <w:proofErr w:type="spellEnd"/>
      <w:r w:rsidRPr="00D134F3">
        <w:rPr>
          <w:b/>
          <w:bCs/>
        </w:rPr>
        <w:t xml:space="preserve"> 1006-2025-S1, </w:t>
      </w:r>
      <w:proofErr w:type="spellStart"/>
      <w:r w:rsidRPr="00D134F3">
        <w:rPr>
          <w:b/>
          <w:bCs/>
        </w:rPr>
        <w:t>N°</w:t>
      </w:r>
      <w:proofErr w:type="spellEnd"/>
      <w:r w:rsidRPr="00D134F3">
        <w:rPr>
          <w:b/>
          <w:bCs/>
        </w:rPr>
        <w:t xml:space="preserve"> 1111-2026-S1, </w:t>
      </w:r>
      <w:proofErr w:type="spellStart"/>
      <w:r w:rsidRPr="00D134F3">
        <w:rPr>
          <w:b/>
          <w:bCs/>
        </w:rPr>
        <w:t>N°</w:t>
      </w:r>
      <w:proofErr w:type="spellEnd"/>
      <w:r w:rsidRPr="00D134F3">
        <w:rPr>
          <w:b/>
          <w:bCs/>
        </w:rPr>
        <w:t xml:space="preserve"> 3299-2025-S5 y </w:t>
      </w:r>
      <w:proofErr w:type="spellStart"/>
      <w:r w:rsidRPr="00D134F3">
        <w:rPr>
          <w:b/>
          <w:bCs/>
        </w:rPr>
        <w:t>N°</w:t>
      </w:r>
      <w:proofErr w:type="spellEnd"/>
      <w:r w:rsidRPr="00D134F3">
        <w:rPr>
          <w:b/>
          <w:bCs/>
        </w:rPr>
        <w:t xml:space="preserve"> 2931-2025-S1) han abordado de manera reiterada la insuficiencia de los documentos que únicamente acreditan la recepción o entrega formal sin reflejar el monto económico real de la ejecución [5, 10, 12, 15, 18]:</w:t>
      </w:r>
    </w:p>
    <w:p w14:paraId="4C860BED" w14:textId="77777777" w:rsidR="00652502" w:rsidRPr="00652502" w:rsidRDefault="00652502" w:rsidP="00B7340F">
      <w:pPr>
        <w:jc w:val="both"/>
      </w:pPr>
      <w:r w:rsidRPr="00652502">
        <w:rPr>
          <w:b/>
          <w:bCs/>
        </w:rPr>
        <w:t xml:space="preserve">1. Resolución </w:t>
      </w:r>
      <w:proofErr w:type="spellStart"/>
      <w:r w:rsidRPr="00652502">
        <w:rPr>
          <w:b/>
          <w:bCs/>
        </w:rPr>
        <w:t>N.°</w:t>
      </w:r>
      <w:proofErr w:type="spellEnd"/>
      <w:r w:rsidRPr="00652502">
        <w:rPr>
          <w:b/>
          <w:bCs/>
        </w:rPr>
        <w:t xml:space="preserve"> 3139-2024-TCE-S1</w:t>
      </w:r>
    </w:p>
    <w:p w14:paraId="4D846747" w14:textId="77777777" w:rsidR="00652502" w:rsidRPr="00652502" w:rsidRDefault="00652502" w:rsidP="00B7340F">
      <w:pPr>
        <w:numPr>
          <w:ilvl w:val="0"/>
          <w:numId w:val="308"/>
        </w:numPr>
        <w:jc w:val="both"/>
      </w:pPr>
      <w:r w:rsidRPr="00652502">
        <w:rPr>
          <w:b/>
          <w:bCs/>
        </w:rPr>
        <w:t>La Controversia:</w:t>
      </w:r>
      <w:r w:rsidRPr="00652502">
        <w:t xml:space="preserve"> El impugnante cuestionó la validez de la experiencia acumulada por el adjudicatario en su Anexo </w:t>
      </w:r>
      <w:proofErr w:type="spellStart"/>
      <w:r w:rsidRPr="00652502">
        <w:t>N.°</w:t>
      </w:r>
      <w:proofErr w:type="spellEnd"/>
      <w:r w:rsidRPr="00652502">
        <w:t xml:space="preserve"> 8. Señaló que, para acreditar la cancelación total de las facturas asociadas a un contrato con Electro Sur Este S.A.A. y otro con el Seguro Integral de Salud (SIS), el adjudicatario presentó estados de cuenta y constancias de detracción cuyos montos acumulados no coincidían con el valor facturado, existiendo una diferencia o "faltante" de pago. El adjudicatario y la Entidad se defendieron argumentando que estas diferencias se debieron a penalidades y retenciones (como la garantía de fiel cumplimiento), que la experiencia se mide por montos facturados y no </w:t>
      </w:r>
      <w:r w:rsidRPr="00652502">
        <w:lastRenderedPageBreak/>
        <w:t>depositados, y que las bases no exigían adjuntar documentos que sustentaran el cálculo de las penalidades.</w:t>
      </w:r>
    </w:p>
    <w:p w14:paraId="6B7AE303" w14:textId="77777777" w:rsidR="00652502" w:rsidRPr="00652502" w:rsidRDefault="00652502" w:rsidP="00B7340F">
      <w:pPr>
        <w:numPr>
          <w:ilvl w:val="0"/>
          <w:numId w:val="308"/>
        </w:numPr>
        <w:jc w:val="both"/>
      </w:pPr>
      <w:r w:rsidRPr="00652502">
        <w:rPr>
          <w:b/>
          <w:bCs/>
        </w:rPr>
        <w:t>Posición del Tribunal:</w:t>
      </w:r>
      <w:r w:rsidRPr="00652502">
        <w:t xml:space="preserve"> El Tribunal declaró </w:t>
      </w:r>
      <w:r w:rsidRPr="00652502">
        <w:rPr>
          <w:b/>
          <w:bCs/>
        </w:rPr>
        <w:t>fundado</w:t>
      </w:r>
      <w:r w:rsidRPr="00652502">
        <w:t xml:space="preserve"> el recurso. Precisó que, de acuerdo con las bases integradas, cuando la experiencia se acredita mediante facturas, se debe probar de forma documental y fehaciente su cancelación. Al verificarse discrepancias numéricas significativas que el adjudicatario no justificó en su oferta (como haber detallado o acreditado formalmente la aplicación de dichas penalidades), el Tribunal descontó los montos no conciliados. Tras esta reducción, el adjudicatario no alcanzó el monto mínimo de experiencia (S/ 11,000,000.00) y fue </w:t>
      </w:r>
      <w:r w:rsidRPr="00652502">
        <w:rPr>
          <w:b/>
          <w:bCs/>
        </w:rPr>
        <w:t>descalificado</w:t>
      </w:r>
      <w:r w:rsidRPr="00652502">
        <w:t>.</w:t>
      </w:r>
    </w:p>
    <w:p w14:paraId="6463CA39" w14:textId="77777777" w:rsidR="00652502" w:rsidRPr="00652502" w:rsidRDefault="00652502" w:rsidP="00B7340F">
      <w:pPr>
        <w:jc w:val="both"/>
      </w:pPr>
      <w:r w:rsidRPr="00652502">
        <w:rPr>
          <w:b/>
          <w:bCs/>
        </w:rPr>
        <w:t xml:space="preserve">2. Resolución </w:t>
      </w:r>
      <w:proofErr w:type="spellStart"/>
      <w:r w:rsidRPr="00652502">
        <w:rPr>
          <w:b/>
          <w:bCs/>
        </w:rPr>
        <w:t>N.°</w:t>
      </w:r>
      <w:proofErr w:type="spellEnd"/>
      <w:r w:rsidRPr="00652502">
        <w:rPr>
          <w:b/>
          <w:bCs/>
        </w:rPr>
        <w:t xml:space="preserve"> 5897-2025-TCP-S2</w:t>
      </w:r>
    </w:p>
    <w:p w14:paraId="6351C858" w14:textId="77777777" w:rsidR="00652502" w:rsidRPr="00652502" w:rsidRDefault="00652502" w:rsidP="00B7340F">
      <w:pPr>
        <w:numPr>
          <w:ilvl w:val="0"/>
          <w:numId w:val="309"/>
        </w:numPr>
        <w:jc w:val="both"/>
      </w:pPr>
      <w:r w:rsidRPr="00652502">
        <w:rPr>
          <w:b/>
          <w:bCs/>
        </w:rPr>
        <w:t>La Controversia:</w:t>
      </w:r>
      <w:r w:rsidRPr="00652502">
        <w:t xml:space="preserve"> El impugnante cuestionó la experiencia en la especialidad del adjudicatario, específicamente la derivada del Contrato de Ejecución de Obra </w:t>
      </w:r>
      <w:proofErr w:type="spellStart"/>
      <w:r w:rsidRPr="00652502">
        <w:t>N°</w:t>
      </w:r>
      <w:proofErr w:type="spellEnd"/>
      <w:r w:rsidRPr="00652502">
        <w:t xml:space="preserve"> 005-2024/MDP. Alegó que, bajo los parámetros del Acuerdo de Sala Plena </w:t>
      </w:r>
      <w:proofErr w:type="spellStart"/>
      <w:r w:rsidRPr="00652502">
        <w:t>N°</w:t>
      </w:r>
      <w:proofErr w:type="spellEnd"/>
      <w:r w:rsidRPr="00652502">
        <w:t xml:space="preserve"> 002-2023/TCE, si se presenta el contrato y su acta de recepción de obra, de esta última tiene que desprenderse fehacientemente tanto la culminación como el monto final que implicó la ejecución de la obra. El adjudicatario declaró en su Anexo </w:t>
      </w:r>
      <w:proofErr w:type="spellStart"/>
      <w:r w:rsidRPr="00652502">
        <w:t>N°</w:t>
      </w:r>
      <w:proofErr w:type="spellEnd"/>
      <w:r w:rsidRPr="00652502">
        <w:t xml:space="preserve"> 10 un monto de S/ 890,082.66 (que incorporaba variaciones por adicionales y deductivos netos). Sin embargo, el impugnante argumentó que el acta de recepción de obra presentada solo aludía a de manera genérica a adicionales y deductivos vinculantes, mas no precisaba de forma fehaciente ni cuantitativa el costo final real de ejecución de la obra.</w:t>
      </w:r>
    </w:p>
    <w:p w14:paraId="537FB76D" w14:textId="77777777" w:rsidR="00652502" w:rsidRPr="00652502" w:rsidRDefault="00652502" w:rsidP="00B7340F">
      <w:pPr>
        <w:numPr>
          <w:ilvl w:val="0"/>
          <w:numId w:val="309"/>
        </w:numPr>
        <w:jc w:val="both"/>
      </w:pPr>
      <w:r w:rsidRPr="00652502">
        <w:rPr>
          <w:b/>
          <w:bCs/>
        </w:rPr>
        <w:t>Posición del Tribunal:</w:t>
      </w:r>
      <w:r w:rsidRPr="00652502">
        <w:t xml:space="preserve"> El Tribunal declaró </w:t>
      </w:r>
      <w:r w:rsidRPr="00652502">
        <w:rPr>
          <w:b/>
          <w:bCs/>
        </w:rPr>
        <w:t>fundado</w:t>
      </w:r>
      <w:r w:rsidRPr="00652502">
        <w:t xml:space="preserve"> el recurso. Determinó que, en estricto cumplimiento del Acuerdo de Sala Plena </w:t>
      </w:r>
      <w:proofErr w:type="spellStart"/>
      <w:r w:rsidRPr="00652502">
        <w:t>N°</w:t>
      </w:r>
      <w:proofErr w:type="spellEnd"/>
      <w:r w:rsidRPr="00652502">
        <w:t xml:space="preserve"> 002-2023/TCE, el acta de recepción de obra es el documento de donde debe desprenderse de forma clara e indudable el monto que implicó la ejecución final. Al constatar que del acta de recepción del adjudicatario no se desprendía de forma fehaciente el impacto numérico de las modificaciones contractuales, resolvió que no se acreditó el requisito de calificación, ordenando la </w:t>
      </w:r>
      <w:r w:rsidRPr="00652502">
        <w:rPr>
          <w:b/>
          <w:bCs/>
        </w:rPr>
        <w:t>descalificación</w:t>
      </w:r>
      <w:r w:rsidRPr="00652502">
        <w:t xml:space="preserve"> del adjudicatario.</w:t>
      </w:r>
    </w:p>
    <w:p w14:paraId="65ACBA2B" w14:textId="77777777" w:rsidR="00652502" w:rsidRPr="00652502" w:rsidRDefault="00652502" w:rsidP="00B7340F">
      <w:pPr>
        <w:jc w:val="both"/>
      </w:pPr>
      <w:r w:rsidRPr="00652502">
        <w:rPr>
          <w:b/>
          <w:bCs/>
        </w:rPr>
        <w:t xml:space="preserve">3. Resolución </w:t>
      </w:r>
      <w:proofErr w:type="spellStart"/>
      <w:r w:rsidRPr="00652502">
        <w:rPr>
          <w:b/>
          <w:bCs/>
        </w:rPr>
        <w:t>N.°</w:t>
      </w:r>
      <w:proofErr w:type="spellEnd"/>
      <w:r w:rsidRPr="00652502">
        <w:rPr>
          <w:b/>
          <w:bCs/>
        </w:rPr>
        <w:t xml:space="preserve"> 7147-2025-TCP-S1</w:t>
      </w:r>
      <w:r w:rsidRPr="00652502">
        <w:t xml:space="preserve"> </w:t>
      </w:r>
      <w:r w:rsidRPr="00652502">
        <w:rPr>
          <w:i/>
          <w:iCs/>
        </w:rPr>
        <w:t>(analizada en sus versiones de "Capacitación" y "Experiencia del postor")</w:t>
      </w:r>
    </w:p>
    <w:p w14:paraId="2E6F0134" w14:textId="77777777" w:rsidR="00652502" w:rsidRPr="00652502" w:rsidRDefault="00652502" w:rsidP="00B7340F">
      <w:pPr>
        <w:numPr>
          <w:ilvl w:val="0"/>
          <w:numId w:val="310"/>
        </w:numPr>
        <w:jc w:val="both"/>
      </w:pPr>
      <w:r w:rsidRPr="00652502">
        <w:rPr>
          <w:b/>
          <w:bCs/>
        </w:rPr>
        <w:t>La Controversia:</w:t>
      </w:r>
      <w:r w:rsidRPr="00652502">
        <w:t xml:space="preserve"> El impugnante solicitó descalificar al adjudicatario en los ítems </w:t>
      </w:r>
      <w:proofErr w:type="spellStart"/>
      <w:r w:rsidRPr="00652502">
        <w:t>N°</w:t>
      </w:r>
      <w:proofErr w:type="spellEnd"/>
      <w:r w:rsidRPr="00652502">
        <w:t xml:space="preserve"> 2 y </w:t>
      </w:r>
      <w:proofErr w:type="spellStart"/>
      <w:r w:rsidRPr="00652502">
        <w:t>N°</w:t>
      </w:r>
      <w:proofErr w:type="spellEnd"/>
      <w:r w:rsidRPr="00652502">
        <w:t xml:space="preserve"> 3 argumentando que las seis (6) contrataciones declaradas en su Anexo </w:t>
      </w:r>
      <w:proofErr w:type="spellStart"/>
      <w:r w:rsidRPr="00652502">
        <w:t>N°</w:t>
      </w:r>
      <w:proofErr w:type="spellEnd"/>
      <w:r w:rsidRPr="00652502">
        <w:t xml:space="preserve"> 11 eran inválidas. Sostuvo que: i) cuatro de las órdenes de compra presentaban montos ilegibles; </w:t>
      </w:r>
      <w:proofErr w:type="spellStart"/>
      <w:r w:rsidRPr="00652502">
        <w:t>ii</w:t>
      </w:r>
      <w:proofErr w:type="spellEnd"/>
      <w:r w:rsidRPr="00652502">
        <w:t xml:space="preserve">) cinco de las contrataciones fueron ejecutadas en consorcio, pero el adjudicatario omitió presentar la promesa o el contrato de consorcio para verificar el porcentaje de obligaciones asumido, documento que es de carácter obligatorio para computar la experiencia en consorcio según las bases integradas; y </w:t>
      </w:r>
      <w:proofErr w:type="spellStart"/>
      <w:r w:rsidRPr="00652502">
        <w:t>iii</w:t>
      </w:r>
      <w:proofErr w:type="spellEnd"/>
      <w:r w:rsidRPr="00652502">
        <w:t>) en la sexta contratación no se adjuntó la conformidad o constancia de cumplimiento de la prestación.</w:t>
      </w:r>
    </w:p>
    <w:p w14:paraId="738DEBD9" w14:textId="77777777" w:rsidR="00652502" w:rsidRPr="00652502" w:rsidRDefault="00652502" w:rsidP="00B7340F">
      <w:pPr>
        <w:numPr>
          <w:ilvl w:val="0"/>
          <w:numId w:val="310"/>
        </w:numPr>
        <w:jc w:val="both"/>
      </w:pPr>
      <w:r w:rsidRPr="00652502">
        <w:rPr>
          <w:b/>
          <w:bCs/>
        </w:rPr>
        <w:t>Posición del Tribunal:</w:t>
      </w:r>
      <w:r w:rsidRPr="00652502">
        <w:t xml:space="preserve"> El Tribunal declaró </w:t>
      </w:r>
      <w:r w:rsidRPr="00652502">
        <w:rPr>
          <w:b/>
          <w:bCs/>
        </w:rPr>
        <w:t>fundado</w:t>
      </w:r>
      <w:r w:rsidRPr="00652502">
        <w:t xml:space="preserve"> el recurso. Constató que, conforme a las bases integradas, el integrante de un consorcio debe presentar obligatoriamente el contrato de consorcio para determinar el porcentaje de obligaciones asumidas; de lo contrario, la experiencia no se computa. Al no haberse presentado el contrato para las cinco prestaciones en consorcio, se invalidaron dichos montos. Asimismo, verificó que la sexta contratación carecía de la constancia de conformidad respectiva. Al declararse </w:t>
      </w:r>
      <w:r w:rsidRPr="00652502">
        <w:lastRenderedPageBreak/>
        <w:t xml:space="preserve">inválidos todos los documentos (experiencia reducida a S/ 0.00), el Tribunal declaró </w:t>
      </w:r>
      <w:r w:rsidRPr="00652502">
        <w:rPr>
          <w:b/>
          <w:bCs/>
        </w:rPr>
        <w:t>descalificado</w:t>
      </w:r>
      <w:r w:rsidRPr="00652502">
        <w:t xml:space="preserve"> al adjudicatario.</w:t>
      </w:r>
    </w:p>
    <w:p w14:paraId="269DDA5F" w14:textId="77777777" w:rsidR="00652502" w:rsidRPr="00652502" w:rsidRDefault="00652502" w:rsidP="00B7340F">
      <w:pPr>
        <w:jc w:val="both"/>
      </w:pPr>
      <w:r w:rsidRPr="00652502">
        <w:rPr>
          <w:b/>
          <w:bCs/>
        </w:rPr>
        <w:t xml:space="preserve">4. Resolución </w:t>
      </w:r>
      <w:proofErr w:type="spellStart"/>
      <w:r w:rsidRPr="00652502">
        <w:rPr>
          <w:b/>
          <w:bCs/>
        </w:rPr>
        <w:t>Nº</w:t>
      </w:r>
      <w:proofErr w:type="spellEnd"/>
      <w:r w:rsidRPr="00652502">
        <w:rPr>
          <w:b/>
          <w:bCs/>
        </w:rPr>
        <w:t xml:space="preserve"> 03948-2024-TCE-S1</w:t>
      </w:r>
    </w:p>
    <w:p w14:paraId="10CF2FC7" w14:textId="77777777" w:rsidR="00652502" w:rsidRPr="00652502" w:rsidRDefault="00652502" w:rsidP="00B7340F">
      <w:pPr>
        <w:numPr>
          <w:ilvl w:val="0"/>
          <w:numId w:val="311"/>
        </w:numPr>
        <w:jc w:val="both"/>
      </w:pPr>
      <w:r w:rsidRPr="00652502">
        <w:rPr>
          <w:b/>
          <w:bCs/>
        </w:rPr>
        <w:t>La Controversia:</w:t>
      </w:r>
    </w:p>
    <w:p w14:paraId="7768A0C8" w14:textId="77777777" w:rsidR="00652502" w:rsidRPr="00652502" w:rsidRDefault="00652502" w:rsidP="00B7340F">
      <w:pPr>
        <w:numPr>
          <w:ilvl w:val="1"/>
          <w:numId w:val="311"/>
        </w:numPr>
        <w:jc w:val="both"/>
      </w:pPr>
      <w:r w:rsidRPr="00652502">
        <w:rPr>
          <w:i/>
          <w:iCs/>
        </w:rPr>
        <w:t>Contra el Adjudicatario:</w:t>
      </w:r>
      <w:r w:rsidRPr="00652502">
        <w:t xml:space="preserve"> El impugnante adujo que las experiencias </w:t>
      </w:r>
      <w:proofErr w:type="spellStart"/>
      <w:r w:rsidRPr="00652502">
        <w:t>N°</w:t>
      </w:r>
      <w:proofErr w:type="spellEnd"/>
      <w:r w:rsidRPr="00652502">
        <w:t xml:space="preserve"> 7, 8 y 9 del adjudicatario correspondían a subcontrataciones no autorizadas por las entidades contratantes originales.</w:t>
      </w:r>
    </w:p>
    <w:p w14:paraId="03ED2168" w14:textId="77777777" w:rsidR="00652502" w:rsidRPr="00652502" w:rsidRDefault="00652502" w:rsidP="00B7340F">
      <w:pPr>
        <w:numPr>
          <w:ilvl w:val="1"/>
          <w:numId w:val="311"/>
        </w:numPr>
        <w:jc w:val="both"/>
      </w:pPr>
      <w:r w:rsidRPr="00652502">
        <w:rPr>
          <w:i/>
          <w:iCs/>
        </w:rPr>
        <w:t>Contra el Impugnante:</w:t>
      </w:r>
      <w:r w:rsidRPr="00652502">
        <w:t xml:space="preserve"> El adjudicatario cuestionó la única experiencia presentada por el impugnante (Contrato </w:t>
      </w:r>
      <w:proofErr w:type="spellStart"/>
      <w:r w:rsidRPr="00652502">
        <w:t>N°</w:t>
      </w:r>
      <w:proofErr w:type="spellEnd"/>
      <w:r w:rsidRPr="00652502">
        <w:t xml:space="preserve"> 007-2017-GRTC-MOQ ejecutado en consorcio). Argumentó que el contrato de consorcio adjuntado por el impugnante no consignaba el porcentaje de las obligaciones de cada consorciado, sino únicamente la proporción en la distribución de utilidades (cláusula sexta), por lo que no correspondía computarle experiencia alguna.</w:t>
      </w:r>
    </w:p>
    <w:p w14:paraId="3B2732ED" w14:textId="77777777" w:rsidR="00652502" w:rsidRPr="00652502" w:rsidRDefault="00652502" w:rsidP="00B7340F">
      <w:pPr>
        <w:numPr>
          <w:ilvl w:val="0"/>
          <w:numId w:val="311"/>
        </w:numPr>
        <w:jc w:val="both"/>
      </w:pPr>
      <w:r w:rsidRPr="00652502">
        <w:rPr>
          <w:b/>
          <w:bCs/>
        </w:rPr>
        <w:t>Posición del Tribunal:</w:t>
      </w:r>
    </w:p>
    <w:p w14:paraId="69D98503" w14:textId="77777777" w:rsidR="00652502" w:rsidRPr="00652502" w:rsidRDefault="00652502" w:rsidP="00B7340F">
      <w:pPr>
        <w:numPr>
          <w:ilvl w:val="1"/>
          <w:numId w:val="311"/>
        </w:numPr>
        <w:jc w:val="both"/>
      </w:pPr>
      <w:r w:rsidRPr="00652502">
        <w:rPr>
          <w:i/>
          <w:iCs/>
        </w:rPr>
        <w:t>Sobre el Adjudicatario:</w:t>
      </w:r>
      <w:r w:rsidRPr="00652502">
        <w:t xml:space="preserve"> El Tribunal declaró </w:t>
      </w:r>
      <w:r w:rsidRPr="00652502">
        <w:rPr>
          <w:b/>
          <w:bCs/>
        </w:rPr>
        <w:t>infundado</w:t>
      </w:r>
      <w:r w:rsidRPr="00652502">
        <w:t xml:space="preserve"> el cuestionamiento. Confirmó que el adjudicatario acreditó su experiencia con el contrato y su constancia de prestación, y que las bases no exigían adjuntar autorizaciones de subcontratación.</w:t>
      </w:r>
    </w:p>
    <w:p w14:paraId="58D0B8E7" w14:textId="77777777" w:rsidR="00652502" w:rsidRPr="00652502" w:rsidRDefault="00652502" w:rsidP="00B7340F">
      <w:pPr>
        <w:numPr>
          <w:ilvl w:val="1"/>
          <w:numId w:val="311"/>
        </w:numPr>
        <w:jc w:val="both"/>
      </w:pPr>
      <w:r w:rsidRPr="00652502">
        <w:rPr>
          <w:i/>
          <w:iCs/>
        </w:rPr>
        <w:t>Sobre el Impugnante:</w:t>
      </w:r>
      <w:r w:rsidRPr="00652502">
        <w:t xml:space="preserve"> El Tribunal declaró </w:t>
      </w:r>
      <w:r w:rsidRPr="00652502">
        <w:rPr>
          <w:b/>
          <w:bCs/>
        </w:rPr>
        <w:t>fundado</w:t>
      </w:r>
      <w:r w:rsidRPr="00652502">
        <w:t xml:space="preserve"> el cuestionamiento del adjudicatario. Determinó que el contrato de consorcio adjuntado por el impugnante omitió consignar expresamente el porcentaje de las obligaciones asumidas por cada integrante, limitándose a pactar la participación en las utilidades, conceptos que son técnica y jurídicamente distintos. Al ser obligatorio acreditar el porcentaje de obligaciones para computar la experiencia en consorcio, el Tribunal desestimó la experiencia del impugnante (quedando en S/ 0.00, por debajo del mínimo de S/ 1’542,240.00), procediendo a su </w:t>
      </w:r>
      <w:r w:rsidRPr="00652502">
        <w:rPr>
          <w:b/>
          <w:bCs/>
        </w:rPr>
        <w:t>descalificación</w:t>
      </w:r>
      <w:r w:rsidRPr="00652502">
        <w:t>.</w:t>
      </w:r>
    </w:p>
    <w:p w14:paraId="5A525693" w14:textId="77777777" w:rsidR="00652502" w:rsidRPr="00652502" w:rsidRDefault="00652502" w:rsidP="00B7340F">
      <w:pPr>
        <w:jc w:val="both"/>
      </w:pPr>
      <w:r w:rsidRPr="00652502">
        <w:rPr>
          <w:b/>
          <w:bCs/>
        </w:rPr>
        <w:t xml:space="preserve">5. Resolución </w:t>
      </w:r>
      <w:proofErr w:type="spellStart"/>
      <w:r w:rsidRPr="00652502">
        <w:rPr>
          <w:b/>
          <w:bCs/>
        </w:rPr>
        <w:t>Nº</w:t>
      </w:r>
      <w:proofErr w:type="spellEnd"/>
      <w:r w:rsidRPr="00652502">
        <w:rPr>
          <w:b/>
          <w:bCs/>
        </w:rPr>
        <w:t xml:space="preserve"> 176-2025-TCE-S4</w:t>
      </w:r>
    </w:p>
    <w:p w14:paraId="23D02B62" w14:textId="77777777" w:rsidR="00652502" w:rsidRPr="00652502" w:rsidRDefault="00652502" w:rsidP="00B7340F">
      <w:pPr>
        <w:numPr>
          <w:ilvl w:val="0"/>
          <w:numId w:val="312"/>
        </w:numPr>
        <w:jc w:val="both"/>
      </w:pPr>
      <w:r w:rsidRPr="00652502">
        <w:rPr>
          <w:b/>
          <w:bCs/>
        </w:rPr>
        <w:t>La Controversia:</w:t>
      </w:r>
      <w:r w:rsidRPr="00652502">
        <w:t xml:space="preserve"> El adjudicatario impugnó la calificación del impugnante alegando que no acreditaba el monto mínimo de experiencia en la especialidad. Cuestionó los contratos </w:t>
      </w:r>
      <w:proofErr w:type="spellStart"/>
      <w:r w:rsidRPr="00652502">
        <w:t>N°</w:t>
      </w:r>
      <w:proofErr w:type="spellEnd"/>
      <w:r w:rsidRPr="00652502">
        <w:t xml:space="preserve"> 7 y </w:t>
      </w:r>
      <w:proofErr w:type="spellStart"/>
      <w:r w:rsidRPr="00652502">
        <w:t>N°</w:t>
      </w:r>
      <w:proofErr w:type="spellEnd"/>
      <w:r w:rsidRPr="00652502">
        <w:t xml:space="preserve"> 8 suscritos con la Clínica </w:t>
      </w:r>
      <w:proofErr w:type="spellStart"/>
      <w:r w:rsidRPr="00652502">
        <w:t>Aliviari</w:t>
      </w:r>
      <w:proofErr w:type="spellEnd"/>
      <w:r w:rsidRPr="00652502">
        <w:t xml:space="preserve"> </w:t>
      </w:r>
      <w:proofErr w:type="gramStart"/>
      <w:r w:rsidRPr="00652502">
        <w:t>E.I.R.L..</w:t>
      </w:r>
      <w:proofErr w:type="gramEnd"/>
      <w:r w:rsidRPr="00652502">
        <w:t xml:space="preserve"> Específicamente, argumentó que la prestación del contrato </w:t>
      </w:r>
      <w:proofErr w:type="spellStart"/>
      <w:r w:rsidRPr="00652502">
        <w:t>N°</w:t>
      </w:r>
      <w:proofErr w:type="spellEnd"/>
      <w:r w:rsidRPr="00652502">
        <w:t xml:space="preserve"> 7 se ejecutó desde el 1 de enero de 2016 hasta el 31 de diciembre de 2016, pero las bases fijaban como límite máximo de antigüedad para computar experiencia los 8 años anteriores a la presentación de ofertas (31 de octubre de 2016). Al ser un servicio de ejecución periódica, alegó que la porción ejecutada antes del 31 de octubre de 2016 quedaba fuera de la ventana de tiempo legal y debía descontarse.</w:t>
      </w:r>
    </w:p>
    <w:p w14:paraId="041D0A40" w14:textId="77777777" w:rsidR="00652502" w:rsidRPr="00652502" w:rsidRDefault="00652502" w:rsidP="00B7340F">
      <w:pPr>
        <w:numPr>
          <w:ilvl w:val="0"/>
          <w:numId w:val="312"/>
        </w:numPr>
        <w:jc w:val="both"/>
      </w:pPr>
      <w:r w:rsidRPr="00652502">
        <w:rPr>
          <w:b/>
          <w:bCs/>
        </w:rPr>
        <w:t>Posición del Tribunal:</w:t>
      </w:r>
      <w:r w:rsidRPr="00652502">
        <w:t xml:space="preserve"> El Tribunal declaró </w:t>
      </w:r>
      <w:r w:rsidRPr="00652502">
        <w:rPr>
          <w:b/>
          <w:bCs/>
        </w:rPr>
        <w:t>fundado</w:t>
      </w:r>
      <w:r w:rsidRPr="00652502">
        <w:t xml:space="preserve"> el cuestionamiento del adjudicatario. Ratificó </w:t>
      </w:r>
      <w:proofErr w:type="gramStart"/>
      <w:r w:rsidRPr="00652502">
        <w:t>que</w:t>
      </w:r>
      <w:proofErr w:type="gramEnd"/>
      <w:r w:rsidRPr="00652502">
        <w:t xml:space="preserve"> en los contratos de servicios de ejecución periódica o continuada, solo se considera como experiencia la porción del contrato ejecutada dentro de los ocho (8) años anteriores a la presentación de ofertas. Dado que la presentación de ofertas fue el 31 de octubre de 2024, el límite máximo de </w:t>
      </w:r>
      <w:proofErr w:type="spellStart"/>
      <w:r w:rsidRPr="00652502">
        <w:t>lookback</w:t>
      </w:r>
      <w:proofErr w:type="spellEnd"/>
      <w:r w:rsidRPr="00652502">
        <w:t xml:space="preserve"> era el 31 de octubre de 2016. </w:t>
      </w:r>
      <w:r w:rsidRPr="00652502">
        <w:lastRenderedPageBreak/>
        <w:t xml:space="preserve">Consecuentemente, para el contrato con la Clínica </w:t>
      </w:r>
      <w:proofErr w:type="spellStart"/>
      <w:r w:rsidRPr="00652502">
        <w:t>Aliviari</w:t>
      </w:r>
      <w:proofErr w:type="spellEnd"/>
      <w:r w:rsidRPr="00652502">
        <w:t xml:space="preserve"> E.I.R.L., el Tribunal solo validó los meses de noviembre y diciembre de 2016 (S/ 156,000.00), descontando la facturación restante. Tras la reducción, la experiencia acumulada del impugnante bajó a S/ 539,553.00, resultando menor al mínimo exigido en las bases (S/ 2,000,000.00), por lo que fue </w:t>
      </w:r>
      <w:r w:rsidRPr="00652502">
        <w:rPr>
          <w:b/>
          <w:bCs/>
        </w:rPr>
        <w:t>descalificado</w:t>
      </w:r>
      <w:r w:rsidRPr="00652502">
        <w:t>.</w:t>
      </w:r>
    </w:p>
    <w:p w14:paraId="691EDCD7" w14:textId="77777777" w:rsidR="00652502" w:rsidRPr="00652502" w:rsidRDefault="00652502" w:rsidP="00B7340F">
      <w:pPr>
        <w:jc w:val="both"/>
      </w:pPr>
      <w:r w:rsidRPr="00652502">
        <w:rPr>
          <w:b/>
          <w:bCs/>
        </w:rPr>
        <w:t xml:space="preserve">6. Resolución </w:t>
      </w:r>
      <w:proofErr w:type="spellStart"/>
      <w:r w:rsidRPr="00652502">
        <w:rPr>
          <w:b/>
          <w:bCs/>
        </w:rPr>
        <w:t>N.°</w:t>
      </w:r>
      <w:proofErr w:type="spellEnd"/>
      <w:r w:rsidRPr="00652502">
        <w:rPr>
          <w:b/>
          <w:bCs/>
        </w:rPr>
        <w:t xml:space="preserve"> 0680-2025-TCE-S5</w:t>
      </w:r>
    </w:p>
    <w:p w14:paraId="600B08A8" w14:textId="77777777" w:rsidR="00652502" w:rsidRPr="00652502" w:rsidRDefault="00652502" w:rsidP="00B7340F">
      <w:pPr>
        <w:numPr>
          <w:ilvl w:val="0"/>
          <w:numId w:val="313"/>
        </w:numPr>
        <w:jc w:val="both"/>
      </w:pPr>
      <w:r w:rsidRPr="00652502">
        <w:rPr>
          <w:b/>
          <w:bCs/>
        </w:rPr>
        <w:t>La Controversia:</w:t>
      </w:r>
      <w:r w:rsidRPr="00652502">
        <w:t xml:space="preserve"> El impugnante cuestionó la "Experiencia del postor en la especialidad" del adjudicatario alegando que sus experiencias </w:t>
      </w:r>
      <w:proofErr w:type="spellStart"/>
      <w:r w:rsidRPr="00652502">
        <w:t>N°</w:t>
      </w:r>
      <w:proofErr w:type="spellEnd"/>
      <w:r w:rsidRPr="00652502">
        <w:t xml:space="preserve"> 1 y </w:t>
      </w:r>
      <w:proofErr w:type="spellStart"/>
      <w:r w:rsidRPr="00652502">
        <w:t>N°</w:t>
      </w:r>
      <w:proofErr w:type="spellEnd"/>
      <w:r w:rsidRPr="00652502">
        <w:t xml:space="preserve"> 2 provenían de una subcontratación prohibida por las reglas del proceso de origen de esas contrataciones. El adjudicatario y la Entidad se defendieron indicando que los contratos no eran de subcontratación de servicios sino contratos privados de adquisición (venta de bienes) con colocación de mezcla asfáltica en caliente.</w:t>
      </w:r>
    </w:p>
    <w:p w14:paraId="22580C18" w14:textId="77777777" w:rsidR="00652502" w:rsidRPr="00652502" w:rsidRDefault="00652502" w:rsidP="00B7340F">
      <w:pPr>
        <w:numPr>
          <w:ilvl w:val="0"/>
          <w:numId w:val="313"/>
        </w:numPr>
        <w:jc w:val="both"/>
      </w:pPr>
      <w:r w:rsidRPr="00652502">
        <w:rPr>
          <w:b/>
          <w:bCs/>
        </w:rPr>
        <w:t>Posición del Tribunal:</w:t>
      </w:r>
      <w:r w:rsidRPr="00652502">
        <w:t xml:space="preserve"> El Tribunal </w:t>
      </w:r>
      <w:r w:rsidRPr="00652502">
        <w:rPr>
          <w:b/>
          <w:bCs/>
        </w:rPr>
        <w:t>no emitió un pronunciamiento de fondo</w:t>
      </w:r>
      <w:r w:rsidRPr="00652502">
        <w:t xml:space="preserve"> sobre las subcontrataciones o la validez de estas experiencias del postor adjudicatario. Esto debido a que la oferta del adjudicatario quedó </w:t>
      </w:r>
      <w:r w:rsidRPr="00652502">
        <w:rPr>
          <w:b/>
          <w:bCs/>
        </w:rPr>
        <w:t>descalificada previamente</w:t>
      </w:r>
      <w:r w:rsidRPr="00652502">
        <w:t xml:space="preserve"> por no cumplir con la "Experiencia del personal clave - </w:t>
      </w:r>
      <w:proofErr w:type="gramStart"/>
      <w:r w:rsidRPr="00652502">
        <w:t>Responsable</w:t>
      </w:r>
      <w:proofErr w:type="gramEnd"/>
      <w:r w:rsidRPr="00652502">
        <w:t xml:space="preserve"> técnico". El Tribunal constató que los certificados de Wilber Mamani Apaza (</w:t>
      </w:r>
      <w:proofErr w:type="gramStart"/>
      <w:r w:rsidRPr="00652502">
        <w:t>Responsable</w:t>
      </w:r>
      <w:proofErr w:type="gramEnd"/>
      <w:r w:rsidRPr="00652502">
        <w:t xml:space="preserve"> Técnico) no acreditaban que la experiencia acumulada se hubiera ejecutado de forma específica "a nivel de carpeta asfáltica en caliente". Al descontar dichos certificados, el profesional propuesto solo alcanzó 4.28 años de experiencia, incumpliendo el mínimo de 6 años exigido en las bases integradas.</w:t>
      </w:r>
    </w:p>
    <w:p w14:paraId="26D4C040" w14:textId="77777777" w:rsidR="00652502" w:rsidRPr="00652502" w:rsidRDefault="00652502" w:rsidP="00B7340F">
      <w:pPr>
        <w:jc w:val="both"/>
      </w:pPr>
      <w:r w:rsidRPr="00652502">
        <w:rPr>
          <w:b/>
          <w:bCs/>
        </w:rPr>
        <w:t xml:space="preserve">7. Resolución </w:t>
      </w:r>
      <w:proofErr w:type="spellStart"/>
      <w:r w:rsidRPr="00652502">
        <w:rPr>
          <w:b/>
          <w:bCs/>
        </w:rPr>
        <w:t>N.°</w:t>
      </w:r>
      <w:proofErr w:type="spellEnd"/>
      <w:r w:rsidRPr="00652502">
        <w:rPr>
          <w:b/>
          <w:bCs/>
        </w:rPr>
        <w:t xml:space="preserve"> 614-2026-TCP-S3</w:t>
      </w:r>
    </w:p>
    <w:p w14:paraId="4AE00E52" w14:textId="77777777" w:rsidR="00652502" w:rsidRPr="00652502" w:rsidRDefault="00652502" w:rsidP="00B7340F">
      <w:pPr>
        <w:numPr>
          <w:ilvl w:val="0"/>
          <w:numId w:val="314"/>
        </w:numPr>
        <w:jc w:val="both"/>
      </w:pPr>
      <w:r w:rsidRPr="00652502">
        <w:rPr>
          <w:b/>
          <w:bCs/>
        </w:rPr>
        <w:t>La Controversia:</w:t>
      </w:r>
      <w:r w:rsidRPr="00652502">
        <w:t xml:space="preserve"> El comité de selección declaró </w:t>
      </w:r>
      <w:r w:rsidRPr="00652502">
        <w:rPr>
          <w:b/>
          <w:bCs/>
        </w:rPr>
        <w:t>no admitida</w:t>
      </w:r>
      <w:r w:rsidRPr="00652502">
        <w:t xml:space="preserve"> la oferta del impugnante de forma preliminar, sustentando su decisión en una supuesta falta de claridad de las obligaciones asumidas por el consorciado en el contrato presentado para acreditar la "Experiencia del postor en la especialidad" (con la Municipalidad de Víctor Larco Herrera). El impugnante apeló sosteniendo que la experiencia del postor es un requisito de calificación que se evalúa únicamente a las ofertas admitidas, por lo que el comité vulneró las etapas del procedimiento de selección. El adjudicatario se defendió apoyando la decisión y presentó un nuevo cuestionamiento para descalificar al impugnante, alegando que sus experiencias 1, 2 y 5 correspondían a una subespecialidad distinta de la solicitada.</w:t>
      </w:r>
    </w:p>
    <w:p w14:paraId="10924D0A" w14:textId="77777777" w:rsidR="00652502" w:rsidRPr="00652502" w:rsidRDefault="00652502" w:rsidP="00B7340F">
      <w:pPr>
        <w:numPr>
          <w:ilvl w:val="0"/>
          <w:numId w:val="314"/>
        </w:numPr>
        <w:jc w:val="both"/>
      </w:pPr>
      <w:r w:rsidRPr="00652502">
        <w:rPr>
          <w:b/>
          <w:bCs/>
        </w:rPr>
        <w:t>Posición del Tribunal:</w:t>
      </w:r>
      <w:r w:rsidRPr="00652502">
        <w:t xml:space="preserve"> El Tribunal declaró </w:t>
      </w:r>
      <w:r w:rsidRPr="00652502">
        <w:rPr>
          <w:b/>
          <w:bCs/>
        </w:rPr>
        <w:t>fundado</w:t>
      </w:r>
      <w:r w:rsidRPr="00652502">
        <w:t xml:space="preserve"> el recurso del impugnante en este extremo. Determinó que la experiencia del postor constituye un requisito de calificación cuya verificación corresponde a una etapa posterior y exclusiva para las ofertas que superaron la admisión preliminar, por lo que el descarte preliminar fue ilegal. Respecto a los nuevos cuestionamientos contra las experiencias 1, 2 y 5 del impugnante, el Tribunal los declaró </w:t>
      </w:r>
      <w:r w:rsidRPr="00652502">
        <w:rPr>
          <w:b/>
          <w:bCs/>
        </w:rPr>
        <w:t>improcedentes</w:t>
      </w:r>
      <w:r w:rsidRPr="00652502">
        <w:t xml:space="preserve">, aclarando </w:t>
      </w:r>
      <w:proofErr w:type="gramStart"/>
      <w:r w:rsidRPr="00652502">
        <w:t>que</w:t>
      </w:r>
      <w:proofErr w:type="gramEnd"/>
      <w:r w:rsidRPr="00652502">
        <w:t xml:space="preserve"> al no haber sido admitida ni calificada originalmente por el comité, el Tribunal no puede subrogarse en la evaluación primaria que le corresponde a la Entidad.</w:t>
      </w:r>
    </w:p>
    <w:p w14:paraId="57A225AA" w14:textId="77777777" w:rsidR="00652502" w:rsidRPr="00652502" w:rsidRDefault="00652502" w:rsidP="00B7340F">
      <w:pPr>
        <w:jc w:val="both"/>
      </w:pPr>
      <w:r w:rsidRPr="00652502">
        <w:rPr>
          <w:b/>
          <w:bCs/>
        </w:rPr>
        <w:t xml:space="preserve">8. Resolución </w:t>
      </w:r>
      <w:proofErr w:type="spellStart"/>
      <w:r w:rsidRPr="00652502">
        <w:rPr>
          <w:b/>
          <w:bCs/>
        </w:rPr>
        <w:t>Nº</w:t>
      </w:r>
      <w:proofErr w:type="spellEnd"/>
      <w:r w:rsidRPr="00652502">
        <w:rPr>
          <w:b/>
          <w:bCs/>
        </w:rPr>
        <w:t xml:space="preserve"> 00351-2026-TCP-S3</w:t>
      </w:r>
    </w:p>
    <w:p w14:paraId="028BCAF8" w14:textId="77777777" w:rsidR="00652502" w:rsidRPr="00652502" w:rsidRDefault="00652502" w:rsidP="00B7340F">
      <w:pPr>
        <w:numPr>
          <w:ilvl w:val="0"/>
          <w:numId w:val="315"/>
        </w:numPr>
        <w:jc w:val="both"/>
      </w:pPr>
      <w:r w:rsidRPr="00652502">
        <w:rPr>
          <w:b/>
          <w:bCs/>
        </w:rPr>
        <w:t>La Controversia:</w:t>
      </w:r>
      <w:r w:rsidRPr="00652502">
        <w:t xml:space="preserve"> El impugnante cuestionó genéricamente el requisito de calificación "Experiencia del postor en la especialidad" del adjudicatario, afirmando que no </w:t>
      </w:r>
      <w:r w:rsidRPr="00652502">
        <w:lastRenderedPageBreak/>
        <w:t>correspondía a la real sobre la base de una "tabla de especificaciones" que supuestamente adjuntó en su recurso. El adjudicatario y la Entidad se defendieron indicando que el impugnante nunca anexó dicha tabla ni presentó pruebas objetivas.</w:t>
      </w:r>
    </w:p>
    <w:p w14:paraId="47F64843" w14:textId="77777777" w:rsidR="00652502" w:rsidRPr="00652502" w:rsidRDefault="00652502" w:rsidP="00B7340F">
      <w:pPr>
        <w:numPr>
          <w:ilvl w:val="0"/>
          <w:numId w:val="315"/>
        </w:numPr>
        <w:jc w:val="both"/>
      </w:pPr>
      <w:r w:rsidRPr="00652502">
        <w:rPr>
          <w:b/>
          <w:bCs/>
        </w:rPr>
        <w:t>Posición del Tribunal:</w:t>
      </w:r>
      <w:r w:rsidRPr="00652502">
        <w:t xml:space="preserve"> El Tribunal desestimó el cuestionamiento (declaró </w:t>
      </w:r>
      <w:r w:rsidRPr="00652502">
        <w:rPr>
          <w:b/>
          <w:bCs/>
        </w:rPr>
        <w:t>infundado</w:t>
      </w:r>
      <w:r w:rsidRPr="00652502">
        <w:t xml:space="preserve"> este extremo). Verificó que, en efecto, la tabla o medio de prueba de la supuesta experiencia irreal no fue adjuntada al expediente, por lo que la presunción de veracidad y la calificación original de la experiencia del postor se mantuvieron válidas conforme a derecho.</w:t>
      </w:r>
    </w:p>
    <w:p w14:paraId="6F8A8795" w14:textId="77777777" w:rsidR="00C06B01" w:rsidRPr="00C06B01" w:rsidRDefault="00C06B01" w:rsidP="00B7340F">
      <w:pPr>
        <w:jc w:val="both"/>
      </w:pPr>
      <w:r w:rsidRPr="00C06B01">
        <w:rPr>
          <w:b/>
          <w:bCs/>
        </w:rPr>
        <w:t>6. Resolución N.º 04906-2026-TCE-S1</w:t>
      </w:r>
    </w:p>
    <w:p w14:paraId="3080615B" w14:textId="77777777" w:rsidR="00C06B01" w:rsidRPr="00C06B01" w:rsidRDefault="00C06B01" w:rsidP="00B7340F">
      <w:pPr>
        <w:numPr>
          <w:ilvl w:val="0"/>
          <w:numId w:val="333"/>
        </w:numPr>
        <w:jc w:val="both"/>
      </w:pPr>
      <w:r w:rsidRPr="00C06B01">
        <w:rPr>
          <w:b/>
          <w:bCs/>
        </w:rPr>
        <w:t>Requisitos de Calificación evaluados:</w:t>
      </w:r>
      <w:r w:rsidRPr="00C06B01">
        <w:t xml:space="preserve"> </w:t>
      </w:r>
      <w:r w:rsidRPr="00C06B01">
        <w:rPr>
          <w:b/>
          <w:bCs/>
        </w:rPr>
        <w:t>"Experiencia del postor en la especialidad"</w:t>
      </w:r>
      <w:r w:rsidRPr="00C06B01">
        <w:t xml:space="preserve"> (Anexo </w:t>
      </w:r>
      <w:proofErr w:type="spellStart"/>
      <w:r w:rsidRPr="00C06B01">
        <w:t>N.°</w:t>
      </w:r>
      <w:proofErr w:type="spellEnd"/>
      <w:r w:rsidRPr="00C06B01">
        <w:t xml:space="preserve"> 11) y </w:t>
      </w:r>
      <w:r w:rsidRPr="00C06B01">
        <w:rPr>
          <w:b/>
          <w:bCs/>
        </w:rPr>
        <w:t>"Experiencia del personal clave"</w:t>
      </w:r>
      <w:r w:rsidRPr="00C06B01">
        <w:t xml:space="preserve"> (Ingeniero Responsable de Control de Calidad).</w:t>
      </w:r>
    </w:p>
    <w:p w14:paraId="4823AE35" w14:textId="77777777" w:rsidR="00C06B01" w:rsidRPr="00C06B01" w:rsidRDefault="00C06B01" w:rsidP="00B7340F">
      <w:pPr>
        <w:numPr>
          <w:ilvl w:val="0"/>
          <w:numId w:val="333"/>
        </w:numPr>
        <w:jc w:val="both"/>
      </w:pPr>
      <w:r w:rsidRPr="00C06B01">
        <w:rPr>
          <w:b/>
          <w:bCs/>
        </w:rPr>
        <w:t>La Controversia:</w:t>
      </w:r>
    </w:p>
    <w:p w14:paraId="1BDF1267" w14:textId="77777777" w:rsidR="00C06B01" w:rsidRPr="00C06B01" w:rsidRDefault="00C06B01" w:rsidP="00B7340F">
      <w:pPr>
        <w:numPr>
          <w:ilvl w:val="1"/>
          <w:numId w:val="333"/>
        </w:numPr>
        <w:jc w:val="both"/>
      </w:pPr>
      <w:r w:rsidRPr="00C06B01">
        <w:rPr>
          <w:b/>
          <w:bCs/>
        </w:rPr>
        <w:t>Sobre la Experiencia del Postor:</w:t>
      </w:r>
      <w:r w:rsidRPr="00C06B01">
        <w:t xml:space="preserve"> El Comité de Selección descalificó la oferta del Impugnante por no haber presentado físicamente en su propuesta el </w:t>
      </w:r>
      <w:r w:rsidRPr="00C06B01">
        <w:rPr>
          <w:b/>
          <w:bCs/>
        </w:rPr>
        <w:t xml:space="preserve">Anexo </w:t>
      </w:r>
      <w:proofErr w:type="spellStart"/>
      <w:r w:rsidRPr="00C06B01">
        <w:rPr>
          <w:b/>
          <w:bCs/>
        </w:rPr>
        <w:t>N.°</w:t>
      </w:r>
      <w:proofErr w:type="spellEnd"/>
      <w:r w:rsidRPr="00C06B01">
        <w:rPr>
          <w:b/>
          <w:bCs/>
        </w:rPr>
        <w:t xml:space="preserve"> 11</w:t>
      </w:r>
      <w:r w:rsidRPr="00C06B01">
        <w:t xml:space="preserve"> "Experiencia del postor en la especialidad". El Impugnante defendió que dicha omisión era formal e integrable mediante subsanación.</w:t>
      </w:r>
    </w:p>
    <w:p w14:paraId="57D1C984" w14:textId="77777777" w:rsidR="00C06B01" w:rsidRPr="00C06B01" w:rsidRDefault="00C06B01" w:rsidP="00B7340F">
      <w:pPr>
        <w:numPr>
          <w:ilvl w:val="1"/>
          <w:numId w:val="333"/>
        </w:numPr>
        <w:jc w:val="both"/>
      </w:pPr>
      <w:r w:rsidRPr="00C06B01">
        <w:rPr>
          <w:b/>
          <w:bCs/>
        </w:rPr>
        <w:t>Sobre la Experiencia del Personal Clave (Información Inexacta):</w:t>
      </w:r>
      <w:r w:rsidRPr="00C06B01">
        <w:t xml:space="preserve"> El Adjudicatario cuestionó dos certificados presentados por el Impugnante a favor de su Ingeniero de Control de Calidad, emitidos por la empresa </w:t>
      </w:r>
      <w:proofErr w:type="spellStart"/>
      <w:r w:rsidRPr="00C06B01">
        <w:rPr>
          <w:i/>
          <w:iCs/>
        </w:rPr>
        <w:t>Carresi</w:t>
      </w:r>
      <w:proofErr w:type="spellEnd"/>
      <w:r w:rsidRPr="00C06B01">
        <w:rPr>
          <w:i/>
          <w:iCs/>
        </w:rPr>
        <w:t xml:space="preserve"> </w:t>
      </w:r>
      <w:proofErr w:type="spellStart"/>
      <w:r w:rsidRPr="00C06B01">
        <w:rPr>
          <w:i/>
          <w:iCs/>
        </w:rPr>
        <w:t>Export</w:t>
      </w:r>
      <w:proofErr w:type="spellEnd"/>
      <w:r w:rsidRPr="00C06B01">
        <w:rPr>
          <w:i/>
          <w:iCs/>
        </w:rPr>
        <w:t xml:space="preserve"> E.I.R.L.</w:t>
      </w:r>
      <w:r w:rsidRPr="00C06B01">
        <w:t xml:space="preserve"> por labores ejecutadas entre 2017 y 2022. Demostró con la consulta RUC de la SUNAT que dicha empresa recién se inscribió e inició actividades en el año 2024, haciendo imposible que hubiese acreditado periodos de trabajo anteriores.</w:t>
      </w:r>
    </w:p>
    <w:p w14:paraId="262CAD76" w14:textId="77777777" w:rsidR="00C06B01" w:rsidRPr="00C06B01" w:rsidRDefault="00C06B01" w:rsidP="00B7340F">
      <w:pPr>
        <w:numPr>
          <w:ilvl w:val="0"/>
          <w:numId w:val="333"/>
        </w:numPr>
        <w:jc w:val="both"/>
      </w:pPr>
      <w:r w:rsidRPr="00C06B01">
        <w:rPr>
          <w:b/>
          <w:bCs/>
        </w:rPr>
        <w:t>Posición del Tribunal:</w:t>
      </w:r>
    </w:p>
    <w:p w14:paraId="1B075FE9" w14:textId="77777777" w:rsidR="00C06B01" w:rsidRPr="00C06B01" w:rsidRDefault="00C06B01" w:rsidP="00B7340F">
      <w:pPr>
        <w:numPr>
          <w:ilvl w:val="1"/>
          <w:numId w:val="333"/>
        </w:numPr>
        <w:jc w:val="both"/>
      </w:pPr>
      <w:r w:rsidRPr="00C06B01">
        <w:rPr>
          <w:b/>
          <w:bCs/>
        </w:rPr>
        <w:t>Sobre la Experiencia del Postor:</w:t>
      </w:r>
      <w:r w:rsidRPr="00C06B01">
        <w:t xml:space="preserve"> El Tribunal declaró </w:t>
      </w:r>
      <w:r w:rsidRPr="00C06B01">
        <w:rPr>
          <w:b/>
          <w:bCs/>
        </w:rPr>
        <w:t>fundado</w:t>
      </w:r>
      <w:r w:rsidRPr="00C06B01">
        <w:t xml:space="preserve"> este extremo. Determinó que la omisión del Anexo N.º 11 constituye un error formal subsanable, por lo que correspondía al comité de selección otorgar un plazo de subsanación y realizar la posterior calificación integral de las experiencias.</w:t>
      </w:r>
    </w:p>
    <w:p w14:paraId="04F73189" w14:textId="77777777" w:rsidR="00C06B01" w:rsidRPr="00C06B01" w:rsidRDefault="00C06B01" w:rsidP="00B7340F">
      <w:pPr>
        <w:numPr>
          <w:ilvl w:val="1"/>
          <w:numId w:val="333"/>
        </w:numPr>
        <w:jc w:val="both"/>
      </w:pPr>
      <w:r w:rsidRPr="00C06B01">
        <w:rPr>
          <w:b/>
          <w:bCs/>
        </w:rPr>
        <w:t>Sobre la Experiencia del Personal Clave:</w:t>
      </w:r>
      <w:r w:rsidRPr="00C06B01">
        <w:t xml:space="preserve"> El Tribunal declaró </w:t>
      </w:r>
      <w:r w:rsidRPr="00C06B01">
        <w:rPr>
          <w:b/>
          <w:bCs/>
        </w:rPr>
        <w:t>fundado</w:t>
      </w:r>
      <w:r w:rsidRPr="00C06B01">
        <w:t xml:space="preserve"> el cuestionamiento de información inexacta interpuesto por el Adjudicatario. Concluyó que la discrepancia temporal sustancial entre la inscripción registral de la empresa (2024) y la fecha de las labores (2017-2022) restaba veracidad e idoneidad a los certificados de trabajo presentados. Por ende, el Tribunal declaró </w:t>
      </w:r>
      <w:r w:rsidRPr="00C06B01">
        <w:rPr>
          <w:b/>
          <w:bCs/>
        </w:rPr>
        <w:t>descalificada</w:t>
      </w:r>
      <w:r w:rsidRPr="00C06B01">
        <w:t xml:space="preserve"> la oferta del Impugnante.</w:t>
      </w:r>
    </w:p>
    <w:p w14:paraId="1A33F79D" w14:textId="77777777" w:rsidR="00C06B01" w:rsidRPr="00C06B01" w:rsidRDefault="00000000" w:rsidP="00B7340F">
      <w:pPr>
        <w:jc w:val="both"/>
      </w:pPr>
      <w:r>
        <w:pict w14:anchorId="2B6C29C0">
          <v:rect id="_x0000_i1025" style="width:0;height:1.5pt" o:hralign="center" o:hrstd="t" o:hr="t" fillcolor="#a0a0a0" stroked="f"/>
        </w:pict>
      </w:r>
    </w:p>
    <w:p w14:paraId="56AF0745" w14:textId="77777777" w:rsidR="00C06B01" w:rsidRPr="00C06B01" w:rsidRDefault="00C06B01" w:rsidP="00B7340F">
      <w:pPr>
        <w:jc w:val="both"/>
      </w:pPr>
      <w:r w:rsidRPr="00C06B01">
        <w:rPr>
          <w:b/>
          <w:bCs/>
        </w:rPr>
        <w:t>7. Resolución N.º 3776-2025-TCP-S1</w:t>
      </w:r>
    </w:p>
    <w:p w14:paraId="13B6B59D" w14:textId="77777777" w:rsidR="00C06B01" w:rsidRPr="00C06B01" w:rsidRDefault="00C06B01" w:rsidP="00B7340F">
      <w:pPr>
        <w:numPr>
          <w:ilvl w:val="0"/>
          <w:numId w:val="334"/>
        </w:numPr>
        <w:jc w:val="both"/>
      </w:pPr>
      <w:r w:rsidRPr="00C06B01">
        <w:rPr>
          <w:b/>
          <w:bCs/>
        </w:rPr>
        <w:t>Requisitos de Calificación evaluados:</w:t>
      </w:r>
      <w:r w:rsidRPr="00C06B01">
        <w:t xml:space="preserve"> </w:t>
      </w:r>
      <w:r w:rsidRPr="00C06B01">
        <w:rPr>
          <w:b/>
          <w:bCs/>
        </w:rPr>
        <w:t>"Experiencia del postor en la especialidad"</w:t>
      </w:r>
      <w:r w:rsidRPr="00C06B01">
        <w:t xml:space="preserve"> (Obras similares).</w:t>
      </w:r>
    </w:p>
    <w:p w14:paraId="63620FD1" w14:textId="77777777" w:rsidR="00C06B01" w:rsidRPr="00C06B01" w:rsidRDefault="00C06B01" w:rsidP="00B7340F">
      <w:pPr>
        <w:numPr>
          <w:ilvl w:val="0"/>
          <w:numId w:val="334"/>
        </w:numPr>
        <w:jc w:val="both"/>
      </w:pPr>
      <w:r w:rsidRPr="00C06B01">
        <w:rPr>
          <w:b/>
          <w:bCs/>
        </w:rPr>
        <w:t>La Controversia:</w:t>
      </w:r>
      <w:r w:rsidRPr="00C06B01">
        <w:t xml:space="preserve"> El comité de selección descalificó al postor </w:t>
      </w:r>
      <w:proofErr w:type="spellStart"/>
      <w:r w:rsidRPr="00C06B01">
        <w:t>Neysan</w:t>
      </w:r>
      <w:proofErr w:type="spellEnd"/>
      <w:r w:rsidRPr="00C06B01">
        <w:t xml:space="preserve"> (o Consorcio Alemar) bajo el argumento de que sus certificados acreditaban experiencia en ejecución de puentes en caminos </w:t>
      </w:r>
      <w:proofErr w:type="gramStart"/>
      <w:r w:rsidRPr="00C06B01">
        <w:t>vecinales</w:t>
      </w:r>
      <w:proofErr w:type="gramEnd"/>
      <w:r w:rsidRPr="00C06B01">
        <w:t xml:space="preserve"> pero no en zonas urbanas. El comité interpretó </w:t>
      </w:r>
      <w:proofErr w:type="spellStart"/>
      <w:r w:rsidRPr="00C06B01">
        <w:t>ultra-</w:t>
      </w:r>
      <w:r w:rsidRPr="00C06B01">
        <w:lastRenderedPageBreak/>
        <w:t>literalmente</w:t>
      </w:r>
      <w:proofErr w:type="spellEnd"/>
      <w:r w:rsidRPr="00C06B01">
        <w:t xml:space="preserve"> que las bases exigían acumular experiencia en ambos ámbitos de forma simultánea. El postor impugnó la descalificación argumentando que se trataba de un criterio restrictivo de evaluación.</w:t>
      </w:r>
    </w:p>
    <w:p w14:paraId="44059F37" w14:textId="77777777" w:rsidR="00C06B01" w:rsidRPr="00C06B01" w:rsidRDefault="00C06B01" w:rsidP="00B7340F">
      <w:pPr>
        <w:numPr>
          <w:ilvl w:val="0"/>
          <w:numId w:val="334"/>
        </w:numPr>
        <w:jc w:val="both"/>
      </w:pPr>
      <w:r w:rsidRPr="00C06B01">
        <w:rPr>
          <w:b/>
          <w:bCs/>
        </w:rPr>
        <w:t>Posición del Tribunal:</w:t>
      </w:r>
      <w:r w:rsidRPr="00C06B01">
        <w:t xml:space="preserve"> El Tribunal no emitió un pronunciamiento de fondo sobre los certificados, sino que notificó la existencia de un </w:t>
      </w:r>
      <w:r w:rsidRPr="00C06B01">
        <w:rPr>
          <w:b/>
          <w:bCs/>
        </w:rPr>
        <w:t>vicio de nulidad de oficio</w:t>
      </w:r>
      <w:r w:rsidRPr="00C06B01">
        <w:t xml:space="preserve"> en las bases integradas. Determinó que exigir de manera simultánea la coincidencia de ámbitos de ejecución geográfica (urbano y vecinal) para acreditar la experiencia del postor contravenía flagrantemente las bases estándar vigentes aprobadas por el ente rector (DGA/OSCE) y vulneraba los principios de libre concurrencia, transparencia y competencia. Consecuentemente, el Tribunal declaró la </w:t>
      </w:r>
      <w:r w:rsidRPr="00C06B01">
        <w:rPr>
          <w:b/>
          <w:bCs/>
        </w:rPr>
        <w:t>nulidad de oficio del procedimiento de selección</w:t>
      </w:r>
      <w:r w:rsidRPr="00C06B01">
        <w:t xml:space="preserve"> hasta la etapa de convocatoria para que la Entidad reformulara adecuadamente los requisitos de calificación.</w:t>
      </w:r>
    </w:p>
    <w:p w14:paraId="4142D709" w14:textId="77777777" w:rsidR="008907DA" w:rsidRPr="008907DA" w:rsidRDefault="008907DA" w:rsidP="00B7340F">
      <w:pPr>
        <w:jc w:val="both"/>
        <w:rPr>
          <w:color w:val="EE0000"/>
          <w:highlight w:val="yellow"/>
        </w:rPr>
      </w:pPr>
    </w:p>
    <w:p w14:paraId="75A12C75" w14:textId="55E29D15" w:rsidR="00927483" w:rsidRPr="00927483" w:rsidRDefault="00927483" w:rsidP="00B7340F">
      <w:pPr>
        <w:jc w:val="both"/>
        <w:rPr>
          <w:b/>
          <w:bCs/>
          <w:color w:val="EE0000"/>
          <w:highlight w:val="yellow"/>
        </w:rPr>
      </w:pPr>
      <w:r w:rsidRPr="00927483">
        <w:rPr>
          <w:b/>
          <w:bCs/>
          <w:color w:val="EE0000"/>
          <w:highlight w:val="yellow"/>
        </w:rPr>
        <w:t>Experiencia adicional del personal clave</w:t>
      </w:r>
    </w:p>
    <w:p w14:paraId="380DBFAD" w14:textId="77777777" w:rsidR="00AD2574" w:rsidRPr="00AD2574" w:rsidRDefault="00AD2574" w:rsidP="00B7340F">
      <w:pPr>
        <w:jc w:val="both"/>
      </w:pPr>
      <w:r w:rsidRPr="00AD2574">
        <w:t>1. Diferenciación Metodológica por Tipo de Servicio</w:t>
      </w:r>
    </w:p>
    <w:p w14:paraId="027F28CB" w14:textId="77777777" w:rsidR="00AD2574" w:rsidRPr="00AD2574" w:rsidRDefault="00AD2574" w:rsidP="00B7340F">
      <w:pPr>
        <w:jc w:val="both"/>
      </w:pPr>
      <w:r w:rsidRPr="00AD2574">
        <w:t>Debes identificar inmediatamente la modalidad del procedimiento para aplicar la regla de puntuación correcta:</w:t>
      </w:r>
    </w:p>
    <w:p w14:paraId="634C9829" w14:textId="77777777" w:rsidR="00AD2574" w:rsidRPr="00AD2574" w:rsidRDefault="00AD2574" w:rsidP="00B7340F">
      <w:pPr>
        <w:numPr>
          <w:ilvl w:val="0"/>
          <w:numId w:val="166"/>
        </w:numPr>
        <w:jc w:val="both"/>
      </w:pPr>
      <w:r w:rsidRPr="00AD2574">
        <w:rPr>
          <w:b/>
          <w:bCs/>
        </w:rPr>
        <w:t>En Servicios en General y Consultoría en General:</w:t>
      </w:r>
    </w:p>
    <w:p w14:paraId="0C764161" w14:textId="77777777" w:rsidR="00AD2574" w:rsidRPr="00AD2574" w:rsidRDefault="00AD2574" w:rsidP="00B7340F">
      <w:pPr>
        <w:numPr>
          <w:ilvl w:val="1"/>
          <w:numId w:val="166"/>
        </w:numPr>
        <w:jc w:val="both"/>
      </w:pPr>
      <w:r w:rsidRPr="00AD2574">
        <w:rPr>
          <w:b/>
          <w:bCs/>
        </w:rPr>
        <w:t>Evaluación:</w:t>
      </w:r>
      <w:r w:rsidRPr="00AD2574">
        <w:t xml:space="preserve"> Se evalúa de manera individual en función al </w:t>
      </w:r>
      <w:r w:rsidRPr="00AD2574">
        <w:rPr>
          <w:b/>
          <w:bCs/>
        </w:rPr>
        <w:t>tiempo de experiencia (años, meses y días)</w:t>
      </w:r>
      <w:r w:rsidRPr="00AD2574">
        <w:t xml:space="preserve"> del profesional propuesto en el cargo específico.</w:t>
      </w:r>
    </w:p>
    <w:p w14:paraId="2FB6E09C" w14:textId="77777777" w:rsidR="00AD2574" w:rsidRPr="00AD2574" w:rsidRDefault="00AD2574" w:rsidP="00B7340F">
      <w:pPr>
        <w:numPr>
          <w:ilvl w:val="1"/>
          <w:numId w:val="166"/>
        </w:numPr>
        <w:jc w:val="both"/>
      </w:pPr>
      <w:r w:rsidRPr="00AD2574">
        <w:rPr>
          <w:b/>
          <w:bCs/>
        </w:rPr>
        <w:t>Puntuación:</w:t>
      </w:r>
      <w:r w:rsidRPr="00AD2574">
        <w:t xml:space="preserve"> El puntaje se asigna por rangos de tiempo acumulado que excedan el mínimo requerido para calificar (Ejemplo: </w:t>
      </w:r>
      <w:r w:rsidRPr="00AD2574">
        <w:rPr>
          <w:i/>
          <w:iCs/>
        </w:rPr>
        <w:t>"Más de [X] años adicionales: [Y] puntos"</w:t>
      </w:r>
      <w:r w:rsidRPr="00AD2574">
        <w:t>).</w:t>
      </w:r>
    </w:p>
    <w:p w14:paraId="15D38742" w14:textId="77777777" w:rsidR="00AD2574" w:rsidRPr="00AD2574" w:rsidRDefault="00AD2574" w:rsidP="00B7340F">
      <w:pPr>
        <w:numPr>
          <w:ilvl w:val="0"/>
          <w:numId w:val="166"/>
        </w:numPr>
        <w:jc w:val="both"/>
      </w:pPr>
      <w:r w:rsidRPr="00AD2574">
        <w:rPr>
          <w:b/>
          <w:bCs/>
        </w:rPr>
        <w:t>En Servicios de Mantenimiento Vial:</w:t>
      </w:r>
    </w:p>
    <w:p w14:paraId="6EF8A67F" w14:textId="77777777" w:rsidR="00AD2574" w:rsidRPr="00AD2574" w:rsidRDefault="00AD2574" w:rsidP="00B7340F">
      <w:pPr>
        <w:numPr>
          <w:ilvl w:val="1"/>
          <w:numId w:val="166"/>
        </w:numPr>
        <w:jc w:val="both"/>
      </w:pPr>
      <w:r w:rsidRPr="00AD2574">
        <w:rPr>
          <w:b/>
          <w:bCs/>
        </w:rPr>
        <w:t>Evaluación:</w:t>
      </w:r>
      <w:r w:rsidRPr="00AD2574">
        <w:t xml:space="preserve"> Se evalúa bajo un enfoque de </w:t>
      </w:r>
      <w:r w:rsidRPr="00AD2574">
        <w:rPr>
          <w:b/>
          <w:bCs/>
        </w:rPr>
        <w:t>porcentaje del plantel clave</w:t>
      </w:r>
      <w:r w:rsidRPr="00AD2574">
        <w:t xml:space="preserve"> que supera la experiencia requerida.</w:t>
      </w:r>
    </w:p>
    <w:p w14:paraId="541846D4" w14:textId="77777777" w:rsidR="00AD2574" w:rsidRPr="00AD2574" w:rsidRDefault="00AD2574" w:rsidP="00B7340F">
      <w:pPr>
        <w:numPr>
          <w:ilvl w:val="1"/>
          <w:numId w:val="166"/>
        </w:numPr>
        <w:jc w:val="both"/>
      </w:pPr>
      <w:r w:rsidRPr="00AD2574">
        <w:rPr>
          <w:b/>
          <w:bCs/>
        </w:rPr>
        <w:t>Criterio de Selección:</w:t>
      </w:r>
      <w:r w:rsidRPr="00AD2574">
        <w:t xml:space="preserve"> Se debe evaluar obligatoriamente a un listado que incluya </w:t>
      </w:r>
      <w:r w:rsidRPr="00AD2574">
        <w:rPr>
          <w:b/>
          <w:bCs/>
        </w:rPr>
        <w:t>como mínimo a dos (2) profesionales</w:t>
      </w:r>
      <w:r w:rsidRPr="00AD2574">
        <w:t xml:space="preserve"> contemplados en los requisitos de calificación.</w:t>
      </w:r>
    </w:p>
    <w:p w14:paraId="4262140C" w14:textId="77777777" w:rsidR="00AD2574" w:rsidRPr="00AD2574" w:rsidRDefault="00AD2574" w:rsidP="00B7340F">
      <w:pPr>
        <w:numPr>
          <w:ilvl w:val="1"/>
          <w:numId w:val="166"/>
        </w:numPr>
        <w:jc w:val="both"/>
      </w:pPr>
      <w:r w:rsidRPr="00AD2574">
        <w:rPr>
          <w:b/>
          <w:bCs/>
        </w:rPr>
        <w:t>Umbral Mínimo:</w:t>
      </w:r>
      <w:r w:rsidRPr="00AD2574">
        <w:t xml:space="preserve"> Para que un profesional sume al porcentaje del listado, debe acreditar al menos un tiempo mínimo adicional (que </w:t>
      </w:r>
      <w:r w:rsidRPr="00AD2574">
        <w:rPr>
          <w:b/>
          <w:bCs/>
        </w:rPr>
        <w:t>no puede ser menor a un año</w:t>
      </w:r>
      <w:r w:rsidRPr="00AD2574">
        <w:t>) respecto al requisito de calificación.</w:t>
      </w:r>
    </w:p>
    <w:p w14:paraId="47A7F2D1" w14:textId="77777777" w:rsidR="00AD2574" w:rsidRPr="00AD2574" w:rsidRDefault="00AD2574" w:rsidP="00B7340F">
      <w:pPr>
        <w:numPr>
          <w:ilvl w:val="1"/>
          <w:numId w:val="166"/>
        </w:numPr>
        <w:jc w:val="both"/>
      </w:pPr>
      <w:r w:rsidRPr="00AD2574">
        <w:rPr>
          <w:b/>
          <w:bCs/>
        </w:rPr>
        <w:t>Puntuación:</w:t>
      </w:r>
      <w:r w:rsidRPr="00AD2574">
        <w:t xml:space="preserve"> Se asigna puntaje según las siguientes métricas fijas:</w:t>
      </w:r>
    </w:p>
    <w:p w14:paraId="111B0954" w14:textId="77777777" w:rsidR="00AD2574" w:rsidRPr="00AD2574" w:rsidRDefault="00AD2574" w:rsidP="00B7340F">
      <w:pPr>
        <w:numPr>
          <w:ilvl w:val="2"/>
          <w:numId w:val="166"/>
        </w:numPr>
        <w:jc w:val="both"/>
      </w:pPr>
      <w:r w:rsidRPr="00AD2574">
        <w:t xml:space="preserve">Si el </w:t>
      </w:r>
      <w:r w:rsidRPr="00AD2574">
        <w:rPr>
          <w:b/>
          <w:bCs/>
        </w:rPr>
        <w:t>50% o más</w:t>
      </w:r>
      <w:r w:rsidRPr="00AD2574">
        <w:t xml:space="preserve"> del personal del listado supera el requisito: Puntaje correspondiente.</w:t>
      </w:r>
    </w:p>
    <w:p w14:paraId="5541A758" w14:textId="77777777" w:rsidR="00AD2574" w:rsidRPr="00AD2574" w:rsidRDefault="00AD2574" w:rsidP="00B7340F">
      <w:pPr>
        <w:numPr>
          <w:ilvl w:val="2"/>
          <w:numId w:val="166"/>
        </w:numPr>
        <w:jc w:val="both"/>
      </w:pPr>
      <w:r w:rsidRPr="00AD2574">
        <w:t xml:space="preserve">Si </w:t>
      </w:r>
      <w:r w:rsidRPr="00AD2574">
        <w:rPr>
          <w:b/>
          <w:bCs/>
        </w:rPr>
        <w:t>menos del 50%</w:t>
      </w:r>
      <w:r w:rsidRPr="00AD2574">
        <w:t xml:space="preserve"> del personal del listado supera el requisito: Puntaje correspondiente (menor).</w:t>
      </w:r>
    </w:p>
    <w:p w14:paraId="52BDADEA" w14:textId="77777777" w:rsidR="00AD2574" w:rsidRPr="00AD2574" w:rsidRDefault="00AD2574" w:rsidP="00B7340F">
      <w:pPr>
        <w:numPr>
          <w:ilvl w:val="2"/>
          <w:numId w:val="166"/>
        </w:numPr>
        <w:jc w:val="both"/>
      </w:pPr>
      <w:r w:rsidRPr="00AD2574">
        <w:t xml:space="preserve">Si </w:t>
      </w:r>
      <w:r w:rsidRPr="00AD2574">
        <w:rPr>
          <w:b/>
          <w:bCs/>
        </w:rPr>
        <w:t>ninguno</w:t>
      </w:r>
      <w:r w:rsidRPr="00AD2574">
        <w:t xml:space="preserve"> supera el requisito: </w:t>
      </w:r>
      <w:r w:rsidRPr="00AD2574">
        <w:rPr>
          <w:b/>
          <w:bCs/>
        </w:rPr>
        <w:t>0 puntos</w:t>
      </w:r>
      <w:r w:rsidRPr="00AD2574">
        <w:t>.</w:t>
      </w:r>
    </w:p>
    <w:p w14:paraId="51C5C6C5" w14:textId="77777777" w:rsidR="00AD2574" w:rsidRPr="00AD2574" w:rsidRDefault="00000000" w:rsidP="00B7340F">
      <w:pPr>
        <w:jc w:val="both"/>
      </w:pPr>
      <w:r>
        <w:pict w14:anchorId="4D3B3A8B">
          <v:rect id="_x0000_i1026" style="width:0;height:1.5pt" o:hralign="center" o:hrstd="t" o:hr="t" fillcolor="#a0a0a0" stroked="f"/>
        </w:pict>
      </w:r>
    </w:p>
    <w:p w14:paraId="2B674876" w14:textId="77777777" w:rsidR="00AD2574" w:rsidRPr="00AD2574" w:rsidRDefault="00AD2574" w:rsidP="00B7340F">
      <w:pPr>
        <w:jc w:val="both"/>
      </w:pPr>
      <w:r w:rsidRPr="00AD2574">
        <w:lastRenderedPageBreak/>
        <w:t>2. Controles de Exclusión y Reglas Generales de Evaluación</w:t>
      </w:r>
    </w:p>
    <w:p w14:paraId="3453A8FD" w14:textId="77777777" w:rsidR="00AD2574" w:rsidRPr="00AD2574" w:rsidRDefault="00AD2574" w:rsidP="00B7340F">
      <w:pPr>
        <w:numPr>
          <w:ilvl w:val="0"/>
          <w:numId w:val="167"/>
        </w:numPr>
        <w:jc w:val="both"/>
      </w:pPr>
      <w:r w:rsidRPr="00AD2574">
        <w:rPr>
          <w:b/>
          <w:bCs/>
        </w:rPr>
        <w:t>Prohibición de "Doble Concesión" (No duplicidad):</w:t>
      </w:r>
      <w:r w:rsidRPr="00AD2574">
        <w:t xml:space="preserve"> Únicamente puedes evaluar y puntuar los periodos de experiencia que </w:t>
      </w:r>
      <w:r w:rsidRPr="00AD2574">
        <w:rPr>
          <w:b/>
          <w:bCs/>
        </w:rPr>
        <w:t>excedan el tiempo mínimo establecido como requisito de calificación</w:t>
      </w:r>
      <w:r w:rsidRPr="00AD2574">
        <w:t>. No se puede otorgar puntaje por la experiencia que el postor ya utilizó para calificar al profesional.</w:t>
      </w:r>
    </w:p>
    <w:p w14:paraId="0886CEC0" w14:textId="77777777" w:rsidR="00AD2574" w:rsidRPr="00AD2574" w:rsidRDefault="00AD2574" w:rsidP="00B7340F">
      <w:pPr>
        <w:numPr>
          <w:ilvl w:val="0"/>
          <w:numId w:val="167"/>
        </w:numPr>
        <w:jc w:val="both"/>
      </w:pPr>
      <w:r w:rsidRPr="00AD2574">
        <w:rPr>
          <w:b/>
          <w:bCs/>
        </w:rPr>
        <w:t>Exigencia de Cargo Único:</w:t>
      </w:r>
      <w:r w:rsidRPr="00AD2574">
        <w:t xml:space="preserve"> Bajo ninguna circunstancia puedes exigir que un mismo profesional clave acredite experiencia en </w:t>
      </w:r>
      <w:r w:rsidRPr="00AD2574">
        <w:rPr>
          <w:b/>
          <w:bCs/>
        </w:rPr>
        <w:t>más de un cargo</w:t>
      </w:r>
      <w:r w:rsidRPr="00AD2574">
        <w:t xml:space="preserve"> dentro del procedimiento.</w:t>
      </w:r>
    </w:p>
    <w:p w14:paraId="36B65140" w14:textId="77777777" w:rsidR="00AD2574" w:rsidRPr="00AD2574" w:rsidRDefault="00000000" w:rsidP="00B7340F">
      <w:pPr>
        <w:jc w:val="both"/>
      </w:pPr>
      <w:r>
        <w:pict w14:anchorId="7441C73A">
          <v:rect id="_x0000_i1027" style="width:0;height:1.5pt" o:hralign="center" o:hrstd="t" o:hr="t" fillcolor="#a0a0a0" stroked="f"/>
        </w:pict>
      </w:r>
    </w:p>
    <w:p w14:paraId="0B57D241" w14:textId="77777777" w:rsidR="00AD2574" w:rsidRPr="00AD2574" w:rsidRDefault="00AD2574" w:rsidP="00B7340F">
      <w:pPr>
        <w:jc w:val="both"/>
      </w:pPr>
      <w:r w:rsidRPr="00AD2574">
        <w:t>3. Reglas Estrictas de Cómputo de la Experiencia</w:t>
      </w:r>
    </w:p>
    <w:p w14:paraId="4329BE76" w14:textId="77777777" w:rsidR="00AD2574" w:rsidRPr="00AD2574" w:rsidRDefault="00AD2574" w:rsidP="00B7340F">
      <w:pPr>
        <w:jc w:val="both"/>
      </w:pPr>
      <w:r w:rsidRPr="00AD2574">
        <w:t>Para calcular la duración acumulada, debes aplicar las siguientes directrices matemáticas y temporales:</w:t>
      </w:r>
    </w:p>
    <w:p w14:paraId="337C8D35" w14:textId="77777777" w:rsidR="00AD2574" w:rsidRPr="00AD2574" w:rsidRDefault="00AD2574" w:rsidP="00B7340F">
      <w:pPr>
        <w:numPr>
          <w:ilvl w:val="0"/>
          <w:numId w:val="168"/>
        </w:numPr>
        <w:jc w:val="both"/>
      </w:pPr>
      <w:r w:rsidRPr="00AD2574">
        <w:rPr>
          <w:b/>
          <w:bCs/>
        </w:rPr>
        <w:t>Límite de Antigüedad (Ventana Temporal):</w:t>
      </w:r>
      <w:r w:rsidRPr="00AD2574">
        <w:t xml:space="preserve"> Solo se computa la experiencia adquirida dentro de los </w:t>
      </w:r>
      <w:r w:rsidRPr="00AD2574">
        <w:rPr>
          <w:b/>
          <w:bCs/>
        </w:rPr>
        <w:t>veinticinco (25) años anteriores</w:t>
      </w:r>
      <w:r w:rsidRPr="00AD2574">
        <w:t xml:space="preserve"> a la fecha establecida para la presentación de ofertas. Cualquier experiencia anterior debe ser descartada.</w:t>
      </w:r>
    </w:p>
    <w:p w14:paraId="4C420A03" w14:textId="77777777" w:rsidR="00AD2574" w:rsidRPr="00AD2574" w:rsidRDefault="00AD2574" w:rsidP="00B7340F">
      <w:pPr>
        <w:numPr>
          <w:ilvl w:val="0"/>
          <w:numId w:val="168"/>
        </w:numPr>
        <w:jc w:val="both"/>
      </w:pPr>
      <w:r w:rsidRPr="00AD2574">
        <w:rPr>
          <w:b/>
          <w:bCs/>
        </w:rPr>
        <w:t>Criterio de Traslape (Experiencias Paralelas):</w:t>
      </w:r>
      <w:r w:rsidRPr="00AD2574">
        <w:t xml:space="preserve"> Si el profesional desempeñó cargos de forma simultánea en el mismo periodo de tiempo, </w:t>
      </w:r>
      <w:r w:rsidRPr="00AD2574">
        <w:rPr>
          <w:b/>
          <w:bCs/>
        </w:rPr>
        <w:t>ese lapso traslapado se contabiliza una sola vez</w:t>
      </w:r>
      <w:r w:rsidRPr="00AD2574">
        <w:t>. Está prohibido duplicar el tiempo de cómputo.</w:t>
      </w:r>
    </w:p>
    <w:p w14:paraId="1C86F42D" w14:textId="77777777" w:rsidR="00AD2574" w:rsidRPr="00AD2574" w:rsidRDefault="00AD2574" w:rsidP="00B7340F">
      <w:pPr>
        <w:numPr>
          <w:ilvl w:val="0"/>
          <w:numId w:val="168"/>
        </w:numPr>
        <w:jc w:val="both"/>
      </w:pPr>
      <w:r w:rsidRPr="00AD2574">
        <w:rPr>
          <w:b/>
          <w:bCs/>
        </w:rPr>
        <w:t>Tratamiento de Meses sin Días:</w:t>
      </w:r>
      <w:r w:rsidRPr="00AD2574">
        <w:t xml:space="preserve"> Si los certificados o constancias expresan el tiempo de servicio únicamente en meses, sin detallar los días exactos, el evaluador </w:t>
      </w:r>
      <w:r w:rsidRPr="00AD2574">
        <w:rPr>
          <w:b/>
          <w:bCs/>
        </w:rPr>
        <w:t>debe considerar el mes completo</w:t>
      </w:r>
      <w:r w:rsidRPr="00AD2574">
        <w:t xml:space="preserve"> para el cómputo.</w:t>
      </w:r>
    </w:p>
    <w:p w14:paraId="00522916" w14:textId="77777777" w:rsidR="00AD2574" w:rsidRPr="00AD2574" w:rsidRDefault="00AD2574" w:rsidP="00B7340F">
      <w:pPr>
        <w:numPr>
          <w:ilvl w:val="0"/>
          <w:numId w:val="168"/>
        </w:numPr>
        <w:jc w:val="both"/>
      </w:pPr>
      <w:r w:rsidRPr="00AD2574">
        <w:rPr>
          <w:b/>
          <w:bCs/>
        </w:rPr>
        <w:t>Fecha de Inicio del Cómputo:</w:t>
      </w:r>
      <w:r w:rsidRPr="00AD2574">
        <w:t xml:space="preserve"> Debes verificar en las </w:t>
      </w:r>
      <w:r w:rsidRPr="00AD2574">
        <w:rPr>
          <w:b/>
          <w:bCs/>
        </w:rPr>
        <w:t>Bases Integradas</w:t>
      </w:r>
      <w:r w:rsidRPr="00AD2574">
        <w:t xml:space="preserve"> si el plazo de la experiencia se computa desde la obtención del </w:t>
      </w:r>
      <w:r w:rsidRPr="00AD2574">
        <w:rPr>
          <w:b/>
          <w:bCs/>
        </w:rPr>
        <w:t>grado de bachiller o de la colegiatura</w:t>
      </w:r>
      <w:r w:rsidRPr="00AD2574">
        <w:t xml:space="preserve"> (según corresponda por ley para la función profesional a realizar).</w:t>
      </w:r>
    </w:p>
    <w:p w14:paraId="6AFED016" w14:textId="77777777" w:rsidR="00AD2574" w:rsidRPr="00AD2574" w:rsidRDefault="00000000" w:rsidP="00B7340F">
      <w:pPr>
        <w:jc w:val="both"/>
      </w:pPr>
      <w:r>
        <w:pict w14:anchorId="1A84E905">
          <v:rect id="_x0000_i1028" style="width:0;height:1.5pt" o:hralign="center" o:hrstd="t" o:hr="t" fillcolor="#a0a0a0" stroked="f"/>
        </w:pict>
      </w:r>
    </w:p>
    <w:p w14:paraId="4C81C471" w14:textId="77777777" w:rsidR="00AD2574" w:rsidRPr="00AD2574" w:rsidRDefault="00AD2574" w:rsidP="00B7340F">
      <w:pPr>
        <w:jc w:val="both"/>
      </w:pPr>
      <w:r w:rsidRPr="00AD2574">
        <w:t>4. Control Documental y Formalidades de Acreditación</w:t>
      </w:r>
    </w:p>
    <w:p w14:paraId="295A1338" w14:textId="77777777" w:rsidR="00AD2574" w:rsidRPr="00AD2574" w:rsidRDefault="00AD2574" w:rsidP="00B7340F">
      <w:pPr>
        <w:numPr>
          <w:ilvl w:val="0"/>
          <w:numId w:val="169"/>
        </w:numPr>
        <w:jc w:val="both"/>
      </w:pPr>
      <w:r w:rsidRPr="00AD2574">
        <w:rPr>
          <w:b/>
          <w:bCs/>
        </w:rPr>
        <w:t>Documentos Admitidos:</w:t>
      </w:r>
      <w:r w:rsidRPr="00AD2574">
        <w:t xml:space="preserve"> Copias simples de contratos con su conformidad, constancias, certificados o cualquier otra documentación que demuestre de manera fehaciente la experiencia.</w:t>
      </w:r>
    </w:p>
    <w:p w14:paraId="7FA021F5" w14:textId="77777777" w:rsidR="00AD2574" w:rsidRPr="00AD2574" w:rsidRDefault="00AD2574" w:rsidP="00B7340F">
      <w:pPr>
        <w:numPr>
          <w:ilvl w:val="0"/>
          <w:numId w:val="169"/>
        </w:numPr>
        <w:jc w:val="both"/>
      </w:pPr>
      <w:r w:rsidRPr="00AD2574">
        <w:rPr>
          <w:b/>
          <w:bCs/>
        </w:rPr>
        <w:t>Contenido Mínimo Obligatorio del Documento:</w:t>
      </w:r>
      <w:r w:rsidRPr="00AD2574">
        <w:t xml:space="preserve"> Todo documento de sustento debe indicar:</w:t>
      </w:r>
    </w:p>
    <w:p w14:paraId="3D43B34F" w14:textId="77777777" w:rsidR="00AD2574" w:rsidRPr="00AD2574" w:rsidRDefault="00AD2574" w:rsidP="00B7340F">
      <w:pPr>
        <w:numPr>
          <w:ilvl w:val="1"/>
          <w:numId w:val="169"/>
        </w:numPr>
        <w:jc w:val="both"/>
      </w:pPr>
      <w:r w:rsidRPr="00AD2574">
        <w:t>Nombres y apellidos completos del profesional.</w:t>
      </w:r>
    </w:p>
    <w:p w14:paraId="6942A88D" w14:textId="77777777" w:rsidR="00AD2574" w:rsidRPr="00AD2574" w:rsidRDefault="00AD2574" w:rsidP="00B7340F">
      <w:pPr>
        <w:numPr>
          <w:ilvl w:val="1"/>
          <w:numId w:val="169"/>
        </w:numPr>
        <w:jc w:val="both"/>
      </w:pPr>
      <w:r w:rsidRPr="00AD2574">
        <w:t>Denominación del puesto, cargo o funciones realizadas.</w:t>
      </w:r>
    </w:p>
    <w:p w14:paraId="3D4914AC" w14:textId="77777777" w:rsidR="00AD2574" w:rsidRPr="00AD2574" w:rsidRDefault="00AD2574" w:rsidP="00B7340F">
      <w:pPr>
        <w:numPr>
          <w:ilvl w:val="1"/>
          <w:numId w:val="169"/>
        </w:numPr>
        <w:jc w:val="both"/>
      </w:pPr>
      <w:r w:rsidRPr="00AD2574">
        <w:rPr>
          <w:b/>
          <w:bCs/>
        </w:rPr>
        <w:t>Día, mes y año de inicio, y día, mes y año de culminación</w:t>
      </w:r>
      <w:r w:rsidRPr="00AD2574">
        <w:t xml:space="preserve"> de la prestación.</w:t>
      </w:r>
    </w:p>
    <w:p w14:paraId="37AAD018" w14:textId="77777777" w:rsidR="00AD2574" w:rsidRPr="00AD2574" w:rsidRDefault="00AD2574" w:rsidP="00B7340F">
      <w:pPr>
        <w:numPr>
          <w:ilvl w:val="1"/>
          <w:numId w:val="169"/>
        </w:numPr>
        <w:jc w:val="both"/>
      </w:pPr>
      <w:r w:rsidRPr="00AD2574">
        <w:t>Nombre de la entidad u organización que emite el documento, fecha de emisión y firma de quien suscribe.</w:t>
      </w:r>
    </w:p>
    <w:p w14:paraId="2EFDF8BE" w14:textId="77777777" w:rsidR="00AD2574" w:rsidRPr="00AD2574" w:rsidRDefault="00AD2574" w:rsidP="00B7340F">
      <w:pPr>
        <w:numPr>
          <w:ilvl w:val="0"/>
          <w:numId w:val="169"/>
        </w:numPr>
        <w:jc w:val="both"/>
      </w:pPr>
      <w:r w:rsidRPr="00AD2574">
        <w:rPr>
          <w:b/>
          <w:bCs/>
        </w:rPr>
        <w:t>Control de Incongruencias:</w:t>
      </w:r>
      <w:r w:rsidRPr="00AD2574">
        <w:t xml:space="preserve"> El evaluador debe corroborar minuciosamente que el contenido de los certificados no presente contradicciones o incongruencias con otros documentos de la oferta.</w:t>
      </w:r>
    </w:p>
    <w:p w14:paraId="603C6A90" w14:textId="77777777" w:rsidR="00AD2574" w:rsidRPr="00AD2574" w:rsidRDefault="00000000" w:rsidP="00B7340F">
      <w:pPr>
        <w:jc w:val="both"/>
      </w:pPr>
      <w:r>
        <w:lastRenderedPageBreak/>
        <w:pict w14:anchorId="77EC1C7C">
          <v:rect id="_x0000_i1029" style="width:0;height:1.5pt" o:hralign="center" o:hrstd="t" o:hr="t" fillcolor="#a0a0a0" stroked="f"/>
        </w:pict>
      </w:r>
    </w:p>
    <w:p w14:paraId="08D0F27A" w14:textId="77777777" w:rsidR="00AD2574" w:rsidRPr="00AD2574" w:rsidRDefault="00AD2574" w:rsidP="00B7340F">
      <w:pPr>
        <w:jc w:val="both"/>
      </w:pPr>
      <w:r w:rsidRPr="00AD2574">
        <w:t>5. Criterio Vinculante de Valoración Integral</w:t>
      </w:r>
    </w:p>
    <w:p w14:paraId="52F2F5D4" w14:textId="77777777" w:rsidR="00AD2574" w:rsidRPr="00AD2574" w:rsidRDefault="00AD2574" w:rsidP="00B7340F">
      <w:pPr>
        <w:numPr>
          <w:ilvl w:val="0"/>
          <w:numId w:val="170"/>
        </w:numPr>
        <w:jc w:val="both"/>
      </w:pPr>
      <w:r w:rsidRPr="00AD2574">
        <w:rPr>
          <w:b/>
          <w:bCs/>
        </w:rPr>
        <w:t>Flexibilidad en la Denominación del Cargo:</w:t>
      </w:r>
      <w:r w:rsidRPr="00AD2574">
        <w:t xml:space="preserve"> No debes restar puntaje o rechazar un certificado por el solo hecho de que la denominación del puesto no coincida de forma literal con la de las bases.</w:t>
      </w:r>
    </w:p>
    <w:p w14:paraId="4DCDB91B" w14:textId="77777777" w:rsidR="00AD2574" w:rsidRPr="00AD2574" w:rsidRDefault="00AD2574" w:rsidP="00B7340F">
      <w:pPr>
        <w:numPr>
          <w:ilvl w:val="0"/>
          <w:numId w:val="170"/>
        </w:numPr>
        <w:jc w:val="both"/>
      </w:pPr>
      <w:r w:rsidRPr="00AD2574">
        <w:rPr>
          <w:b/>
          <w:bCs/>
        </w:rPr>
        <w:t>Análisis Sustancial:</w:t>
      </w:r>
      <w:r w:rsidRPr="00AD2574">
        <w:t xml:space="preserve"> El evaluador debe analizar las actividades efectivamente realizadas por el profesional. Si de la descripción técnica del certificado se advierte que las </w:t>
      </w:r>
      <w:r w:rsidRPr="00AD2574">
        <w:rPr>
          <w:b/>
          <w:bCs/>
        </w:rPr>
        <w:t>actividades y funciones corresponden a la naturaleza del cargo requerido</w:t>
      </w:r>
      <w:r w:rsidRPr="00AD2574">
        <w:t xml:space="preserve">, </w:t>
      </w:r>
      <w:r w:rsidRPr="00AD2574">
        <w:rPr>
          <w:b/>
          <w:bCs/>
        </w:rPr>
        <w:t>debe validarse la experiencia</w:t>
      </w:r>
      <w:r w:rsidRPr="00AD2574">
        <w:t>.</w:t>
      </w:r>
    </w:p>
    <w:p w14:paraId="7230160B" w14:textId="77777777" w:rsidR="0035682D" w:rsidRPr="00D34088" w:rsidRDefault="0035682D" w:rsidP="00B7340F">
      <w:pPr>
        <w:pStyle w:val="Prrafodelista"/>
        <w:numPr>
          <w:ilvl w:val="1"/>
          <w:numId w:val="165"/>
        </w:numPr>
        <w:spacing w:after="120" w:line="240" w:lineRule="exact"/>
        <w:ind w:left="284"/>
        <w:jc w:val="both"/>
        <w:rPr>
          <w:rFonts w:ascii="Arial" w:hAnsi="Arial" w:cs="Arial"/>
          <w:sz w:val="20"/>
          <w:szCs w:val="20"/>
        </w:rPr>
      </w:pPr>
      <w:r w:rsidRPr="00D34088">
        <w:rPr>
          <w:rFonts w:ascii="Arial" w:hAnsi="Arial" w:cs="Arial"/>
          <w:b/>
          <w:bCs/>
          <w:sz w:val="20"/>
          <w:szCs w:val="20"/>
        </w:rPr>
        <w:t xml:space="preserve">Resolución </w:t>
      </w:r>
      <w:proofErr w:type="spellStart"/>
      <w:r w:rsidRPr="00D34088">
        <w:rPr>
          <w:rFonts w:ascii="Arial" w:hAnsi="Arial" w:cs="Arial"/>
          <w:b/>
          <w:bCs/>
          <w:sz w:val="20"/>
          <w:szCs w:val="20"/>
        </w:rPr>
        <w:t>Nº</w:t>
      </w:r>
      <w:proofErr w:type="spellEnd"/>
      <w:r w:rsidRPr="00D34088">
        <w:rPr>
          <w:rFonts w:ascii="Arial" w:hAnsi="Arial" w:cs="Arial"/>
          <w:b/>
          <w:bCs/>
          <w:sz w:val="20"/>
          <w:szCs w:val="20"/>
        </w:rPr>
        <w:t xml:space="preserve"> 03048-2026-TCP-S2</w:t>
      </w:r>
      <w:r w:rsidRPr="00D34088">
        <w:rPr>
          <w:rFonts w:ascii="Arial" w:hAnsi="Arial" w:cs="Arial"/>
          <w:sz w:val="20"/>
          <w:szCs w:val="20"/>
        </w:rPr>
        <w:t xml:space="preserve"> - Información inexacta</w:t>
      </w:r>
    </w:p>
    <w:p w14:paraId="39CA8A46" w14:textId="77777777" w:rsidR="0035682D" w:rsidRDefault="0035682D" w:rsidP="00B7340F">
      <w:pPr>
        <w:pStyle w:val="Prrafodelista"/>
        <w:numPr>
          <w:ilvl w:val="0"/>
          <w:numId w:val="162"/>
        </w:numPr>
        <w:spacing w:after="120" w:line="240" w:lineRule="exact"/>
        <w:ind w:left="1702" w:hanging="284"/>
        <w:contextualSpacing w:val="0"/>
        <w:jc w:val="both"/>
        <w:rPr>
          <w:rFonts w:ascii="Arial" w:hAnsi="Arial" w:cs="Arial"/>
          <w:b/>
          <w:bCs/>
          <w:sz w:val="20"/>
          <w:szCs w:val="20"/>
        </w:rPr>
      </w:pPr>
      <w:r w:rsidRPr="00E210DD">
        <w:rPr>
          <w:rFonts w:ascii="Arial" w:hAnsi="Arial" w:cs="Arial"/>
          <w:b/>
          <w:bCs/>
          <w:sz w:val="20"/>
          <w:szCs w:val="20"/>
        </w:rPr>
        <w:t>Inconsistencias en fechas respecto a registros oficiales</w:t>
      </w:r>
    </w:p>
    <w:p w14:paraId="2A277706" w14:textId="77777777" w:rsidR="0035682D" w:rsidRPr="00E210DD" w:rsidRDefault="0035682D" w:rsidP="00B7340F">
      <w:pPr>
        <w:pStyle w:val="Prrafodelista"/>
        <w:spacing w:after="120" w:line="240" w:lineRule="exact"/>
        <w:ind w:left="1701"/>
        <w:contextualSpacing w:val="0"/>
        <w:jc w:val="both"/>
        <w:rPr>
          <w:rFonts w:ascii="Arial" w:hAnsi="Arial" w:cs="Arial"/>
          <w:sz w:val="20"/>
          <w:szCs w:val="20"/>
        </w:rPr>
      </w:pPr>
      <w:r w:rsidRPr="00E210DD">
        <w:rPr>
          <w:rFonts w:ascii="Arial" w:hAnsi="Arial" w:cs="Arial"/>
          <w:sz w:val="20"/>
          <w:szCs w:val="20"/>
        </w:rPr>
        <w:t xml:space="preserve">El apelante señaló que el adjudicatario presentó un certificado de trabajo cuya fecha de emisión y periodo de ejecución resultaban </w:t>
      </w:r>
      <w:r w:rsidRPr="00E210DD">
        <w:rPr>
          <w:rFonts w:ascii="Arial" w:hAnsi="Arial" w:cs="Arial"/>
          <w:b/>
          <w:bCs/>
          <w:sz w:val="20"/>
          <w:szCs w:val="20"/>
        </w:rPr>
        <w:t>anteriores al inicio de actividades del consorcio en la SUNAT</w:t>
      </w:r>
      <w:r w:rsidRPr="00E210DD">
        <w:rPr>
          <w:rFonts w:ascii="Arial" w:hAnsi="Arial" w:cs="Arial"/>
          <w:sz w:val="20"/>
          <w:szCs w:val="20"/>
        </w:rPr>
        <w:t xml:space="preserve">. Asimismo, indicó que el profesional habría laborado simultáneamente en otra obra como residente, generándose un posible </w:t>
      </w:r>
      <w:r w:rsidRPr="00E210DD">
        <w:rPr>
          <w:rFonts w:ascii="Arial" w:hAnsi="Arial" w:cs="Arial"/>
          <w:b/>
          <w:bCs/>
          <w:sz w:val="20"/>
          <w:szCs w:val="20"/>
        </w:rPr>
        <w:t>traslape de fechas</w:t>
      </w:r>
      <w:r w:rsidRPr="00E210DD">
        <w:rPr>
          <w:rFonts w:ascii="Arial" w:hAnsi="Arial" w:cs="Arial"/>
          <w:sz w:val="20"/>
          <w:szCs w:val="20"/>
        </w:rPr>
        <w:t>.</w:t>
      </w:r>
    </w:p>
    <w:p w14:paraId="470DE19E" w14:textId="77777777" w:rsidR="0035682D" w:rsidRPr="00E210DD" w:rsidRDefault="0035682D" w:rsidP="00B7340F">
      <w:pPr>
        <w:pStyle w:val="Prrafodelista"/>
        <w:spacing w:after="120" w:line="240" w:lineRule="exact"/>
        <w:ind w:left="1701"/>
        <w:contextualSpacing w:val="0"/>
        <w:jc w:val="both"/>
        <w:rPr>
          <w:rFonts w:ascii="Arial" w:hAnsi="Arial" w:cs="Arial"/>
          <w:sz w:val="20"/>
          <w:szCs w:val="20"/>
        </w:rPr>
      </w:pPr>
      <w:r w:rsidRPr="00E210DD">
        <w:rPr>
          <w:rFonts w:ascii="Arial" w:hAnsi="Arial" w:cs="Arial"/>
          <w:sz w:val="20"/>
          <w:szCs w:val="20"/>
        </w:rPr>
        <w:t>Al respecto, el Tribunal:</w:t>
      </w:r>
    </w:p>
    <w:p w14:paraId="7A954C54" w14:textId="77777777" w:rsidR="0035682D" w:rsidRPr="00E210DD" w:rsidRDefault="0035682D" w:rsidP="00B7340F">
      <w:pPr>
        <w:pStyle w:val="Prrafodelista"/>
        <w:numPr>
          <w:ilvl w:val="0"/>
          <w:numId w:val="163"/>
        </w:numPr>
        <w:tabs>
          <w:tab w:val="clear" w:pos="720"/>
        </w:tabs>
        <w:spacing w:after="120" w:line="240" w:lineRule="exact"/>
        <w:ind w:left="2127" w:hanging="283"/>
        <w:jc w:val="both"/>
        <w:rPr>
          <w:rFonts w:ascii="Arial" w:hAnsi="Arial" w:cs="Arial"/>
          <w:sz w:val="20"/>
          <w:szCs w:val="20"/>
        </w:rPr>
      </w:pPr>
      <w:r w:rsidRPr="00E210DD">
        <w:rPr>
          <w:rFonts w:ascii="Arial" w:hAnsi="Arial" w:cs="Arial"/>
          <w:sz w:val="20"/>
          <w:szCs w:val="20"/>
        </w:rPr>
        <w:t xml:space="preserve">Verificó que el inicio de actividades en SUNAT era posterior a la experiencia declarada. </w:t>
      </w:r>
    </w:p>
    <w:p w14:paraId="4C9E1BDD" w14:textId="77777777" w:rsidR="0035682D" w:rsidRPr="00E210DD" w:rsidRDefault="0035682D" w:rsidP="00B7340F">
      <w:pPr>
        <w:pStyle w:val="Prrafodelista"/>
        <w:numPr>
          <w:ilvl w:val="0"/>
          <w:numId w:val="163"/>
        </w:numPr>
        <w:tabs>
          <w:tab w:val="clear" w:pos="720"/>
        </w:tabs>
        <w:spacing w:after="120" w:line="240" w:lineRule="exact"/>
        <w:ind w:left="2127" w:hanging="284"/>
        <w:contextualSpacing w:val="0"/>
        <w:jc w:val="both"/>
        <w:rPr>
          <w:rFonts w:ascii="Arial" w:hAnsi="Arial" w:cs="Arial"/>
          <w:sz w:val="20"/>
          <w:szCs w:val="20"/>
        </w:rPr>
      </w:pPr>
      <w:r w:rsidRPr="00E210DD">
        <w:rPr>
          <w:rFonts w:ascii="Arial" w:hAnsi="Arial" w:cs="Arial"/>
          <w:sz w:val="20"/>
          <w:szCs w:val="20"/>
        </w:rPr>
        <w:t xml:space="preserve">Contrastó información en INFOBRAS, advirtiendo que el profesional habría participado en otra obra en el mismo periodo. </w:t>
      </w:r>
    </w:p>
    <w:p w14:paraId="689FD61C" w14:textId="77777777" w:rsidR="0035682D" w:rsidRDefault="0035682D" w:rsidP="00B7340F">
      <w:pPr>
        <w:pStyle w:val="Prrafodelista"/>
        <w:spacing w:after="120" w:line="240" w:lineRule="exact"/>
        <w:ind w:left="1701"/>
        <w:contextualSpacing w:val="0"/>
        <w:jc w:val="both"/>
        <w:rPr>
          <w:rFonts w:ascii="Arial" w:hAnsi="Arial" w:cs="Arial"/>
          <w:sz w:val="20"/>
          <w:szCs w:val="20"/>
        </w:rPr>
      </w:pPr>
      <w:r w:rsidRPr="00E210DD">
        <w:rPr>
          <w:rFonts w:ascii="Arial" w:hAnsi="Arial" w:cs="Arial"/>
          <w:sz w:val="20"/>
          <w:szCs w:val="20"/>
        </w:rPr>
        <w:t xml:space="preserve">No obstante, concluyó que </w:t>
      </w:r>
      <w:r w:rsidRPr="00E210DD">
        <w:rPr>
          <w:rFonts w:ascii="Arial" w:hAnsi="Arial" w:cs="Arial"/>
          <w:b/>
          <w:bCs/>
          <w:sz w:val="20"/>
          <w:szCs w:val="20"/>
        </w:rPr>
        <w:t>no existían elementos probatorios suficientes para desvirtuar de manera fehaciente la experiencia declarada</w:t>
      </w:r>
      <w:r w:rsidRPr="00E210DD">
        <w:rPr>
          <w:rFonts w:ascii="Arial" w:hAnsi="Arial" w:cs="Arial"/>
          <w:sz w:val="20"/>
          <w:szCs w:val="20"/>
        </w:rPr>
        <w:t xml:space="preserve">, por lo que determinó que correspondía a la Entidad realizar </w:t>
      </w:r>
      <w:r w:rsidRPr="00E210DD">
        <w:rPr>
          <w:rFonts w:ascii="Arial" w:hAnsi="Arial" w:cs="Arial"/>
          <w:b/>
          <w:bCs/>
          <w:sz w:val="20"/>
          <w:szCs w:val="20"/>
        </w:rPr>
        <w:t>fiscalización posterior</w:t>
      </w:r>
      <w:r w:rsidRPr="00E210DD">
        <w:rPr>
          <w:rFonts w:ascii="Arial" w:hAnsi="Arial" w:cs="Arial"/>
          <w:sz w:val="20"/>
          <w:szCs w:val="20"/>
        </w:rPr>
        <w:t xml:space="preserve"> para verificar la veracidad de la información.</w:t>
      </w:r>
    </w:p>
    <w:p w14:paraId="56E5CE6E" w14:textId="77777777" w:rsidR="0035682D" w:rsidRDefault="0035682D" w:rsidP="00B7340F">
      <w:pPr>
        <w:pStyle w:val="Prrafodelista"/>
        <w:spacing w:after="120" w:line="240" w:lineRule="exact"/>
        <w:ind w:left="1701"/>
        <w:contextualSpacing w:val="0"/>
        <w:jc w:val="both"/>
        <w:rPr>
          <w:rFonts w:ascii="Arial" w:hAnsi="Arial" w:cs="Arial"/>
          <w:sz w:val="20"/>
          <w:szCs w:val="20"/>
        </w:rPr>
      </w:pPr>
      <w:r w:rsidRPr="00597B39">
        <w:rPr>
          <w:rFonts w:ascii="Arial" w:hAnsi="Arial" w:cs="Arial"/>
          <w:color w:val="FF3300"/>
          <w:sz w:val="20"/>
          <w:szCs w:val="20"/>
        </w:rPr>
        <w:t xml:space="preserve">Si la inconsistencia no se prueba plenamente → </w:t>
      </w:r>
      <w:r w:rsidRPr="00597B39">
        <w:rPr>
          <w:rFonts w:ascii="Arial" w:hAnsi="Arial" w:cs="Arial"/>
          <w:b/>
          <w:bCs/>
          <w:color w:val="FF3300"/>
          <w:sz w:val="20"/>
          <w:szCs w:val="20"/>
        </w:rPr>
        <w:t>fiscalización posterior</w:t>
      </w:r>
      <w:r w:rsidRPr="00840C74">
        <w:rPr>
          <w:rFonts w:ascii="Arial" w:hAnsi="Arial" w:cs="Arial"/>
          <w:sz w:val="20"/>
          <w:szCs w:val="20"/>
        </w:rPr>
        <w:t>.</w:t>
      </w:r>
    </w:p>
    <w:p w14:paraId="492D3F22" w14:textId="77777777" w:rsidR="0035682D" w:rsidRPr="00C45556" w:rsidRDefault="0035682D" w:rsidP="00B7340F">
      <w:pPr>
        <w:pStyle w:val="Prrafodelista"/>
        <w:numPr>
          <w:ilvl w:val="0"/>
          <w:numId w:val="162"/>
        </w:numPr>
        <w:spacing w:after="120" w:line="240" w:lineRule="exact"/>
        <w:ind w:left="1702" w:hanging="284"/>
        <w:contextualSpacing w:val="0"/>
        <w:jc w:val="both"/>
        <w:rPr>
          <w:rFonts w:ascii="Arial" w:hAnsi="Arial" w:cs="Arial"/>
          <w:b/>
          <w:bCs/>
          <w:sz w:val="20"/>
          <w:szCs w:val="20"/>
        </w:rPr>
      </w:pPr>
      <w:r w:rsidRPr="00C45556">
        <w:rPr>
          <w:rFonts w:ascii="Arial" w:hAnsi="Arial" w:cs="Arial"/>
          <w:b/>
          <w:bCs/>
          <w:sz w:val="20"/>
          <w:szCs w:val="20"/>
        </w:rPr>
        <w:t>Certificación emitida antes del inicio de la obra</w:t>
      </w:r>
    </w:p>
    <w:p w14:paraId="67DBC7C7" w14:textId="77777777" w:rsidR="0035682D" w:rsidRPr="00C45556" w:rsidRDefault="0035682D" w:rsidP="00B7340F">
      <w:pPr>
        <w:pStyle w:val="Prrafodelista"/>
        <w:spacing w:after="120" w:line="240" w:lineRule="exact"/>
        <w:ind w:left="1701"/>
        <w:contextualSpacing w:val="0"/>
        <w:jc w:val="both"/>
        <w:rPr>
          <w:rFonts w:ascii="Arial" w:hAnsi="Arial" w:cs="Arial"/>
          <w:sz w:val="20"/>
          <w:szCs w:val="20"/>
        </w:rPr>
      </w:pPr>
      <w:r w:rsidRPr="00C45556">
        <w:rPr>
          <w:rFonts w:ascii="Arial" w:hAnsi="Arial" w:cs="Arial"/>
          <w:sz w:val="20"/>
          <w:szCs w:val="20"/>
        </w:rPr>
        <w:t>En otro extremo, el apelante cuestionó que un certificado de trabajo fue emitido antes del inicio de la obra en la cual se sustentaba la experiencia.</w:t>
      </w:r>
    </w:p>
    <w:p w14:paraId="758C019E" w14:textId="77777777" w:rsidR="0035682D" w:rsidRPr="00C45556" w:rsidRDefault="0035682D" w:rsidP="00B7340F">
      <w:pPr>
        <w:pStyle w:val="Prrafodelista"/>
        <w:spacing w:after="120" w:line="240" w:lineRule="exact"/>
        <w:ind w:left="1701"/>
        <w:contextualSpacing w:val="0"/>
        <w:jc w:val="both"/>
        <w:rPr>
          <w:rFonts w:ascii="Arial" w:hAnsi="Arial" w:cs="Arial"/>
          <w:sz w:val="20"/>
          <w:szCs w:val="20"/>
        </w:rPr>
      </w:pPr>
      <w:r w:rsidRPr="00C45556">
        <w:rPr>
          <w:rFonts w:ascii="Arial" w:hAnsi="Arial" w:cs="Arial"/>
          <w:sz w:val="20"/>
          <w:szCs w:val="20"/>
        </w:rPr>
        <w:t>Sobre este punto, el Tribunal:</w:t>
      </w:r>
    </w:p>
    <w:p w14:paraId="172712EC" w14:textId="77777777" w:rsidR="0035682D" w:rsidRPr="00C45556" w:rsidRDefault="0035682D" w:rsidP="00B7340F">
      <w:pPr>
        <w:pStyle w:val="Prrafodelista"/>
        <w:numPr>
          <w:ilvl w:val="0"/>
          <w:numId w:val="163"/>
        </w:numPr>
        <w:tabs>
          <w:tab w:val="clear" w:pos="720"/>
        </w:tabs>
        <w:spacing w:after="120" w:line="240" w:lineRule="exact"/>
        <w:ind w:left="2127" w:hanging="283"/>
        <w:jc w:val="both"/>
        <w:rPr>
          <w:rFonts w:ascii="Arial" w:hAnsi="Arial" w:cs="Arial"/>
          <w:sz w:val="20"/>
          <w:szCs w:val="20"/>
        </w:rPr>
      </w:pPr>
      <w:r w:rsidRPr="00C45556">
        <w:rPr>
          <w:rFonts w:ascii="Arial" w:hAnsi="Arial" w:cs="Arial"/>
          <w:sz w:val="20"/>
          <w:szCs w:val="20"/>
        </w:rPr>
        <w:t>Utilizó la información disponible en el SEACE.</w:t>
      </w:r>
    </w:p>
    <w:p w14:paraId="510D9969" w14:textId="77777777" w:rsidR="0035682D" w:rsidRPr="00C45556" w:rsidRDefault="0035682D" w:rsidP="00B7340F">
      <w:pPr>
        <w:pStyle w:val="Prrafodelista"/>
        <w:numPr>
          <w:ilvl w:val="0"/>
          <w:numId w:val="163"/>
        </w:numPr>
        <w:tabs>
          <w:tab w:val="clear" w:pos="720"/>
        </w:tabs>
        <w:spacing w:after="120" w:line="240" w:lineRule="exact"/>
        <w:ind w:left="2127" w:hanging="284"/>
        <w:contextualSpacing w:val="0"/>
        <w:jc w:val="both"/>
        <w:rPr>
          <w:rFonts w:ascii="Arial" w:hAnsi="Arial" w:cs="Arial"/>
          <w:sz w:val="20"/>
          <w:szCs w:val="20"/>
        </w:rPr>
      </w:pPr>
      <w:r w:rsidRPr="00C45556">
        <w:rPr>
          <w:rFonts w:ascii="Arial" w:hAnsi="Arial" w:cs="Arial"/>
          <w:sz w:val="20"/>
          <w:szCs w:val="20"/>
        </w:rPr>
        <w:t>Verificó que la certificación fue emitida incluso antes del otorgamiento de la buena pro del proceso vinculado.</w:t>
      </w:r>
    </w:p>
    <w:p w14:paraId="11C33B65" w14:textId="77777777" w:rsidR="0035682D" w:rsidRDefault="0035682D" w:rsidP="00B7340F">
      <w:pPr>
        <w:pStyle w:val="Prrafodelista"/>
        <w:spacing w:after="120" w:line="240" w:lineRule="exact"/>
        <w:ind w:left="1701"/>
        <w:contextualSpacing w:val="0"/>
        <w:jc w:val="both"/>
        <w:rPr>
          <w:rFonts w:ascii="Arial" w:hAnsi="Arial" w:cs="Arial"/>
          <w:sz w:val="20"/>
          <w:szCs w:val="20"/>
        </w:rPr>
      </w:pPr>
      <w:r w:rsidRPr="00C45556">
        <w:rPr>
          <w:rFonts w:ascii="Arial" w:hAnsi="Arial" w:cs="Arial"/>
          <w:sz w:val="20"/>
          <w:szCs w:val="20"/>
        </w:rPr>
        <w:t>En consecuencia, determinó que dicha situación constituía información inexacta, al no guardar coherencia temporal con la ejecución real de la obra.</w:t>
      </w:r>
    </w:p>
    <w:p w14:paraId="09CA5AE6" w14:textId="77777777" w:rsidR="0035682D" w:rsidRDefault="0035682D" w:rsidP="00B7340F">
      <w:pPr>
        <w:pStyle w:val="Prrafodelista"/>
        <w:spacing w:after="120" w:line="240" w:lineRule="exact"/>
        <w:ind w:left="1701"/>
        <w:contextualSpacing w:val="0"/>
        <w:jc w:val="both"/>
        <w:rPr>
          <w:rFonts w:ascii="Arial" w:hAnsi="Arial" w:cs="Arial"/>
          <w:color w:val="EE0000"/>
          <w:sz w:val="20"/>
          <w:szCs w:val="20"/>
        </w:rPr>
      </w:pPr>
      <w:r w:rsidRPr="00597B39">
        <w:rPr>
          <w:rFonts w:ascii="Arial" w:hAnsi="Arial" w:cs="Arial"/>
          <w:color w:val="EE0000"/>
          <w:sz w:val="20"/>
          <w:szCs w:val="20"/>
        </w:rPr>
        <w:t xml:space="preserve">Si la inexactitud es evidente → </w:t>
      </w:r>
      <w:r w:rsidRPr="00597B39">
        <w:rPr>
          <w:rFonts w:ascii="Arial" w:hAnsi="Arial" w:cs="Arial"/>
          <w:b/>
          <w:bCs/>
          <w:color w:val="EE0000"/>
          <w:sz w:val="20"/>
          <w:szCs w:val="20"/>
        </w:rPr>
        <w:t>descalificación</w:t>
      </w:r>
      <w:r w:rsidRPr="00597B39">
        <w:rPr>
          <w:rFonts w:ascii="Arial" w:hAnsi="Arial" w:cs="Arial"/>
          <w:color w:val="EE0000"/>
          <w:sz w:val="20"/>
          <w:szCs w:val="20"/>
        </w:rPr>
        <w:t>.</w:t>
      </w:r>
    </w:p>
    <w:p w14:paraId="330DEECA" w14:textId="77777777" w:rsidR="0035682D" w:rsidRPr="001F6F74" w:rsidRDefault="0035682D" w:rsidP="00B7340F">
      <w:pPr>
        <w:spacing w:after="120" w:line="240" w:lineRule="exact"/>
        <w:jc w:val="both"/>
        <w:rPr>
          <w:rFonts w:ascii="Arial" w:hAnsi="Arial" w:cs="Arial"/>
          <w:color w:val="000000" w:themeColor="text1"/>
          <w:sz w:val="20"/>
          <w:szCs w:val="20"/>
        </w:rPr>
      </w:pPr>
      <w:r w:rsidRPr="001F6F74">
        <w:rPr>
          <w:rFonts w:ascii="Arial" w:hAnsi="Arial" w:cs="Arial"/>
          <w:color w:val="000000" w:themeColor="text1"/>
          <w:sz w:val="20"/>
          <w:szCs w:val="20"/>
        </w:rPr>
        <w:t xml:space="preserve">La </w:t>
      </w:r>
      <w:r w:rsidRPr="001F6F74">
        <w:rPr>
          <w:rFonts w:ascii="Arial" w:hAnsi="Arial" w:cs="Arial"/>
          <w:b/>
          <w:bCs/>
          <w:color w:val="000000" w:themeColor="text1"/>
          <w:sz w:val="20"/>
          <w:szCs w:val="20"/>
        </w:rPr>
        <w:t xml:space="preserve">Resolución </w:t>
      </w:r>
      <w:proofErr w:type="spellStart"/>
      <w:r w:rsidRPr="001F6F74">
        <w:rPr>
          <w:rFonts w:ascii="Arial" w:hAnsi="Arial" w:cs="Arial"/>
          <w:b/>
          <w:bCs/>
          <w:color w:val="000000" w:themeColor="text1"/>
          <w:sz w:val="20"/>
          <w:szCs w:val="20"/>
        </w:rPr>
        <w:t>Nº</w:t>
      </w:r>
      <w:proofErr w:type="spellEnd"/>
      <w:r w:rsidRPr="001F6F74">
        <w:rPr>
          <w:rFonts w:ascii="Arial" w:hAnsi="Arial" w:cs="Arial"/>
          <w:b/>
          <w:bCs/>
          <w:color w:val="000000" w:themeColor="text1"/>
          <w:sz w:val="20"/>
          <w:szCs w:val="20"/>
        </w:rPr>
        <w:t xml:space="preserve"> 06127-2026-TCP-S1</w:t>
      </w:r>
      <w:r w:rsidRPr="001F6F74">
        <w:rPr>
          <w:rFonts w:ascii="Arial" w:hAnsi="Arial" w:cs="Arial"/>
          <w:color w:val="000000" w:themeColor="text1"/>
          <w:sz w:val="20"/>
          <w:szCs w:val="20"/>
        </w:rPr>
        <w:t xml:space="preserve"> del Tribunal de Contrataciones Públicas analizó</w:t>
      </w:r>
    </w:p>
    <w:p w14:paraId="388E8EEE" w14:textId="77777777" w:rsidR="0035682D" w:rsidRPr="001F6F74" w:rsidRDefault="0035682D" w:rsidP="00B7340F">
      <w:pPr>
        <w:spacing w:after="120" w:line="240" w:lineRule="exact"/>
        <w:jc w:val="both"/>
        <w:rPr>
          <w:rFonts w:ascii="Arial" w:hAnsi="Arial" w:cs="Arial"/>
          <w:color w:val="000000" w:themeColor="text1"/>
          <w:sz w:val="20"/>
          <w:szCs w:val="20"/>
        </w:rPr>
      </w:pPr>
      <w:r w:rsidRPr="001F6F74">
        <w:rPr>
          <w:rFonts w:ascii="Arial" w:hAnsi="Arial" w:cs="Arial"/>
          <w:color w:val="000000" w:themeColor="text1"/>
          <w:sz w:val="20"/>
          <w:szCs w:val="20"/>
        </w:rPr>
        <w:t>1. Cuestionamiento al Ganador (Consorcio Adjudicatario)</w:t>
      </w:r>
    </w:p>
    <w:p w14:paraId="500E083E" w14:textId="77777777" w:rsidR="0035682D" w:rsidRPr="001F6F74" w:rsidRDefault="0035682D" w:rsidP="00B7340F">
      <w:pPr>
        <w:pStyle w:val="Prrafodelista"/>
        <w:numPr>
          <w:ilvl w:val="0"/>
          <w:numId w:val="164"/>
        </w:numPr>
        <w:spacing w:after="120" w:line="240" w:lineRule="exact"/>
        <w:jc w:val="both"/>
        <w:rPr>
          <w:rFonts w:ascii="Arial" w:hAnsi="Arial" w:cs="Arial"/>
          <w:color w:val="000000" w:themeColor="text1"/>
          <w:sz w:val="20"/>
          <w:szCs w:val="20"/>
        </w:rPr>
      </w:pPr>
      <w:r w:rsidRPr="001F6F74">
        <w:rPr>
          <w:rFonts w:ascii="Arial" w:hAnsi="Arial" w:cs="Arial"/>
          <w:b/>
          <w:bCs/>
          <w:color w:val="000000" w:themeColor="text1"/>
          <w:sz w:val="20"/>
          <w:szCs w:val="20"/>
        </w:rPr>
        <w:t>Controversia (Experiencia del Personal Clave):</w:t>
      </w:r>
      <w:r w:rsidRPr="001F6F74">
        <w:rPr>
          <w:rFonts w:ascii="Arial" w:hAnsi="Arial" w:cs="Arial"/>
          <w:color w:val="000000" w:themeColor="text1"/>
          <w:sz w:val="20"/>
          <w:szCs w:val="20"/>
        </w:rPr>
        <w:t xml:space="preserve"> Se impugnó la experiencia del "</w:t>
      </w:r>
      <w:proofErr w:type="gramStart"/>
      <w:r w:rsidRPr="001F6F74">
        <w:rPr>
          <w:rFonts w:ascii="Arial" w:hAnsi="Arial" w:cs="Arial"/>
          <w:color w:val="000000" w:themeColor="text1"/>
          <w:sz w:val="20"/>
          <w:szCs w:val="20"/>
        </w:rPr>
        <w:t>Responsable</w:t>
      </w:r>
      <w:proofErr w:type="gramEnd"/>
      <w:r w:rsidRPr="001F6F74">
        <w:rPr>
          <w:rFonts w:ascii="Arial" w:hAnsi="Arial" w:cs="Arial"/>
          <w:color w:val="000000" w:themeColor="text1"/>
          <w:sz w:val="20"/>
          <w:szCs w:val="20"/>
        </w:rPr>
        <w:t xml:space="preserve"> de Seguridad" (Ing. Saúl Lapa Meza). Se alegó que su certificado de trabajo de la empresa JIMEX presentaba </w:t>
      </w:r>
      <w:r w:rsidRPr="001F6F74">
        <w:rPr>
          <w:rFonts w:ascii="Arial" w:hAnsi="Arial" w:cs="Arial"/>
          <w:b/>
          <w:bCs/>
          <w:color w:val="000000" w:themeColor="text1"/>
          <w:sz w:val="20"/>
          <w:szCs w:val="20"/>
        </w:rPr>
        <w:t>fechas contradictorias</w:t>
      </w:r>
      <w:r w:rsidRPr="001F6F74">
        <w:rPr>
          <w:rFonts w:ascii="Arial" w:hAnsi="Arial" w:cs="Arial"/>
          <w:color w:val="000000" w:themeColor="text1"/>
          <w:sz w:val="20"/>
          <w:szCs w:val="20"/>
        </w:rPr>
        <w:t xml:space="preserve"> y no acreditaba la </w:t>
      </w:r>
      <w:r w:rsidRPr="001F6F74">
        <w:rPr>
          <w:rFonts w:ascii="Arial" w:hAnsi="Arial" w:cs="Arial"/>
          <w:b/>
          <w:bCs/>
          <w:color w:val="000000" w:themeColor="text1"/>
          <w:sz w:val="20"/>
          <w:szCs w:val="20"/>
        </w:rPr>
        <w:t>especialidad</w:t>
      </w:r>
      <w:r w:rsidRPr="001F6F74">
        <w:rPr>
          <w:rFonts w:ascii="Arial" w:hAnsi="Arial" w:cs="Arial"/>
          <w:color w:val="000000" w:themeColor="text1"/>
          <w:sz w:val="20"/>
          <w:szCs w:val="20"/>
        </w:rPr>
        <w:t xml:space="preserve"> en "perforación y voladura".</w:t>
      </w:r>
    </w:p>
    <w:p w14:paraId="455F0CD0" w14:textId="77777777" w:rsidR="0035682D" w:rsidRPr="001F6F74" w:rsidRDefault="0035682D" w:rsidP="00B7340F">
      <w:pPr>
        <w:pStyle w:val="Prrafodelista"/>
        <w:numPr>
          <w:ilvl w:val="0"/>
          <w:numId w:val="164"/>
        </w:numPr>
        <w:spacing w:after="120" w:line="240" w:lineRule="exact"/>
        <w:jc w:val="both"/>
        <w:rPr>
          <w:rFonts w:ascii="Arial" w:hAnsi="Arial" w:cs="Arial"/>
          <w:color w:val="000000" w:themeColor="text1"/>
          <w:sz w:val="20"/>
          <w:szCs w:val="20"/>
        </w:rPr>
      </w:pPr>
      <w:r w:rsidRPr="001F6F74">
        <w:rPr>
          <w:rFonts w:ascii="Arial" w:hAnsi="Arial" w:cs="Arial"/>
          <w:b/>
          <w:bCs/>
          <w:color w:val="000000" w:themeColor="text1"/>
          <w:sz w:val="20"/>
          <w:szCs w:val="20"/>
        </w:rPr>
        <w:t>Posición del Tribunal:</w:t>
      </w:r>
      <w:r w:rsidRPr="001F6F74">
        <w:rPr>
          <w:rFonts w:ascii="Arial" w:hAnsi="Arial" w:cs="Arial"/>
          <w:color w:val="000000" w:themeColor="text1"/>
          <w:sz w:val="20"/>
          <w:szCs w:val="20"/>
        </w:rPr>
        <w:t xml:space="preserve"> El Tribunal determinó que el certificado generaba incertidumbre por tener periodos de tiempo incongruentes y no detallaba actividades vinculadas a la especialidad requerida. Al restar este documento, el profesional solo acreditó 23 meses de experiencia, no alcanzando los 24 exigidos.</w:t>
      </w:r>
    </w:p>
    <w:p w14:paraId="6A7B5CAE" w14:textId="77777777" w:rsidR="0035682D" w:rsidRPr="001F6F74" w:rsidRDefault="0035682D" w:rsidP="00B7340F">
      <w:pPr>
        <w:pStyle w:val="Prrafodelista"/>
        <w:numPr>
          <w:ilvl w:val="0"/>
          <w:numId w:val="164"/>
        </w:numPr>
        <w:spacing w:after="120" w:line="240" w:lineRule="exact"/>
        <w:jc w:val="both"/>
        <w:rPr>
          <w:rFonts w:ascii="Arial" w:hAnsi="Arial" w:cs="Arial"/>
          <w:color w:val="000000" w:themeColor="text1"/>
          <w:sz w:val="20"/>
          <w:szCs w:val="20"/>
        </w:rPr>
      </w:pPr>
      <w:r w:rsidRPr="001F6F74">
        <w:rPr>
          <w:rFonts w:ascii="Arial" w:hAnsi="Arial" w:cs="Arial"/>
          <w:b/>
          <w:bCs/>
          <w:color w:val="000000" w:themeColor="text1"/>
          <w:sz w:val="20"/>
          <w:szCs w:val="20"/>
        </w:rPr>
        <w:lastRenderedPageBreak/>
        <w:t>Decisión:</w:t>
      </w:r>
      <w:r w:rsidRPr="001F6F74">
        <w:rPr>
          <w:rFonts w:ascii="Arial" w:hAnsi="Arial" w:cs="Arial"/>
          <w:color w:val="000000" w:themeColor="text1"/>
          <w:sz w:val="20"/>
          <w:szCs w:val="20"/>
        </w:rPr>
        <w:t xml:space="preserve"> Se declaró </w:t>
      </w:r>
      <w:r w:rsidRPr="001F6F74">
        <w:rPr>
          <w:rFonts w:ascii="Arial" w:hAnsi="Arial" w:cs="Arial"/>
          <w:b/>
          <w:bCs/>
          <w:color w:val="000000" w:themeColor="text1"/>
          <w:sz w:val="20"/>
          <w:szCs w:val="20"/>
        </w:rPr>
        <w:t>descalificada</w:t>
      </w:r>
      <w:r w:rsidRPr="001F6F74">
        <w:rPr>
          <w:rFonts w:ascii="Arial" w:hAnsi="Arial" w:cs="Arial"/>
          <w:color w:val="000000" w:themeColor="text1"/>
          <w:sz w:val="20"/>
          <w:szCs w:val="20"/>
        </w:rPr>
        <w:t xml:space="preserve"> la oferta del Consorcio Adjudicatario.</w:t>
      </w:r>
    </w:p>
    <w:p w14:paraId="199F663D" w14:textId="77777777" w:rsidR="0035682D" w:rsidRDefault="0035682D" w:rsidP="00B7340F">
      <w:pPr>
        <w:pStyle w:val="Prrafodelista"/>
        <w:spacing w:after="120" w:line="240" w:lineRule="exact"/>
        <w:ind w:left="1701"/>
        <w:contextualSpacing w:val="0"/>
        <w:jc w:val="both"/>
        <w:rPr>
          <w:rFonts w:ascii="Arial" w:hAnsi="Arial" w:cs="Arial"/>
          <w:color w:val="EE0000"/>
          <w:sz w:val="20"/>
          <w:szCs w:val="20"/>
        </w:rPr>
      </w:pPr>
    </w:p>
    <w:p w14:paraId="132202A3" w14:textId="77777777" w:rsidR="0035682D" w:rsidRPr="00723374" w:rsidRDefault="0035682D" w:rsidP="00B7340F">
      <w:pPr>
        <w:jc w:val="both"/>
      </w:pPr>
      <w:r w:rsidRPr="00723374">
        <w:t xml:space="preserve">1. Resolución </w:t>
      </w:r>
      <w:proofErr w:type="spellStart"/>
      <w:r w:rsidRPr="00723374">
        <w:t>N.°</w:t>
      </w:r>
      <w:proofErr w:type="spellEnd"/>
      <w:r w:rsidRPr="00723374">
        <w:t xml:space="preserve"> 2051-2026-TCP-S4</w:t>
      </w:r>
    </w:p>
    <w:p w14:paraId="1ACBDDD7" w14:textId="77777777" w:rsidR="0035682D" w:rsidRPr="00723374" w:rsidRDefault="0035682D" w:rsidP="00B7340F">
      <w:pPr>
        <w:numPr>
          <w:ilvl w:val="0"/>
          <w:numId w:val="152"/>
        </w:numPr>
        <w:jc w:val="both"/>
      </w:pPr>
      <w:r w:rsidRPr="00723374">
        <w:rPr>
          <w:b/>
          <w:bCs/>
        </w:rPr>
        <w:t>La controversia:</w:t>
      </w:r>
      <w:r w:rsidRPr="00723374">
        <w:t xml:space="preserve"> El comité descalificó al postor alegando que el certificado de trabajo del personal clave (ingeniera supervisora) solo mencionaba el nombre del cargo, sin detallar las funciones específicas para comprobar su correspondencia con el requerimiento.</w:t>
      </w:r>
    </w:p>
    <w:p w14:paraId="1A0A448B" w14:textId="77777777" w:rsidR="0035682D" w:rsidRPr="00723374" w:rsidRDefault="0035682D" w:rsidP="00B7340F">
      <w:pPr>
        <w:numPr>
          <w:ilvl w:val="0"/>
          <w:numId w:val="152"/>
        </w:numPr>
        <w:jc w:val="both"/>
      </w:pPr>
      <w:r w:rsidRPr="00723374">
        <w:rPr>
          <w:b/>
          <w:bCs/>
        </w:rPr>
        <w:t>Posición del Tribunal:</w:t>
      </w:r>
      <w:r w:rsidRPr="00723374">
        <w:t xml:space="preserve"> Resolvió revocar la descalificación. Consideró que el certificado incluía toda la información requerida por las bases (nombre, cargo, periodo y emisor) y que el tiempo laborado (más de un año) era superior al mínimo exigido, acreditando así fehacientemente la experiencia.</w:t>
      </w:r>
    </w:p>
    <w:p w14:paraId="16F44E42" w14:textId="77777777" w:rsidR="0035682D" w:rsidRPr="00723374" w:rsidRDefault="0035682D" w:rsidP="00B7340F">
      <w:pPr>
        <w:jc w:val="both"/>
      </w:pPr>
      <w:r w:rsidRPr="00723374">
        <w:t xml:space="preserve">2. Resolución </w:t>
      </w:r>
      <w:proofErr w:type="spellStart"/>
      <w:r w:rsidRPr="00723374">
        <w:t>N.°</w:t>
      </w:r>
      <w:proofErr w:type="spellEnd"/>
      <w:r w:rsidRPr="00723374">
        <w:t xml:space="preserve"> 2414-2025-TCE-S1</w:t>
      </w:r>
    </w:p>
    <w:p w14:paraId="356AF193" w14:textId="77777777" w:rsidR="0035682D" w:rsidRPr="00723374" w:rsidRDefault="0035682D" w:rsidP="00B7340F">
      <w:pPr>
        <w:numPr>
          <w:ilvl w:val="0"/>
          <w:numId w:val="153"/>
        </w:numPr>
        <w:jc w:val="both"/>
      </w:pPr>
      <w:r w:rsidRPr="00723374">
        <w:rPr>
          <w:b/>
          <w:bCs/>
        </w:rPr>
        <w:t>La controversia:</w:t>
      </w:r>
      <w:r w:rsidRPr="00723374">
        <w:t xml:space="preserve"> Se cuestionó si la experiencia como "</w:t>
      </w:r>
      <w:proofErr w:type="gramStart"/>
      <w:r w:rsidRPr="00723374">
        <w:t>Jefe</w:t>
      </w:r>
      <w:proofErr w:type="gramEnd"/>
      <w:r w:rsidRPr="00723374">
        <w:t xml:space="preserve"> de Operaciones" era válida para el cargo de "Especialista Técnico", y si la experiencia debía contarse desde la obtención del título o desde la colegiatura.</w:t>
      </w:r>
    </w:p>
    <w:p w14:paraId="62C265B3" w14:textId="77777777" w:rsidR="0035682D" w:rsidRPr="00723374" w:rsidRDefault="0035682D" w:rsidP="00B7340F">
      <w:pPr>
        <w:numPr>
          <w:ilvl w:val="0"/>
          <w:numId w:val="153"/>
        </w:numPr>
        <w:jc w:val="both"/>
      </w:pPr>
      <w:r w:rsidRPr="00723374">
        <w:rPr>
          <w:b/>
          <w:bCs/>
        </w:rPr>
        <w:t>Posición del Tribunal:</w:t>
      </w:r>
      <w:r w:rsidRPr="00723374">
        <w:t xml:space="preserve"> Determinó que el cargo de "</w:t>
      </w:r>
      <w:proofErr w:type="gramStart"/>
      <w:r w:rsidRPr="00723374">
        <w:t>Jefe</w:t>
      </w:r>
      <w:proofErr w:type="gramEnd"/>
      <w:r w:rsidRPr="00723374">
        <w:t xml:space="preserve"> de Operaciones" es equivalente en funciones a lo requerido (responsable o supervisor). Además, precisó que en servicios en general, la experiencia se contabiliza desde la obtención del título profesional, a menos que las bases exijan expresamente que sea desde la colegiatura.</w:t>
      </w:r>
    </w:p>
    <w:p w14:paraId="56C460F0" w14:textId="77777777" w:rsidR="0035682D" w:rsidRPr="00723374" w:rsidRDefault="0035682D" w:rsidP="00B7340F">
      <w:pPr>
        <w:jc w:val="both"/>
      </w:pPr>
      <w:r w:rsidRPr="00723374">
        <w:t xml:space="preserve">3. Resolución </w:t>
      </w:r>
      <w:proofErr w:type="spellStart"/>
      <w:r w:rsidRPr="00723374">
        <w:t>N.°</w:t>
      </w:r>
      <w:proofErr w:type="spellEnd"/>
      <w:r w:rsidRPr="00723374">
        <w:t xml:space="preserve"> 5010-2025-TCP-S5</w:t>
      </w:r>
    </w:p>
    <w:p w14:paraId="46C7BA05" w14:textId="77777777" w:rsidR="0035682D" w:rsidRPr="00723374" w:rsidRDefault="0035682D" w:rsidP="00B7340F">
      <w:pPr>
        <w:numPr>
          <w:ilvl w:val="0"/>
          <w:numId w:val="154"/>
        </w:numPr>
        <w:jc w:val="both"/>
      </w:pPr>
      <w:r w:rsidRPr="00723374">
        <w:rPr>
          <w:b/>
          <w:bCs/>
        </w:rPr>
        <w:t>La controversia:</w:t>
      </w:r>
      <w:r w:rsidRPr="00723374">
        <w:t xml:space="preserve"> El impugnante alegó que los certificados del personal clave no eran veraces porque las fechas de los contratos privados con el consorcio no coincidían exactamente con las fechas de ejecución de los servicios prestados a la entidad estatal.</w:t>
      </w:r>
    </w:p>
    <w:p w14:paraId="77381BB1" w14:textId="77777777" w:rsidR="0035682D" w:rsidRPr="00723374" w:rsidRDefault="0035682D" w:rsidP="00B7340F">
      <w:pPr>
        <w:numPr>
          <w:ilvl w:val="0"/>
          <w:numId w:val="154"/>
        </w:numPr>
        <w:jc w:val="both"/>
      </w:pPr>
      <w:r w:rsidRPr="00723374">
        <w:rPr>
          <w:b/>
          <w:bCs/>
        </w:rPr>
        <w:t>Posición del Tribunal:</w:t>
      </w:r>
      <w:r w:rsidRPr="00723374">
        <w:t xml:space="preserve"> Dictaminó que el vínculo laboral entre el personal y una empresa privada puede incluir actos preparatorios previos o posteriores al servicio estatal, por lo que las fechas no tienen que ser idénticas. No obstante, ordenó una fiscalización posterior para verificar la coherencia de la documentación.</w:t>
      </w:r>
    </w:p>
    <w:p w14:paraId="3E8B5940" w14:textId="77777777" w:rsidR="0035682D" w:rsidRPr="00723374" w:rsidRDefault="0035682D" w:rsidP="00B7340F">
      <w:pPr>
        <w:jc w:val="both"/>
      </w:pPr>
      <w:r w:rsidRPr="00723374">
        <w:t xml:space="preserve">4. Resolución </w:t>
      </w:r>
      <w:proofErr w:type="spellStart"/>
      <w:r w:rsidRPr="00723374">
        <w:t>N.°</w:t>
      </w:r>
      <w:proofErr w:type="spellEnd"/>
      <w:r w:rsidRPr="00723374">
        <w:t xml:space="preserve"> 7393-2025-TCP-S2</w:t>
      </w:r>
    </w:p>
    <w:p w14:paraId="02EBC126" w14:textId="77777777" w:rsidR="0035682D" w:rsidRPr="00723374" w:rsidRDefault="0035682D" w:rsidP="00B7340F">
      <w:pPr>
        <w:numPr>
          <w:ilvl w:val="0"/>
          <w:numId w:val="155"/>
        </w:numPr>
        <w:jc w:val="both"/>
      </w:pPr>
      <w:r w:rsidRPr="00723374">
        <w:rPr>
          <w:b/>
          <w:bCs/>
        </w:rPr>
        <w:t>La controversia:</w:t>
      </w:r>
      <w:r w:rsidRPr="00723374">
        <w:t xml:space="preserve"> La Entidad incluyó una "certificación oficial de Microsoft Azure" como un requisito dentro del factor de evaluación de "experiencia del personal clave".</w:t>
      </w:r>
    </w:p>
    <w:p w14:paraId="295D7A91" w14:textId="77777777" w:rsidR="0035682D" w:rsidRPr="00723374" w:rsidRDefault="0035682D" w:rsidP="00B7340F">
      <w:pPr>
        <w:numPr>
          <w:ilvl w:val="0"/>
          <w:numId w:val="155"/>
        </w:numPr>
        <w:jc w:val="both"/>
      </w:pPr>
      <w:r w:rsidRPr="00723374">
        <w:rPr>
          <w:b/>
          <w:bCs/>
        </w:rPr>
        <w:t>Posición del Tribunal:</w:t>
      </w:r>
      <w:r w:rsidRPr="00723374">
        <w:t xml:space="preserve"> Concluyó que esta exigencia era incorrecta y contradictoria. La capacitación (certificaciones) no debe confundirse ni mezclarse con la naturaleza del factor de "experiencia" (tiempo de desempeño), ya que son conceptos distintos según las bases estándar.</w:t>
      </w:r>
    </w:p>
    <w:p w14:paraId="0233C328" w14:textId="77777777" w:rsidR="0035682D" w:rsidRPr="00723374" w:rsidRDefault="0035682D" w:rsidP="00B7340F">
      <w:pPr>
        <w:jc w:val="both"/>
      </w:pPr>
      <w:r w:rsidRPr="00723374">
        <w:t xml:space="preserve">5. Resolución </w:t>
      </w:r>
      <w:proofErr w:type="spellStart"/>
      <w:r w:rsidRPr="00723374">
        <w:t>N.°</w:t>
      </w:r>
      <w:proofErr w:type="spellEnd"/>
      <w:r w:rsidRPr="00723374">
        <w:t xml:space="preserve"> 7999-2025-TCP-S4</w:t>
      </w:r>
    </w:p>
    <w:p w14:paraId="16D27BAC" w14:textId="77777777" w:rsidR="0035682D" w:rsidRPr="00723374" w:rsidRDefault="0035682D" w:rsidP="00B7340F">
      <w:pPr>
        <w:numPr>
          <w:ilvl w:val="0"/>
          <w:numId w:val="156"/>
        </w:numPr>
        <w:jc w:val="both"/>
      </w:pPr>
      <w:r w:rsidRPr="00723374">
        <w:rPr>
          <w:b/>
          <w:bCs/>
        </w:rPr>
        <w:t>La controversia:</w:t>
      </w:r>
      <w:r w:rsidRPr="00723374">
        <w:t xml:space="preserve"> Se cuestionó que el personal clave acreditara experiencia con el cargo de "</w:t>
      </w:r>
      <w:proofErr w:type="gramStart"/>
      <w:r w:rsidRPr="00723374">
        <w:t>Responsable</w:t>
      </w:r>
      <w:proofErr w:type="gramEnd"/>
      <w:r w:rsidRPr="00723374">
        <w:t xml:space="preserve"> en ejecución" cuando las bases pedían "ingeniero residente" o "supervisor".</w:t>
      </w:r>
    </w:p>
    <w:p w14:paraId="23DF3A6C" w14:textId="77777777" w:rsidR="0035682D" w:rsidRPr="00723374" w:rsidRDefault="0035682D" w:rsidP="00B7340F">
      <w:pPr>
        <w:numPr>
          <w:ilvl w:val="0"/>
          <w:numId w:val="156"/>
        </w:numPr>
        <w:jc w:val="both"/>
      </w:pPr>
      <w:r w:rsidRPr="00723374">
        <w:rPr>
          <w:b/>
          <w:bCs/>
        </w:rPr>
        <w:t>Posición del Tribunal:</w:t>
      </w:r>
      <w:r w:rsidRPr="00723374">
        <w:t xml:space="preserve"> Estableció que no se debe realizar una evaluación puramente literal de los cargos. Lo fundamental es verificar si las actividades efectivamente </w:t>
      </w:r>
      <w:r w:rsidRPr="00723374">
        <w:lastRenderedPageBreak/>
        <w:t>realizadas por el profesional corresponden a las funciones propias del puesto requerido en las bases.</w:t>
      </w:r>
    </w:p>
    <w:p w14:paraId="45D10FE9" w14:textId="77777777" w:rsidR="0035682D" w:rsidRPr="00723374" w:rsidRDefault="0035682D" w:rsidP="00B7340F">
      <w:pPr>
        <w:jc w:val="both"/>
      </w:pPr>
      <w:r w:rsidRPr="00723374">
        <w:t xml:space="preserve">6. Resolución </w:t>
      </w:r>
      <w:proofErr w:type="spellStart"/>
      <w:r w:rsidRPr="00723374">
        <w:t>Nº</w:t>
      </w:r>
      <w:proofErr w:type="spellEnd"/>
      <w:r w:rsidRPr="00723374">
        <w:t xml:space="preserve"> 01580-2026-TCP-S5</w:t>
      </w:r>
    </w:p>
    <w:p w14:paraId="005C2CD9" w14:textId="77777777" w:rsidR="0035682D" w:rsidRPr="00723374" w:rsidRDefault="0035682D" w:rsidP="00B7340F">
      <w:pPr>
        <w:numPr>
          <w:ilvl w:val="0"/>
          <w:numId w:val="157"/>
        </w:numPr>
        <w:jc w:val="both"/>
      </w:pPr>
      <w:r w:rsidRPr="00723374">
        <w:rPr>
          <w:b/>
          <w:bCs/>
        </w:rPr>
        <w:t>La controversia:</w:t>
      </w:r>
      <w:r w:rsidRPr="00723374">
        <w:t xml:space="preserve"> El comité restó puntaje a un postor porque el certificado de trabajo de su personal clave decía "hasta la actualidad" en lugar de consignar una fecha exacta de culminación.</w:t>
      </w:r>
    </w:p>
    <w:p w14:paraId="6B313415" w14:textId="77777777" w:rsidR="0035682D" w:rsidRPr="00723374" w:rsidRDefault="0035682D" w:rsidP="00B7340F">
      <w:pPr>
        <w:numPr>
          <w:ilvl w:val="0"/>
          <w:numId w:val="157"/>
        </w:numPr>
        <w:jc w:val="both"/>
      </w:pPr>
      <w:r w:rsidRPr="00723374">
        <w:rPr>
          <w:b/>
          <w:bCs/>
        </w:rPr>
        <w:t>Posición del Tribunal:</w:t>
      </w:r>
      <w:r w:rsidRPr="00723374">
        <w:t xml:space="preserve"> Resolvió que debe prevalecer una lectura razonable: si el certificado fue emitido en una fecha determinada (setiembre de 2019) y dice "hasta la actualidad", se entiende que la experiencia es válida hasta ese mes de emisión.</w:t>
      </w:r>
    </w:p>
    <w:p w14:paraId="59A7ECC2" w14:textId="77777777" w:rsidR="0035682D" w:rsidRPr="00723374" w:rsidRDefault="0035682D" w:rsidP="00B7340F">
      <w:pPr>
        <w:jc w:val="both"/>
      </w:pPr>
      <w:r w:rsidRPr="00723374">
        <w:t xml:space="preserve">7. Resolución </w:t>
      </w:r>
      <w:proofErr w:type="spellStart"/>
      <w:r w:rsidRPr="00723374">
        <w:t>Nº</w:t>
      </w:r>
      <w:proofErr w:type="spellEnd"/>
      <w:r w:rsidRPr="00723374">
        <w:t xml:space="preserve"> 2947-2025-TCP-S3</w:t>
      </w:r>
    </w:p>
    <w:p w14:paraId="1A32C2B1" w14:textId="77777777" w:rsidR="0035682D" w:rsidRPr="00723374" w:rsidRDefault="0035682D" w:rsidP="00B7340F">
      <w:pPr>
        <w:numPr>
          <w:ilvl w:val="0"/>
          <w:numId w:val="158"/>
        </w:numPr>
        <w:jc w:val="both"/>
      </w:pPr>
      <w:r w:rsidRPr="00723374">
        <w:rPr>
          <w:b/>
          <w:bCs/>
        </w:rPr>
        <w:t>La controversia:</w:t>
      </w:r>
      <w:r w:rsidRPr="00723374">
        <w:t xml:space="preserve"> El comité descalificó una oferta porque el certificado del personal clave indicaba el cargo de "supervisor de mantenimiento industrial" en lugar de "responsable del servicio".</w:t>
      </w:r>
    </w:p>
    <w:p w14:paraId="2863CF94" w14:textId="77777777" w:rsidR="0035682D" w:rsidRPr="00723374" w:rsidRDefault="0035682D" w:rsidP="00B7340F">
      <w:pPr>
        <w:numPr>
          <w:ilvl w:val="0"/>
          <w:numId w:val="158"/>
        </w:numPr>
        <w:jc w:val="both"/>
      </w:pPr>
      <w:r w:rsidRPr="00723374">
        <w:rPr>
          <w:b/>
          <w:bCs/>
        </w:rPr>
        <w:t>Posición del Tribunal:</w:t>
      </w:r>
      <w:r w:rsidRPr="00723374">
        <w:t xml:space="preserve"> Reafirmó que se debe realizar una valoración integral de los documentos. Si las actividades descritas en el certificado guardan relación con las funciones requeridas, la experiencia es </w:t>
      </w:r>
      <w:proofErr w:type="gramStart"/>
      <w:r w:rsidRPr="00723374">
        <w:t>válida</w:t>
      </w:r>
      <w:proofErr w:type="gramEnd"/>
      <w:r w:rsidRPr="00723374">
        <w:t xml:space="preserve"> aunque la denominación del cargo no sea idéntica.</w:t>
      </w:r>
    </w:p>
    <w:p w14:paraId="181F1AFD" w14:textId="77777777" w:rsidR="0035682D" w:rsidRPr="00723374" w:rsidRDefault="0035682D" w:rsidP="00B7340F">
      <w:pPr>
        <w:jc w:val="both"/>
      </w:pPr>
      <w:r w:rsidRPr="00723374">
        <w:t xml:space="preserve">8. Resolución </w:t>
      </w:r>
      <w:proofErr w:type="spellStart"/>
      <w:r w:rsidRPr="00723374">
        <w:t>Nº</w:t>
      </w:r>
      <w:proofErr w:type="spellEnd"/>
      <w:r w:rsidRPr="00723374">
        <w:t xml:space="preserve"> 3047-2026-TCP-S6</w:t>
      </w:r>
    </w:p>
    <w:p w14:paraId="7C5B148D" w14:textId="77777777" w:rsidR="0035682D" w:rsidRPr="00723374" w:rsidRDefault="0035682D" w:rsidP="00B7340F">
      <w:pPr>
        <w:numPr>
          <w:ilvl w:val="0"/>
          <w:numId w:val="159"/>
        </w:numPr>
        <w:jc w:val="both"/>
      </w:pPr>
      <w:r w:rsidRPr="00723374">
        <w:rPr>
          <w:b/>
          <w:bCs/>
        </w:rPr>
        <w:t>La controversia:</w:t>
      </w:r>
      <w:r w:rsidRPr="00723374">
        <w:t xml:space="preserve"> Se denunció que un certificado de trabajo era falso porque el periodo de labores que acreditaba era anterior a la fecha en que la empresa emisora obtuvo la buena pro o firmó el contrato para realizar dicha obra.</w:t>
      </w:r>
    </w:p>
    <w:p w14:paraId="4D3071B6" w14:textId="77777777" w:rsidR="0035682D" w:rsidRPr="00723374" w:rsidRDefault="0035682D" w:rsidP="00B7340F">
      <w:pPr>
        <w:numPr>
          <w:ilvl w:val="0"/>
          <w:numId w:val="159"/>
        </w:numPr>
        <w:jc w:val="both"/>
      </w:pPr>
      <w:r w:rsidRPr="00723374">
        <w:rPr>
          <w:b/>
          <w:bCs/>
        </w:rPr>
        <w:t>Posición del Tribunal:</w:t>
      </w:r>
      <w:r w:rsidRPr="00723374">
        <w:t xml:space="preserve"> Declaró que la experiencia debe basarse en la ejecución efectiva de prestaciones. Al ser materialmente imposible haber prestado servicios antes de que existiera el contrato de la obra referenciada, se vulneró el principio de presunción de veracidad y se descalificó al postor.</w:t>
      </w:r>
    </w:p>
    <w:p w14:paraId="56874322" w14:textId="77777777" w:rsidR="0035682D" w:rsidRPr="00723374" w:rsidRDefault="0035682D" w:rsidP="00B7340F">
      <w:pPr>
        <w:jc w:val="both"/>
      </w:pPr>
      <w:r w:rsidRPr="00723374">
        <w:t xml:space="preserve">9. Resolución </w:t>
      </w:r>
      <w:proofErr w:type="spellStart"/>
      <w:r w:rsidRPr="00723374">
        <w:t>Nº</w:t>
      </w:r>
      <w:proofErr w:type="spellEnd"/>
      <w:r w:rsidRPr="00723374">
        <w:t xml:space="preserve"> 6503-2025-TCP-S4</w:t>
      </w:r>
    </w:p>
    <w:p w14:paraId="1E275E66" w14:textId="77777777" w:rsidR="0035682D" w:rsidRPr="00723374" w:rsidRDefault="0035682D" w:rsidP="00B7340F">
      <w:pPr>
        <w:numPr>
          <w:ilvl w:val="0"/>
          <w:numId w:val="160"/>
        </w:numPr>
        <w:jc w:val="both"/>
      </w:pPr>
      <w:r w:rsidRPr="00723374">
        <w:rPr>
          <w:b/>
          <w:bCs/>
        </w:rPr>
        <w:t>La controversia:</w:t>
      </w:r>
      <w:r w:rsidRPr="00723374">
        <w:t xml:space="preserve"> El impugnante alegó que el residente propuesto por el ganador tenía experiencia demasiado antigua (más de 25 años), lo cual estaba prohibido por las bases.</w:t>
      </w:r>
    </w:p>
    <w:p w14:paraId="675D29DF" w14:textId="77777777" w:rsidR="0035682D" w:rsidRPr="00723374" w:rsidRDefault="0035682D" w:rsidP="00B7340F">
      <w:pPr>
        <w:numPr>
          <w:ilvl w:val="0"/>
          <w:numId w:val="160"/>
        </w:numPr>
        <w:jc w:val="both"/>
      </w:pPr>
      <w:r w:rsidRPr="00723374">
        <w:rPr>
          <w:b/>
          <w:bCs/>
        </w:rPr>
        <w:t>Posición del Tribunal:</w:t>
      </w:r>
      <w:r w:rsidRPr="00723374">
        <w:t xml:space="preserve"> Advirtió que, en este procedimiento específico, las bases estipulaban que la capacidad técnica del personal clave se verificaría recién durante el perfeccionamiento del contrato y no en la etapa de calificación de ofertas. Por ello, el Tribunal no pudo evaluar ese punto en la apelación.</w:t>
      </w:r>
    </w:p>
    <w:p w14:paraId="7C1C4067" w14:textId="77777777" w:rsidR="0035682D" w:rsidRPr="00723374" w:rsidRDefault="0035682D" w:rsidP="00B7340F">
      <w:pPr>
        <w:jc w:val="both"/>
      </w:pPr>
      <w:r w:rsidRPr="00723374">
        <w:t xml:space="preserve">10. Resolución </w:t>
      </w:r>
      <w:proofErr w:type="spellStart"/>
      <w:r w:rsidRPr="00723374">
        <w:t>Nº</w:t>
      </w:r>
      <w:proofErr w:type="spellEnd"/>
      <w:r w:rsidRPr="00723374">
        <w:t xml:space="preserve"> 7030-2025-TCP-S4</w:t>
      </w:r>
    </w:p>
    <w:p w14:paraId="62DF9AF0" w14:textId="77777777" w:rsidR="0035682D" w:rsidRPr="00723374" w:rsidRDefault="0035682D" w:rsidP="00B7340F">
      <w:pPr>
        <w:numPr>
          <w:ilvl w:val="0"/>
          <w:numId w:val="161"/>
        </w:numPr>
        <w:jc w:val="both"/>
      </w:pPr>
      <w:r w:rsidRPr="00723374">
        <w:rPr>
          <w:b/>
          <w:bCs/>
        </w:rPr>
        <w:t>La controversia:</w:t>
      </w:r>
      <w:r w:rsidRPr="00723374">
        <w:t xml:space="preserve"> Un postor fue descalificado por no acreditar experiencia en "muestreo" y "emisión de informes técnicos", requisitos que estaban en el área de "requisitos del proveedor" pero no en el acápite de "calificación de ofertas".</w:t>
      </w:r>
    </w:p>
    <w:p w14:paraId="3747DC34" w14:textId="77777777" w:rsidR="0035682D" w:rsidRPr="00723374" w:rsidRDefault="0035682D" w:rsidP="00B7340F">
      <w:pPr>
        <w:numPr>
          <w:ilvl w:val="0"/>
          <w:numId w:val="161"/>
        </w:numPr>
        <w:jc w:val="both"/>
      </w:pPr>
      <w:r w:rsidRPr="00723374">
        <w:rPr>
          <w:b/>
          <w:bCs/>
        </w:rPr>
        <w:t>Posición del Tribunal:</w:t>
      </w:r>
      <w:r w:rsidRPr="00723374">
        <w:t xml:space="preserve"> Consideró que las bases eran incongruentes y confusas. La entidad no puede exigir documentos para la calificación que no estén contemplados expresamente en el acápite de requisitos de calificación, invalidando la descalificación del postor.</w:t>
      </w:r>
    </w:p>
    <w:p w14:paraId="09A2B6DB" w14:textId="77777777" w:rsidR="0094086A" w:rsidRDefault="0094086A" w:rsidP="00B7340F">
      <w:pPr>
        <w:jc w:val="both"/>
        <w:rPr>
          <w:b/>
          <w:bCs/>
          <w:color w:val="EE0000"/>
          <w:highlight w:val="yellow"/>
        </w:rPr>
      </w:pPr>
    </w:p>
    <w:p w14:paraId="33CF47C7" w14:textId="77777777" w:rsidR="0094086A" w:rsidRPr="0094086A" w:rsidRDefault="0094086A" w:rsidP="00B7340F">
      <w:pPr>
        <w:jc w:val="both"/>
      </w:pPr>
      <w:r w:rsidRPr="0094086A">
        <w:rPr>
          <w:b/>
          <w:bCs/>
        </w:rPr>
        <w:t xml:space="preserve">1. Resolución </w:t>
      </w:r>
      <w:proofErr w:type="spellStart"/>
      <w:r w:rsidRPr="0094086A">
        <w:rPr>
          <w:b/>
          <w:bCs/>
        </w:rPr>
        <w:t>N.°</w:t>
      </w:r>
      <w:proofErr w:type="spellEnd"/>
      <w:r w:rsidRPr="0094086A">
        <w:rPr>
          <w:b/>
          <w:bCs/>
        </w:rPr>
        <w:t xml:space="preserve"> 00174-2026-TCP-S5</w:t>
      </w:r>
    </w:p>
    <w:p w14:paraId="320161EE" w14:textId="77777777" w:rsidR="0094086A" w:rsidRPr="0094086A" w:rsidRDefault="0094086A" w:rsidP="00B7340F">
      <w:pPr>
        <w:numPr>
          <w:ilvl w:val="0"/>
          <w:numId w:val="316"/>
        </w:numPr>
        <w:jc w:val="both"/>
      </w:pPr>
      <w:r w:rsidRPr="0094086A">
        <w:rPr>
          <w:b/>
          <w:bCs/>
        </w:rPr>
        <w:t>La Controversia:</w:t>
      </w:r>
      <w:r w:rsidRPr="0094086A">
        <w:t xml:space="preserve"> Se presentaron dos cuestionamientos respecto al Especialista en Seguridad y Salud Ocupacional (SSOMA):</w:t>
      </w:r>
    </w:p>
    <w:p w14:paraId="7A16A99F" w14:textId="77777777" w:rsidR="0094086A" w:rsidRPr="0094086A" w:rsidRDefault="0094086A" w:rsidP="00B7340F">
      <w:pPr>
        <w:numPr>
          <w:ilvl w:val="1"/>
          <w:numId w:val="316"/>
        </w:numPr>
        <w:jc w:val="both"/>
      </w:pPr>
      <w:r w:rsidRPr="0094086A">
        <w:rPr>
          <w:b/>
          <w:bCs/>
        </w:rPr>
        <w:t xml:space="preserve">Ingeniero </w:t>
      </w:r>
      <w:proofErr w:type="spellStart"/>
      <w:r w:rsidRPr="0094086A">
        <w:rPr>
          <w:b/>
          <w:bCs/>
        </w:rPr>
        <w:t>Vidauro</w:t>
      </w:r>
      <w:proofErr w:type="spellEnd"/>
      <w:r w:rsidRPr="0094086A">
        <w:rPr>
          <w:b/>
          <w:bCs/>
        </w:rPr>
        <w:t xml:space="preserve"> Carpio Incio:</w:t>
      </w:r>
      <w:r w:rsidRPr="0094086A">
        <w:t xml:space="preserve"> El comité no validó un certificado de trabajo (folio 127) de 218 días porque la firma del suscriptor era ilegible y carecía de posfirma o sello que identificara al emisor. El postor alegó que era un error formal subsanable.</w:t>
      </w:r>
    </w:p>
    <w:p w14:paraId="52762183" w14:textId="77777777" w:rsidR="0094086A" w:rsidRPr="0094086A" w:rsidRDefault="0094086A" w:rsidP="00B7340F">
      <w:pPr>
        <w:numPr>
          <w:ilvl w:val="1"/>
          <w:numId w:val="316"/>
        </w:numPr>
        <w:jc w:val="both"/>
      </w:pPr>
      <w:r w:rsidRPr="0094086A">
        <w:rPr>
          <w:b/>
          <w:bCs/>
        </w:rPr>
        <w:t>Ingeniera Guilianna Victoria Peralta Dioses:</w:t>
      </w:r>
      <w:r w:rsidRPr="0094086A">
        <w:t xml:space="preserve"> El comité descalificó un certificado (folio 327) por "contradicción interna". El texto principal indicaba que la profesional realizó labores de </w:t>
      </w:r>
      <w:r w:rsidRPr="0094086A">
        <w:rPr>
          <w:i/>
          <w:iCs/>
        </w:rPr>
        <w:t>"ejecución de obra"</w:t>
      </w:r>
      <w:r w:rsidRPr="0094086A">
        <w:t xml:space="preserve">, pero el pie de página señalaba que se sustentaba en un </w:t>
      </w:r>
      <w:r w:rsidRPr="0094086A">
        <w:rPr>
          <w:i/>
          <w:iCs/>
        </w:rPr>
        <w:t>"contrato privado de supervisión de obra"</w:t>
      </w:r>
      <w:r w:rsidRPr="0094086A">
        <w:t>.</w:t>
      </w:r>
    </w:p>
    <w:p w14:paraId="18F07609" w14:textId="77777777" w:rsidR="0094086A" w:rsidRPr="0094086A" w:rsidRDefault="0094086A" w:rsidP="00B7340F">
      <w:pPr>
        <w:numPr>
          <w:ilvl w:val="0"/>
          <w:numId w:val="316"/>
        </w:numPr>
        <w:jc w:val="both"/>
      </w:pPr>
      <w:r w:rsidRPr="0094086A">
        <w:rPr>
          <w:b/>
          <w:bCs/>
        </w:rPr>
        <w:t>Posición del Tribunal:</w:t>
      </w:r>
    </w:p>
    <w:p w14:paraId="5BECE9C5" w14:textId="77777777" w:rsidR="0094086A" w:rsidRPr="0094086A" w:rsidRDefault="0094086A" w:rsidP="00B7340F">
      <w:pPr>
        <w:numPr>
          <w:ilvl w:val="1"/>
          <w:numId w:val="316"/>
        </w:numPr>
        <w:jc w:val="both"/>
      </w:pPr>
      <w:r w:rsidRPr="0094086A">
        <w:rPr>
          <w:b/>
          <w:bCs/>
        </w:rPr>
        <w:t xml:space="preserve">Sobre </w:t>
      </w:r>
      <w:proofErr w:type="spellStart"/>
      <w:r w:rsidRPr="0094086A">
        <w:rPr>
          <w:b/>
          <w:bCs/>
        </w:rPr>
        <w:t>Vidauro</w:t>
      </w:r>
      <w:proofErr w:type="spellEnd"/>
      <w:r w:rsidRPr="0094086A">
        <w:rPr>
          <w:b/>
          <w:bCs/>
        </w:rPr>
        <w:t xml:space="preserve"> Carpio:</w:t>
      </w:r>
      <w:r w:rsidRPr="0094086A">
        <w:t xml:space="preserve"> El Tribunal confirmó la exclusión de la experiencia. El nombre del suscriptor es información mínima obligatoria bajo las bases integradas. Al no poder identificarse al firmante, no se trata de un simple error material, sino de un defecto que afecta la idoneidad y autenticidad del documento, por lo que </w:t>
      </w:r>
      <w:r w:rsidRPr="0094086A">
        <w:rPr>
          <w:b/>
          <w:bCs/>
        </w:rPr>
        <w:t>no es subsanable</w:t>
      </w:r>
      <w:r w:rsidRPr="0094086A">
        <w:t>.</w:t>
      </w:r>
    </w:p>
    <w:p w14:paraId="2AD114BE" w14:textId="77777777" w:rsidR="0094086A" w:rsidRPr="0094086A" w:rsidRDefault="0094086A" w:rsidP="00B7340F">
      <w:pPr>
        <w:numPr>
          <w:ilvl w:val="1"/>
          <w:numId w:val="316"/>
        </w:numPr>
        <w:jc w:val="both"/>
      </w:pPr>
      <w:r w:rsidRPr="0094086A">
        <w:rPr>
          <w:b/>
          <w:bCs/>
        </w:rPr>
        <w:t>Sobre Guilianna Peralta:</w:t>
      </w:r>
      <w:r w:rsidRPr="0094086A">
        <w:t xml:space="preserve"> El Tribunal </w:t>
      </w:r>
      <w:r w:rsidRPr="0094086A">
        <w:rPr>
          <w:b/>
          <w:bCs/>
        </w:rPr>
        <w:t>revocó la exclusión</w:t>
      </w:r>
      <w:r w:rsidRPr="0094086A">
        <w:t xml:space="preserve"> y validó los 186 días de experiencia. Precisó que el texto del certificado detallaba con claridad las funciones de la profesional, mientras que la referencia al contrato de supervisión al pie de página era meramente contextual y no contradecía la experiencia real. El comité aplicó un criterio restrictivo e ilegal.</w:t>
      </w:r>
    </w:p>
    <w:p w14:paraId="32157F43" w14:textId="77777777" w:rsidR="0094086A" w:rsidRPr="0094086A" w:rsidRDefault="0094086A" w:rsidP="00B7340F">
      <w:pPr>
        <w:jc w:val="both"/>
      </w:pPr>
      <w:r w:rsidRPr="0094086A">
        <w:rPr>
          <w:b/>
          <w:bCs/>
        </w:rPr>
        <w:t xml:space="preserve">2. Resolución </w:t>
      </w:r>
      <w:proofErr w:type="spellStart"/>
      <w:r w:rsidRPr="0094086A">
        <w:rPr>
          <w:b/>
          <w:bCs/>
        </w:rPr>
        <w:t>N.°</w:t>
      </w:r>
      <w:proofErr w:type="spellEnd"/>
      <w:r w:rsidRPr="0094086A">
        <w:rPr>
          <w:b/>
          <w:bCs/>
        </w:rPr>
        <w:t xml:space="preserve"> 00190-2026-TCP-S3</w:t>
      </w:r>
    </w:p>
    <w:p w14:paraId="7DBFF6B1" w14:textId="77777777" w:rsidR="0094086A" w:rsidRPr="0094086A" w:rsidRDefault="0094086A" w:rsidP="00B7340F">
      <w:pPr>
        <w:numPr>
          <w:ilvl w:val="0"/>
          <w:numId w:val="317"/>
        </w:numPr>
        <w:jc w:val="both"/>
      </w:pPr>
      <w:r w:rsidRPr="0094086A">
        <w:rPr>
          <w:b/>
          <w:bCs/>
        </w:rPr>
        <w:t>La Controversia:</w:t>
      </w:r>
      <w:r w:rsidRPr="0094086A">
        <w:t xml:space="preserve"> El impugnante solicitó descalificar al adjudicatario alegando que el certificado de trabajo (folio 262) de su Especialista en Seguridad de Obra y Medio Ambiente (</w:t>
      </w:r>
      <w:r w:rsidRPr="0094086A">
        <w:rPr>
          <w:i/>
          <w:iCs/>
        </w:rPr>
        <w:t>Fiorella Guadalupe Rodríguez Vásquez</w:t>
      </w:r>
      <w:r w:rsidRPr="0094086A">
        <w:t xml:space="preserve">) contenía información incongruente o falsa, dado que el número de RUC consignado en el documento (RUC </w:t>
      </w:r>
      <w:proofErr w:type="spellStart"/>
      <w:r w:rsidRPr="0094086A">
        <w:t>N°</w:t>
      </w:r>
      <w:proofErr w:type="spellEnd"/>
      <w:r w:rsidRPr="0094086A">
        <w:t xml:space="preserve"> 20514664111) no correspondía a la empresa emisora (</w:t>
      </w:r>
      <w:r w:rsidRPr="0094086A">
        <w:rPr>
          <w:i/>
          <w:iCs/>
        </w:rPr>
        <w:t>Constructora y Consultoría Oro Amarillo S.A.C.</w:t>
      </w:r>
      <w:r w:rsidRPr="0094086A">
        <w:t>). El adjudicatario alegó que se trató de un error tipográfico.</w:t>
      </w:r>
    </w:p>
    <w:p w14:paraId="4867DDD6" w14:textId="77777777" w:rsidR="0094086A" w:rsidRPr="0094086A" w:rsidRDefault="0094086A" w:rsidP="00B7340F">
      <w:pPr>
        <w:numPr>
          <w:ilvl w:val="0"/>
          <w:numId w:val="317"/>
        </w:numPr>
        <w:jc w:val="both"/>
      </w:pPr>
      <w:r w:rsidRPr="0094086A">
        <w:rPr>
          <w:b/>
          <w:bCs/>
        </w:rPr>
        <w:t>Posición del Tribunal:</w:t>
      </w:r>
      <w:r w:rsidRPr="0094086A">
        <w:t xml:space="preserve"> El Tribunal desestimó el cuestionamiento. Las bases integradas y estándar solo exigen indicar el </w:t>
      </w:r>
      <w:r w:rsidRPr="0094086A">
        <w:rPr>
          <w:i/>
          <w:iCs/>
        </w:rPr>
        <w:t>"nombre de la entidad u organización emisora"</w:t>
      </w:r>
      <w:r w:rsidRPr="0094086A">
        <w:t xml:space="preserve">. En el certificado, la identidad de la empresa emisora quedaba demostrada de forma indudable mediante el logo de la cabecera, el sello del gerente general y el correo institucional. Consignar un RUC erróneo constituye un </w:t>
      </w:r>
      <w:r w:rsidRPr="0094086A">
        <w:rPr>
          <w:b/>
          <w:bCs/>
        </w:rPr>
        <w:t>error material que no afecta el contenido sustancial</w:t>
      </w:r>
      <w:r w:rsidRPr="0094086A">
        <w:t xml:space="preserve"> de la experiencia.</w:t>
      </w:r>
    </w:p>
    <w:p w14:paraId="53B62632" w14:textId="77777777" w:rsidR="0094086A" w:rsidRPr="0094086A" w:rsidRDefault="0094086A" w:rsidP="00B7340F">
      <w:pPr>
        <w:jc w:val="both"/>
      </w:pPr>
      <w:r w:rsidRPr="0094086A">
        <w:rPr>
          <w:b/>
          <w:bCs/>
        </w:rPr>
        <w:t xml:space="preserve">3. Resolución </w:t>
      </w:r>
      <w:proofErr w:type="spellStart"/>
      <w:r w:rsidRPr="0094086A">
        <w:rPr>
          <w:b/>
          <w:bCs/>
        </w:rPr>
        <w:t>N.°</w:t>
      </w:r>
      <w:proofErr w:type="spellEnd"/>
      <w:r w:rsidRPr="0094086A">
        <w:rPr>
          <w:b/>
          <w:bCs/>
        </w:rPr>
        <w:t xml:space="preserve"> 0167-2026-TCP-S4</w:t>
      </w:r>
    </w:p>
    <w:p w14:paraId="0DE422A2" w14:textId="77777777" w:rsidR="0094086A" w:rsidRPr="0094086A" w:rsidRDefault="0094086A" w:rsidP="00B7340F">
      <w:pPr>
        <w:numPr>
          <w:ilvl w:val="0"/>
          <w:numId w:val="318"/>
        </w:numPr>
        <w:jc w:val="both"/>
      </w:pPr>
      <w:r w:rsidRPr="0094086A">
        <w:rPr>
          <w:b/>
          <w:bCs/>
        </w:rPr>
        <w:t>La Controversia:</w:t>
      </w:r>
      <w:r w:rsidRPr="0094086A">
        <w:t xml:space="preserve"> El comité otorgó </w:t>
      </w:r>
      <w:r w:rsidRPr="0094086A">
        <w:rPr>
          <w:b/>
          <w:bCs/>
        </w:rPr>
        <w:t>cero (0) puntos</w:t>
      </w:r>
      <w:r w:rsidRPr="0094086A">
        <w:t xml:space="preserve"> al impugnante en el factor facultativo "Experiencia del personal clave" (para dos agentes de seguridad). El comité alegó que las firmas de los emisores en los certificados de trabajo (folios 24 al 28) eran ilegibles, </w:t>
      </w:r>
      <w:r w:rsidRPr="0094086A">
        <w:lastRenderedPageBreak/>
        <w:t>impidiendo identificar a los suscriptores. El impugnante demostró que los documentos sí indicaban que fueron firmados por sus respectivos representantes legales.</w:t>
      </w:r>
    </w:p>
    <w:p w14:paraId="04116BDC" w14:textId="77777777" w:rsidR="0094086A" w:rsidRPr="0094086A" w:rsidRDefault="0094086A" w:rsidP="00B7340F">
      <w:pPr>
        <w:numPr>
          <w:ilvl w:val="0"/>
          <w:numId w:val="318"/>
        </w:numPr>
        <w:jc w:val="both"/>
      </w:pPr>
      <w:r w:rsidRPr="0094086A">
        <w:rPr>
          <w:b/>
          <w:bCs/>
        </w:rPr>
        <w:t>Posición del Tribunal:</w:t>
      </w:r>
      <w:r w:rsidRPr="0094086A">
        <w:t xml:space="preserve"> El Tribunal </w:t>
      </w:r>
      <w:r w:rsidRPr="0094086A">
        <w:rPr>
          <w:b/>
          <w:bCs/>
        </w:rPr>
        <w:t>revocó la decisión del comité</w:t>
      </w:r>
      <w:r w:rsidRPr="0094086A">
        <w:t xml:space="preserve"> y otorgó los 40 puntos correspondientes. Mediante un análisis visual ampliado de las imágenes de las firmas en los certificados, el Tribunal constató que sí era perfectamente posible identificar los nombres, apellidos y cargos de los representantes de las empresas emisoras.</w:t>
      </w:r>
    </w:p>
    <w:p w14:paraId="2B638395" w14:textId="77777777" w:rsidR="0094086A" w:rsidRPr="0094086A" w:rsidRDefault="0094086A" w:rsidP="00B7340F">
      <w:pPr>
        <w:jc w:val="both"/>
      </w:pPr>
      <w:r w:rsidRPr="0094086A">
        <w:rPr>
          <w:b/>
          <w:bCs/>
        </w:rPr>
        <w:t xml:space="preserve">4. Resolución </w:t>
      </w:r>
      <w:proofErr w:type="spellStart"/>
      <w:r w:rsidRPr="0094086A">
        <w:rPr>
          <w:b/>
          <w:bCs/>
        </w:rPr>
        <w:t>N.°</w:t>
      </w:r>
      <w:proofErr w:type="spellEnd"/>
      <w:r w:rsidRPr="0094086A">
        <w:rPr>
          <w:b/>
          <w:bCs/>
        </w:rPr>
        <w:t xml:space="preserve"> 0680-2025-TCE-S5</w:t>
      </w:r>
    </w:p>
    <w:p w14:paraId="23BBA87F" w14:textId="77777777" w:rsidR="0094086A" w:rsidRPr="0094086A" w:rsidRDefault="0094086A" w:rsidP="00B7340F">
      <w:pPr>
        <w:numPr>
          <w:ilvl w:val="0"/>
          <w:numId w:val="319"/>
        </w:numPr>
        <w:jc w:val="both"/>
      </w:pPr>
      <w:r w:rsidRPr="0094086A">
        <w:rPr>
          <w:b/>
          <w:bCs/>
        </w:rPr>
        <w:t>La Controversia:</w:t>
      </w:r>
    </w:p>
    <w:p w14:paraId="713BE0E8" w14:textId="77777777" w:rsidR="0094086A" w:rsidRPr="0094086A" w:rsidRDefault="0094086A" w:rsidP="00B7340F">
      <w:pPr>
        <w:numPr>
          <w:ilvl w:val="1"/>
          <w:numId w:val="319"/>
        </w:numPr>
        <w:jc w:val="both"/>
      </w:pPr>
      <w:r w:rsidRPr="0094086A">
        <w:rPr>
          <w:b/>
          <w:bCs/>
        </w:rPr>
        <w:t>Responsable Técnico (Impugnante):</w:t>
      </w:r>
      <w:r w:rsidRPr="0094086A">
        <w:t xml:space="preserve"> El comité descalificó su constancia de trabajo (folio 72) porque los años de inicio y fin de la labor estaban abreviados en dos dígitos (ej. "21/08/97" al "31/07/02"). También descalificó los certificados del Especialista en Seguridad (folios 99 al 102) porque su fecha de emisión solo indicaba el mes y año (ej. "enero de 2012") sin precisar el día.</w:t>
      </w:r>
    </w:p>
    <w:p w14:paraId="21301D25" w14:textId="77777777" w:rsidR="0094086A" w:rsidRPr="0094086A" w:rsidRDefault="0094086A" w:rsidP="00B7340F">
      <w:pPr>
        <w:numPr>
          <w:ilvl w:val="1"/>
          <w:numId w:val="319"/>
        </w:numPr>
        <w:jc w:val="both"/>
      </w:pPr>
      <w:r w:rsidRPr="0094086A">
        <w:rPr>
          <w:b/>
          <w:bCs/>
        </w:rPr>
        <w:t>Responsable Técnico (Adjudicatario):</w:t>
      </w:r>
      <w:r w:rsidRPr="0094086A">
        <w:t xml:space="preserve"> El impugnante alegó que los certificados del ingeniero </w:t>
      </w:r>
      <w:r w:rsidRPr="0094086A">
        <w:rPr>
          <w:i/>
          <w:iCs/>
        </w:rPr>
        <w:t>Wilber Mamani Apaza</w:t>
      </w:r>
      <w:r w:rsidRPr="0094086A">
        <w:t xml:space="preserve"> (folios 74 al 77) no especificaban que su experiencia era en colocado de pavimento asfáltico </w:t>
      </w:r>
      <w:r w:rsidRPr="0094086A">
        <w:rPr>
          <w:i/>
          <w:iCs/>
        </w:rPr>
        <w:t>"en caliente"</w:t>
      </w:r>
      <w:r w:rsidRPr="0094086A">
        <w:t>, característica esencial de la obra. El adjudicatario alegó que el conector "y/o" en las bases permitía que la experiencia de supervisor o residente se acreditara en cualquier pavimento, y que la "carpeta asfáltica en caliente" solo aplicaba para el rol de responsable técnico.</w:t>
      </w:r>
    </w:p>
    <w:p w14:paraId="4DDAC778" w14:textId="77777777" w:rsidR="0094086A" w:rsidRPr="0094086A" w:rsidRDefault="0094086A" w:rsidP="00B7340F">
      <w:pPr>
        <w:numPr>
          <w:ilvl w:val="0"/>
          <w:numId w:val="319"/>
        </w:numPr>
        <w:jc w:val="both"/>
      </w:pPr>
      <w:r w:rsidRPr="0094086A">
        <w:rPr>
          <w:b/>
          <w:bCs/>
        </w:rPr>
        <w:t>Posición del Tribunal:</w:t>
      </w:r>
    </w:p>
    <w:p w14:paraId="5D2314D1" w14:textId="77777777" w:rsidR="0094086A" w:rsidRPr="0094086A" w:rsidRDefault="0094086A" w:rsidP="00B7340F">
      <w:pPr>
        <w:numPr>
          <w:ilvl w:val="1"/>
          <w:numId w:val="319"/>
        </w:numPr>
        <w:jc w:val="both"/>
      </w:pPr>
      <w:r w:rsidRPr="0094086A">
        <w:rPr>
          <w:b/>
          <w:bCs/>
        </w:rPr>
        <w:t>Sobre el Impugnante:</w:t>
      </w:r>
      <w:r w:rsidRPr="0094086A">
        <w:t xml:space="preserve"> El Tribunal </w:t>
      </w:r>
      <w:r w:rsidRPr="0094086A">
        <w:rPr>
          <w:b/>
          <w:bCs/>
        </w:rPr>
        <w:t>revocó la descalificación</w:t>
      </w:r>
      <w:r w:rsidRPr="0094086A">
        <w:t>. Resolvió que los años abreviados en dos dígitos (97 o 02) son válidos bajo una lectura corriente. Asimismo, precisó que la fecha de emisión de una constancia es referencial; por ende, indicar el mes y año es suficiente, siendo el día obligatorio únicamente para computar los periodos laborados de inicio y fin.</w:t>
      </w:r>
    </w:p>
    <w:p w14:paraId="25E2880B" w14:textId="77777777" w:rsidR="0094086A" w:rsidRPr="0094086A" w:rsidRDefault="0094086A" w:rsidP="00B7340F">
      <w:pPr>
        <w:numPr>
          <w:ilvl w:val="1"/>
          <w:numId w:val="319"/>
        </w:numPr>
        <w:jc w:val="both"/>
      </w:pPr>
      <w:r w:rsidRPr="0094086A">
        <w:rPr>
          <w:b/>
          <w:bCs/>
        </w:rPr>
        <w:t>Sobre el Adjudicatario:</w:t>
      </w:r>
      <w:r w:rsidRPr="0094086A">
        <w:t xml:space="preserve"> El Tribunal </w:t>
      </w:r>
      <w:r w:rsidRPr="0094086A">
        <w:rPr>
          <w:b/>
          <w:bCs/>
        </w:rPr>
        <w:t>descalificó su oferta</w:t>
      </w:r>
      <w:r w:rsidRPr="0094086A">
        <w:t>. Determinó que todas las funciones listadas en las bases integradas (</w:t>
      </w:r>
      <w:r w:rsidRPr="0094086A">
        <w:rPr>
          <w:i/>
          <w:iCs/>
        </w:rPr>
        <w:t>supervisor, residente, inspector o responsable técnico</w:t>
      </w:r>
      <w:r w:rsidRPr="0094086A">
        <w:t>) debían recaer obligatoriamente sobre el tipo de servicio convocado (</w:t>
      </w:r>
      <w:r w:rsidRPr="0094086A">
        <w:rPr>
          <w:i/>
          <w:iCs/>
        </w:rPr>
        <w:t>colocado de carpeta asfáltica en caliente</w:t>
      </w:r>
      <w:r w:rsidRPr="0094086A">
        <w:t>). Al no acreditarse esta subespecialidad en los folios 74 al 77, el profesional solo acumuló 4.28 años de experiencia, incumpliendo el mínimo de 6 años.</w:t>
      </w:r>
    </w:p>
    <w:p w14:paraId="7E89D9F8" w14:textId="77777777" w:rsidR="0094086A" w:rsidRPr="0094086A" w:rsidRDefault="0094086A" w:rsidP="00B7340F">
      <w:pPr>
        <w:jc w:val="both"/>
      </w:pPr>
      <w:r w:rsidRPr="0094086A">
        <w:rPr>
          <w:b/>
          <w:bCs/>
        </w:rPr>
        <w:t xml:space="preserve">5. Resolución </w:t>
      </w:r>
      <w:proofErr w:type="spellStart"/>
      <w:r w:rsidRPr="0094086A">
        <w:rPr>
          <w:b/>
          <w:bCs/>
        </w:rPr>
        <w:t>N.°</w:t>
      </w:r>
      <w:proofErr w:type="spellEnd"/>
      <w:r w:rsidRPr="0094086A">
        <w:rPr>
          <w:b/>
          <w:bCs/>
        </w:rPr>
        <w:t xml:space="preserve"> 617-2026-TCP-S3</w:t>
      </w:r>
    </w:p>
    <w:p w14:paraId="097C0658" w14:textId="77777777" w:rsidR="0094086A" w:rsidRPr="0094086A" w:rsidRDefault="0094086A" w:rsidP="00B7340F">
      <w:pPr>
        <w:numPr>
          <w:ilvl w:val="0"/>
          <w:numId w:val="320"/>
        </w:numPr>
        <w:jc w:val="both"/>
      </w:pPr>
      <w:r w:rsidRPr="0094086A">
        <w:rPr>
          <w:b/>
          <w:bCs/>
        </w:rPr>
        <w:t>La Controversia:</w:t>
      </w:r>
      <w:r w:rsidRPr="0094086A">
        <w:t xml:space="preserve"> El impugnante cuestionó la descalificación de sus ofertas por la supuesta falta de acreditación del requisito "Capacitación del personal clave" (agentes de seguridad y supervisor). El adjudicatario, por su parte, cuestionó la experiencia del supervisor propuesto por el impugnante (</w:t>
      </w:r>
      <w:r w:rsidRPr="0094086A">
        <w:rPr>
          <w:i/>
          <w:iCs/>
        </w:rPr>
        <w:t>Wilfredo Cava Casas</w:t>
      </w:r>
      <w:r w:rsidRPr="0094086A">
        <w:t>), alegando que figuraba simultáneamente como representante legal activo de otra empresa (</w:t>
      </w:r>
      <w:r w:rsidRPr="0094086A">
        <w:rPr>
          <w:i/>
          <w:iCs/>
        </w:rPr>
        <w:t>Protege Peru Multiservicios S.R.L.</w:t>
      </w:r>
      <w:r w:rsidRPr="0094086A">
        <w:t>).</w:t>
      </w:r>
    </w:p>
    <w:p w14:paraId="760C0C32" w14:textId="77777777" w:rsidR="0094086A" w:rsidRPr="0094086A" w:rsidRDefault="0094086A" w:rsidP="00B7340F">
      <w:pPr>
        <w:numPr>
          <w:ilvl w:val="0"/>
          <w:numId w:val="320"/>
        </w:numPr>
        <w:jc w:val="both"/>
      </w:pPr>
      <w:r w:rsidRPr="0094086A">
        <w:rPr>
          <w:b/>
          <w:bCs/>
        </w:rPr>
        <w:t>Posición del Tribunal:</w:t>
      </w:r>
      <w:r w:rsidRPr="0094086A">
        <w:t xml:space="preserve"> El Tribunal declaró la </w:t>
      </w:r>
      <w:r w:rsidRPr="0094086A">
        <w:rPr>
          <w:b/>
          <w:bCs/>
        </w:rPr>
        <w:t>nulidad de oficio del procedimiento</w:t>
      </w:r>
      <w:r w:rsidRPr="0094086A">
        <w:t xml:space="preserve"> hasta la convocatoria. Determinó que el diseño del requisito de "Capacitación del personal clave" en las bases integradas (que exigía metodologías específicas, horas </w:t>
      </w:r>
      <w:r w:rsidRPr="0094086A">
        <w:lastRenderedPageBreak/>
        <w:t xml:space="preserve">prácticas/teóricas rígidas y certificados de instructores acreditados ante SUCAMEC) contravenía las bases estándar de la DGA y restringía de manera ilegal la competencia. Asimismo, ordenó a la Entidad realizar la </w:t>
      </w:r>
      <w:r w:rsidRPr="0094086A">
        <w:rPr>
          <w:b/>
          <w:bCs/>
        </w:rPr>
        <w:t>fiscalización posterior</w:t>
      </w:r>
      <w:r w:rsidRPr="0094086A">
        <w:t xml:space="preserve"> de la veracidad de la experiencia del supervisor cuestionado.</w:t>
      </w:r>
    </w:p>
    <w:p w14:paraId="473CDD23" w14:textId="77777777" w:rsidR="0094086A" w:rsidRPr="0094086A" w:rsidRDefault="0094086A" w:rsidP="00B7340F">
      <w:pPr>
        <w:jc w:val="both"/>
      </w:pPr>
      <w:r w:rsidRPr="0094086A">
        <w:rPr>
          <w:b/>
          <w:bCs/>
        </w:rPr>
        <w:t xml:space="preserve">6. Resolución </w:t>
      </w:r>
      <w:proofErr w:type="spellStart"/>
      <w:r w:rsidRPr="0094086A">
        <w:rPr>
          <w:b/>
          <w:bCs/>
        </w:rPr>
        <w:t>Nº</w:t>
      </w:r>
      <w:proofErr w:type="spellEnd"/>
      <w:r w:rsidRPr="0094086A">
        <w:rPr>
          <w:b/>
          <w:bCs/>
        </w:rPr>
        <w:t xml:space="preserve"> 00351-2026-TCP-S3</w:t>
      </w:r>
    </w:p>
    <w:p w14:paraId="04FC750A" w14:textId="77777777" w:rsidR="0094086A" w:rsidRPr="0094086A" w:rsidRDefault="0094086A" w:rsidP="00B7340F">
      <w:pPr>
        <w:numPr>
          <w:ilvl w:val="0"/>
          <w:numId w:val="321"/>
        </w:numPr>
        <w:jc w:val="both"/>
      </w:pPr>
      <w:r w:rsidRPr="0094086A">
        <w:rPr>
          <w:b/>
          <w:bCs/>
        </w:rPr>
        <w:t>La Controversia:</w:t>
      </w:r>
      <w:r w:rsidRPr="0094086A">
        <w:t xml:space="preserve"> El impugnante cuestionó que las constancias del personal clave (nutricionistas Ana Verónica Domínguez Montalgo y David Gehovani Picoy Medrano) presentadas por el adjudicatario no consignaban que su experiencia correspondía a la literalidad de </w:t>
      </w:r>
      <w:r w:rsidRPr="0094086A">
        <w:rPr>
          <w:i/>
          <w:iCs/>
        </w:rPr>
        <w:t>"alimentación hospitalaria"</w:t>
      </w:r>
      <w:r w:rsidRPr="0094086A">
        <w:t>, ni detallaban los nombres de los hospitales donde laboraron, cargos ni firmas del emisor. El adjudicatario demostró que las constancias acreditaban de forma suficiente las funciones de supervisión y gestión de alimentos para pacientes.</w:t>
      </w:r>
    </w:p>
    <w:p w14:paraId="6422B4A2" w14:textId="77777777" w:rsidR="0094086A" w:rsidRPr="0094086A" w:rsidRDefault="0094086A" w:rsidP="00B7340F">
      <w:pPr>
        <w:numPr>
          <w:ilvl w:val="0"/>
          <w:numId w:val="321"/>
        </w:numPr>
        <w:jc w:val="both"/>
      </w:pPr>
      <w:r w:rsidRPr="0094086A">
        <w:rPr>
          <w:b/>
          <w:bCs/>
        </w:rPr>
        <w:t>Posición del Tribunal:</w:t>
      </w:r>
      <w:r w:rsidRPr="0094086A">
        <w:t xml:space="preserve"> El Tribunal declaró </w:t>
      </w:r>
      <w:r w:rsidRPr="0094086A">
        <w:rPr>
          <w:b/>
          <w:bCs/>
        </w:rPr>
        <w:t>infundados los cuestionamientos</w:t>
      </w:r>
      <w:r w:rsidRPr="0094086A">
        <w:t>. Estableció que las bases integradas no exigían un formato restrictivo ni la mención literal de la frase "alimentación hospitalaria" o los nombres de los centros de salud. Es suficiente que del análisis de las constancias se verifique que las actividades y funciones desempeñadas correspondan a la gestión y supervisión de servicios de alimentación en el ámbito de salud para pacientes y personal de guardia.</w:t>
      </w:r>
    </w:p>
    <w:p w14:paraId="227886F1" w14:textId="77777777" w:rsidR="0094086A" w:rsidRPr="0094086A" w:rsidRDefault="0094086A" w:rsidP="00B7340F">
      <w:pPr>
        <w:jc w:val="both"/>
      </w:pPr>
      <w:r w:rsidRPr="0094086A">
        <w:rPr>
          <w:b/>
          <w:bCs/>
        </w:rPr>
        <w:t xml:space="preserve">7. Resolución </w:t>
      </w:r>
      <w:proofErr w:type="spellStart"/>
      <w:r w:rsidRPr="0094086A">
        <w:rPr>
          <w:b/>
          <w:bCs/>
        </w:rPr>
        <w:t>Nº</w:t>
      </w:r>
      <w:proofErr w:type="spellEnd"/>
      <w:r w:rsidRPr="0094086A">
        <w:rPr>
          <w:b/>
          <w:bCs/>
        </w:rPr>
        <w:t xml:space="preserve"> 0251-2026-TCP-S6</w:t>
      </w:r>
    </w:p>
    <w:p w14:paraId="04DD8819" w14:textId="77777777" w:rsidR="0094086A" w:rsidRPr="0094086A" w:rsidRDefault="0094086A" w:rsidP="00B7340F">
      <w:pPr>
        <w:numPr>
          <w:ilvl w:val="0"/>
          <w:numId w:val="322"/>
        </w:numPr>
        <w:jc w:val="both"/>
      </w:pPr>
      <w:r w:rsidRPr="0094086A">
        <w:rPr>
          <w:b/>
          <w:bCs/>
        </w:rPr>
        <w:t>La Controversia:</w:t>
      </w:r>
      <w:r w:rsidRPr="0094086A">
        <w:t xml:space="preserve"> El comité descalificó al Consorcio Impugnante porque el certificado de trabajo (folio 147) de su Ingeniero Especialista en Seguridad y Salud (</w:t>
      </w:r>
      <w:r w:rsidRPr="0094086A">
        <w:rPr>
          <w:i/>
          <w:iCs/>
        </w:rPr>
        <w:t>Juan Francisco Salazar Tenorio</w:t>
      </w:r>
      <w:r w:rsidRPr="0094086A">
        <w:t xml:space="preserve">) señalaba que se desempeñó como </w:t>
      </w:r>
      <w:r w:rsidRPr="0094086A">
        <w:rPr>
          <w:i/>
          <w:iCs/>
        </w:rPr>
        <w:t>"</w:t>
      </w:r>
      <w:proofErr w:type="gramStart"/>
      <w:r w:rsidRPr="0094086A">
        <w:rPr>
          <w:i/>
          <w:iCs/>
        </w:rPr>
        <w:t>Responsable</w:t>
      </w:r>
      <w:proofErr w:type="gramEnd"/>
      <w:r w:rsidRPr="0094086A">
        <w:rPr>
          <w:i/>
          <w:iCs/>
        </w:rPr>
        <w:t xml:space="preserve"> de Salud y Seguridad de Trabajo"</w:t>
      </w:r>
      <w:r w:rsidRPr="0094086A">
        <w:t xml:space="preserve">, mientras que las bases integradas exigían el cargo de </w:t>
      </w:r>
      <w:r w:rsidRPr="0094086A">
        <w:rPr>
          <w:i/>
          <w:iCs/>
        </w:rPr>
        <w:t>"</w:t>
      </w:r>
      <w:proofErr w:type="gramStart"/>
      <w:r w:rsidRPr="0094086A">
        <w:rPr>
          <w:i/>
          <w:iCs/>
        </w:rPr>
        <w:t>Jefe</w:t>
      </w:r>
      <w:proofErr w:type="gramEnd"/>
      <w:r w:rsidRPr="0094086A">
        <w:rPr>
          <w:i/>
          <w:iCs/>
        </w:rPr>
        <w:t xml:space="preserve"> Responsable"</w:t>
      </w:r>
      <w:r w:rsidRPr="0094086A">
        <w:t xml:space="preserve">, aduciendo el comité de forma </w:t>
      </w:r>
      <w:proofErr w:type="spellStart"/>
      <w:r w:rsidRPr="0094086A">
        <w:t>ultra-literal</w:t>
      </w:r>
      <w:proofErr w:type="spellEnd"/>
      <w:r w:rsidRPr="0094086A">
        <w:t xml:space="preserve"> que el término "trabajo" y el cargo de "responsable" no coincidían con las reglas. El postor defendió que, según la "Nota Importante" de las bases, se debe validar la experiencia si las funciones coinciden, independientemente de la denominación literal del cargo.</w:t>
      </w:r>
    </w:p>
    <w:p w14:paraId="41BAD191" w14:textId="77777777" w:rsidR="0094086A" w:rsidRDefault="0094086A" w:rsidP="00B7340F">
      <w:pPr>
        <w:numPr>
          <w:ilvl w:val="0"/>
          <w:numId w:val="322"/>
        </w:numPr>
        <w:jc w:val="both"/>
      </w:pPr>
      <w:r w:rsidRPr="0094086A">
        <w:rPr>
          <w:b/>
          <w:bCs/>
        </w:rPr>
        <w:t>Posición del Tribunal:</w:t>
      </w:r>
      <w:r w:rsidRPr="0094086A">
        <w:t xml:space="preserve"> El Tribunal declaró </w:t>
      </w:r>
      <w:r w:rsidRPr="0094086A">
        <w:rPr>
          <w:b/>
          <w:bCs/>
        </w:rPr>
        <w:t>fundado</w:t>
      </w:r>
      <w:r w:rsidRPr="0094086A">
        <w:t xml:space="preserve"> este extremo del recurso. Señaló que la experiencia representa la destreza adquirida en el tiempo. Por lo tanto, se debe realizar una </w:t>
      </w:r>
      <w:r w:rsidRPr="0094086A">
        <w:rPr>
          <w:b/>
          <w:bCs/>
        </w:rPr>
        <w:t>evaluación sustancial e integral de las funciones</w:t>
      </w:r>
      <w:r w:rsidRPr="0094086A">
        <w:t xml:space="preserve"> detalladas en el certificado; si estas coinciden técnicamente con las actividades propias de la especialidad requerida (seguridad y salud en obra), el documento debe ser validado aun cuando la denominación del cargo no sea idéntica. El cargo de "</w:t>
      </w:r>
      <w:proofErr w:type="gramStart"/>
      <w:r w:rsidRPr="0094086A">
        <w:t>Responsable</w:t>
      </w:r>
      <w:proofErr w:type="gramEnd"/>
      <w:r w:rsidRPr="0094086A">
        <w:t>" se subsumía perfectamente en el perfil.</w:t>
      </w:r>
    </w:p>
    <w:p w14:paraId="675C9BA7" w14:textId="77777777" w:rsidR="00E53312" w:rsidRDefault="00E53312" w:rsidP="00B7340F">
      <w:pPr>
        <w:ind w:left="360"/>
        <w:jc w:val="both"/>
        <w:rPr>
          <w:b/>
          <w:bCs/>
        </w:rPr>
      </w:pPr>
    </w:p>
    <w:p w14:paraId="3F1ECF43" w14:textId="77777777" w:rsidR="00E53312" w:rsidRDefault="00E53312" w:rsidP="00B7340F">
      <w:pPr>
        <w:jc w:val="both"/>
      </w:pPr>
      <w:r>
        <w:rPr>
          <w:b/>
          <w:bCs/>
        </w:rPr>
        <w:t xml:space="preserve">8. </w:t>
      </w:r>
      <w:r w:rsidRPr="006E02F3">
        <w:rPr>
          <w:b/>
          <w:bCs/>
        </w:rPr>
        <w:t>Resolución N.º 4403-2026-TCP-S5</w:t>
      </w:r>
    </w:p>
    <w:p w14:paraId="1C0210AA" w14:textId="77777777" w:rsidR="00E53312" w:rsidRPr="006E02F3" w:rsidRDefault="00E53312" w:rsidP="00B7340F">
      <w:pPr>
        <w:jc w:val="both"/>
      </w:pPr>
      <w:proofErr w:type="gramStart"/>
      <w:r w:rsidRPr="006E02F3">
        <w:t xml:space="preserve">  </w:t>
      </w:r>
      <w:r w:rsidRPr="006E02F3">
        <w:rPr>
          <w:b/>
          <w:bCs/>
        </w:rPr>
        <w:t>Requisitos</w:t>
      </w:r>
      <w:proofErr w:type="gramEnd"/>
      <w:r w:rsidRPr="006E02F3">
        <w:rPr>
          <w:b/>
          <w:bCs/>
        </w:rPr>
        <w:t xml:space="preserve"> de Calificación evaluados:</w:t>
      </w:r>
      <w:r w:rsidRPr="006E02F3">
        <w:t xml:space="preserve"> </w:t>
      </w:r>
      <w:r w:rsidRPr="006E02F3">
        <w:rPr>
          <w:b/>
          <w:bCs/>
        </w:rPr>
        <w:t>"Experiencia del personal clave"</w:t>
      </w:r>
      <w:r w:rsidRPr="006E02F3">
        <w:t xml:space="preserve"> (Residente de obra) y la validez formal del </w:t>
      </w:r>
      <w:r w:rsidRPr="006E02F3">
        <w:rPr>
          <w:b/>
          <w:bCs/>
        </w:rPr>
        <w:t xml:space="preserve">Anexo </w:t>
      </w:r>
      <w:proofErr w:type="spellStart"/>
      <w:r w:rsidRPr="006E02F3">
        <w:rPr>
          <w:b/>
          <w:bCs/>
        </w:rPr>
        <w:t>N.°</w:t>
      </w:r>
      <w:proofErr w:type="spellEnd"/>
      <w:r w:rsidRPr="006E02F3">
        <w:rPr>
          <w:b/>
          <w:bCs/>
        </w:rPr>
        <w:t xml:space="preserve"> 19</w:t>
      </w:r>
      <w:r w:rsidRPr="006E02F3">
        <w:t>.</w:t>
      </w:r>
    </w:p>
    <w:p w14:paraId="1645FCA3" w14:textId="77777777" w:rsidR="00E53312" w:rsidRPr="006E02F3" w:rsidRDefault="00E53312" w:rsidP="00B7340F">
      <w:pPr>
        <w:jc w:val="both"/>
      </w:pPr>
      <w:proofErr w:type="gramStart"/>
      <w:r w:rsidRPr="006E02F3">
        <w:t xml:space="preserve">  </w:t>
      </w:r>
      <w:r w:rsidRPr="006E02F3">
        <w:rPr>
          <w:b/>
          <w:bCs/>
        </w:rPr>
        <w:t>La</w:t>
      </w:r>
      <w:proofErr w:type="gramEnd"/>
      <w:r w:rsidRPr="006E02F3">
        <w:rPr>
          <w:b/>
          <w:bCs/>
        </w:rPr>
        <w:t xml:space="preserve"> Controversia:</w:t>
      </w:r>
    </w:p>
    <w:p w14:paraId="15F9B982" w14:textId="77777777" w:rsidR="00E53312" w:rsidRPr="006E02F3" w:rsidRDefault="00E53312" w:rsidP="00B7340F">
      <w:pPr>
        <w:numPr>
          <w:ilvl w:val="0"/>
          <w:numId w:val="330"/>
        </w:numPr>
        <w:jc w:val="both"/>
      </w:pPr>
      <w:r w:rsidRPr="006E02F3">
        <w:rPr>
          <w:b/>
          <w:bCs/>
        </w:rPr>
        <w:t xml:space="preserve">Sobre el Anexo </w:t>
      </w:r>
      <w:proofErr w:type="spellStart"/>
      <w:r w:rsidRPr="006E02F3">
        <w:rPr>
          <w:b/>
          <w:bCs/>
        </w:rPr>
        <w:t>N.°</w:t>
      </w:r>
      <w:proofErr w:type="spellEnd"/>
      <w:r w:rsidRPr="006E02F3">
        <w:rPr>
          <w:b/>
          <w:bCs/>
        </w:rPr>
        <w:t xml:space="preserve"> 19:</w:t>
      </w:r>
      <w:r w:rsidRPr="006E02F3">
        <w:t xml:space="preserve"> El Impugnante cuestionó la validez de la oferta del Adjudicatario alegando que este omitió presentar en su propuesta original el Anexo </w:t>
      </w:r>
      <w:proofErr w:type="spellStart"/>
      <w:r w:rsidRPr="006E02F3">
        <w:t>N.°</w:t>
      </w:r>
      <w:proofErr w:type="spellEnd"/>
      <w:r w:rsidRPr="006E02F3">
        <w:t xml:space="preserve"> 19 "Experiencia y calificación del personal clave". El Adjudicatario se defendió señalando </w:t>
      </w:r>
      <w:r w:rsidRPr="006E02F3">
        <w:lastRenderedPageBreak/>
        <w:t>que es un anexo de carácter estrictamente descriptivo y sistematizador, y que además fue subsanado oportunamente.</w:t>
      </w:r>
    </w:p>
    <w:p w14:paraId="284E5DDC" w14:textId="77777777" w:rsidR="00E53312" w:rsidRPr="006E02F3" w:rsidRDefault="00E53312" w:rsidP="00B7340F">
      <w:pPr>
        <w:numPr>
          <w:ilvl w:val="0"/>
          <w:numId w:val="330"/>
        </w:numPr>
        <w:jc w:val="both"/>
      </w:pPr>
      <w:r w:rsidRPr="006E02F3">
        <w:rPr>
          <w:b/>
          <w:bCs/>
        </w:rPr>
        <w:t>Sobre la Experiencia del Residente (Información Inexacta):</w:t>
      </w:r>
      <w:r w:rsidRPr="006E02F3">
        <w:t xml:space="preserve"> El Adjudicatario interpuso un cuestionamiento contra el Impugnante, demostrando documentalmente que el residente de obra propuesto (</w:t>
      </w:r>
      <w:proofErr w:type="spellStart"/>
      <w:r w:rsidRPr="006E02F3">
        <w:rPr>
          <w:i/>
          <w:iCs/>
        </w:rPr>
        <w:t>Cheddi</w:t>
      </w:r>
      <w:proofErr w:type="spellEnd"/>
      <w:r w:rsidRPr="006E02F3">
        <w:rPr>
          <w:i/>
          <w:iCs/>
        </w:rPr>
        <w:t xml:space="preserve"> Gastiaburu Alarco</w:t>
      </w:r>
      <w:r w:rsidRPr="006E02F3">
        <w:t>) presentó un certificado de trabajo de residente que correspondía a una obra en la cual el residente real que suscribió los contratos y valorizaciones fue otro profesional (</w:t>
      </w:r>
      <w:r w:rsidRPr="006E02F3">
        <w:rPr>
          <w:i/>
          <w:iCs/>
        </w:rPr>
        <w:t>Ricardo Ismael Cornejo Laos</w:t>
      </w:r>
      <w:r w:rsidRPr="006E02F3">
        <w:t>). El Impugnante invocó el principio de presunción de veracidad al no obrar en autos información oficial de rechazo por parte de los emisores.</w:t>
      </w:r>
    </w:p>
    <w:p w14:paraId="61738C26" w14:textId="77777777" w:rsidR="00E53312" w:rsidRPr="006E02F3" w:rsidRDefault="00E53312" w:rsidP="00B7340F">
      <w:pPr>
        <w:jc w:val="both"/>
      </w:pPr>
      <w:proofErr w:type="gramStart"/>
      <w:r w:rsidRPr="006E02F3">
        <w:t xml:space="preserve">  </w:t>
      </w:r>
      <w:r w:rsidRPr="006E02F3">
        <w:rPr>
          <w:b/>
          <w:bCs/>
        </w:rPr>
        <w:t>Posición</w:t>
      </w:r>
      <w:proofErr w:type="gramEnd"/>
      <w:r w:rsidRPr="006E02F3">
        <w:rPr>
          <w:b/>
          <w:bCs/>
        </w:rPr>
        <w:t xml:space="preserve"> del Tribunal (Voto de Mayoría):</w:t>
      </w:r>
    </w:p>
    <w:p w14:paraId="28D475BB" w14:textId="77777777" w:rsidR="00E53312" w:rsidRPr="006E02F3" w:rsidRDefault="00E53312" w:rsidP="00B7340F">
      <w:pPr>
        <w:numPr>
          <w:ilvl w:val="0"/>
          <w:numId w:val="331"/>
        </w:numPr>
        <w:jc w:val="both"/>
      </w:pPr>
      <w:r w:rsidRPr="006E02F3">
        <w:rPr>
          <w:b/>
          <w:bCs/>
        </w:rPr>
        <w:t xml:space="preserve">Sobre el Anexo </w:t>
      </w:r>
      <w:proofErr w:type="spellStart"/>
      <w:r w:rsidRPr="006E02F3">
        <w:rPr>
          <w:b/>
          <w:bCs/>
        </w:rPr>
        <w:t>N.°</w:t>
      </w:r>
      <w:proofErr w:type="spellEnd"/>
      <w:r w:rsidRPr="006E02F3">
        <w:rPr>
          <w:b/>
          <w:bCs/>
        </w:rPr>
        <w:t xml:space="preserve"> 19:</w:t>
      </w:r>
      <w:r w:rsidRPr="006E02F3">
        <w:t xml:space="preserve"> El Tribunal desestimó el reclamo y </w:t>
      </w:r>
      <w:r w:rsidRPr="006E02F3">
        <w:rPr>
          <w:b/>
          <w:bCs/>
        </w:rPr>
        <w:t>validó la oferta del Adjudicatario</w:t>
      </w:r>
      <w:r w:rsidRPr="006E02F3">
        <w:t>, precisando que cumplió con subsanar la presentación del anexo de forma oportuna conforme a lo previsto en las bases integradas.</w:t>
      </w:r>
    </w:p>
    <w:p w14:paraId="79B55E4C" w14:textId="77777777" w:rsidR="00E53312" w:rsidRPr="006E02F3" w:rsidRDefault="00E53312" w:rsidP="00B7340F">
      <w:pPr>
        <w:numPr>
          <w:ilvl w:val="0"/>
          <w:numId w:val="331"/>
        </w:numPr>
        <w:jc w:val="both"/>
      </w:pPr>
      <w:r w:rsidRPr="006E02F3">
        <w:rPr>
          <w:b/>
          <w:bCs/>
        </w:rPr>
        <w:t>Sobre la Experiencia del Residente:</w:t>
      </w:r>
      <w:r w:rsidRPr="006E02F3">
        <w:t xml:space="preserve"> El Tribunal </w:t>
      </w:r>
      <w:r w:rsidRPr="006E02F3">
        <w:rPr>
          <w:b/>
          <w:bCs/>
        </w:rPr>
        <w:t>ratificó la calificación</w:t>
      </w:r>
      <w:r w:rsidRPr="006E02F3">
        <w:t xml:space="preserve"> de la oferta del Impugnante. Resolvió que, aun sin considerar el certificado observado, el profesional propuesto lograba cumplir con los requisitos de calificación mínimos exigidos y acceder al puntaje máximo gracias a la acreditación de su otro personal clave. Al no haber obtenido una ventaja o beneficio concreto para el orden de prelación, no correspondía declarar la descalificación de su propuesta. </w:t>
      </w:r>
      <w:r w:rsidRPr="006E02F3">
        <w:rPr>
          <w:i/>
          <w:iCs/>
        </w:rPr>
        <w:t>(El Vocal Bocanegra Díaz emitió un voto en discordia, señalando que la imposibilidad material de que dos personas ejercieran simultáneamente la residencia de la obra evidenciaba la falsedad del documento, debiendo descalificarse la propuesta).</w:t>
      </w:r>
    </w:p>
    <w:p w14:paraId="72AA17DE" w14:textId="77777777" w:rsidR="001E747C" w:rsidRPr="001E747C" w:rsidRDefault="001E747C" w:rsidP="00B7340F">
      <w:pPr>
        <w:ind w:left="360"/>
        <w:jc w:val="both"/>
      </w:pPr>
      <w:r w:rsidRPr="001E747C">
        <w:rPr>
          <w:b/>
          <w:bCs/>
        </w:rPr>
        <w:t>1. Resolución N.º 06127-2026-TCP-S1</w:t>
      </w:r>
    </w:p>
    <w:p w14:paraId="02629DFB" w14:textId="77777777" w:rsidR="001E747C" w:rsidRPr="001E747C" w:rsidRDefault="001E747C" w:rsidP="00B7340F">
      <w:pPr>
        <w:numPr>
          <w:ilvl w:val="0"/>
          <w:numId w:val="332"/>
        </w:numPr>
        <w:jc w:val="both"/>
      </w:pPr>
      <w:r w:rsidRPr="001E747C">
        <w:rPr>
          <w:b/>
          <w:bCs/>
        </w:rPr>
        <w:t>Requisitos de Calificación evaluados:</w:t>
      </w:r>
      <w:r w:rsidRPr="001E747C">
        <w:t xml:space="preserve"> </w:t>
      </w:r>
      <w:r w:rsidRPr="001E747C">
        <w:rPr>
          <w:b/>
          <w:bCs/>
        </w:rPr>
        <w:t>"Experiencia del personal clave"</w:t>
      </w:r>
      <w:r w:rsidRPr="001E747C">
        <w:t xml:space="preserve"> (</w:t>
      </w:r>
      <w:proofErr w:type="gramStart"/>
      <w:r w:rsidRPr="001E747C">
        <w:t>Responsable</w:t>
      </w:r>
      <w:proofErr w:type="gramEnd"/>
      <w:r w:rsidRPr="001E747C">
        <w:t xml:space="preserve"> de seguridad) y </w:t>
      </w:r>
      <w:r w:rsidRPr="001E747C">
        <w:rPr>
          <w:b/>
          <w:bCs/>
        </w:rPr>
        <w:t>"Experiencia del postor en la especialidad"</w:t>
      </w:r>
      <w:r w:rsidRPr="001E747C">
        <w:t>.</w:t>
      </w:r>
    </w:p>
    <w:p w14:paraId="1C536341" w14:textId="77777777" w:rsidR="001E747C" w:rsidRPr="001E747C" w:rsidRDefault="001E747C" w:rsidP="00B7340F">
      <w:pPr>
        <w:numPr>
          <w:ilvl w:val="0"/>
          <w:numId w:val="332"/>
        </w:numPr>
        <w:jc w:val="both"/>
      </w:pPr>
      <w:r w:rsidRPr="001E747C">
        <w:rPr>
          <w:b/>
          <w:bCs/>
        </w:rPr>
        <w:t>La Controversia:</w:t>
      </w:r>
    </w:p>
    <w:p w14:paraId="46136984" w14:textId="77777777" w:rsidR="001E747C" w:rsidRPr="001E747C" w:rsidRDefault="001E747C" w:rsidP="00B7340F">
      <w:pPr>
        <w:numPr>
          <w:ilvl w:val="1"/>
          <w:numId w:val="332"/>
        </w:numPr>
        <w:jc w:val="both"/>
      </w:pPr>
      <w:r w:rsidRPr="001E747C">
        <w:rPr>
          <w:b/>
          <w:bCs/>
        </w:rPr>
        <w:t>Sobre el Personal Clave:</w:t>
      </w:r>
      <w:r w:rsidRPr="001E747C">
        <w:t xml:space="preserve"> El Impugnante solicitó la descalificación del Adjudicatario argumentando que el profesional propuesto para el cargo de "</w:t>
      </w:r>
      <w:proofErr w:type="gramStart"/>
      <w:r w:rsidRPr="001E747C">
        <w:t>Responsable</w:t>
      </w:r>
      <w:proofErr w:type="gramEnd"/>
      <w:r w:rsidRPr="001E747C">
        <w:t xml:space="preserve"> de seguridad" no cumplía con acreditar la experiencia técnica de 24 meses exigida [2.4, 21]. Cuestionó que su certificado de trabajo (con 224 días) contenía graves contradicciones temporales internas sobre el periodo laboral [2.1, 32]. Asimismo, alegó que el certificado únicamente detallaba labores de </w:t>
      </w:r>
      <w:proofErr w:type="spellStart"/>
      <w:r w:rsidRPr="001E747C">
        <w:t>transitabilidad</w:t>
      </w:r>
      <w:proofErr w:type="spellEnd"/>
      <w:r w:rsidRPr="001E747C">
        <w:t xml:space="preserve"> vehicular general, mas no la especialidad exigida en "perforación y voladura de rocas" [2.2, 14]. El Adjudicatario defendió la validez de la constancia aduciendo que correspondía al plazo original más ampliaciones e invocó el principio de informalismo.</w:t>
      </w:r>
    </w:p>
    <w:p w14:paraId="71C3C092" w14:textId="77777777" w:rsidR="001E747C" w:rsidRPr="001E747C" w:rsidRDefault="001E747C" w:rsidP="00B7340F">
      <w:pPr>
        <w:numPr>
          <w:ilvl w:val="1"/>
          <w:numId w:val="332"/>
        </w:numPr>
        <w:jc w:val="both"/>
      </w:pPr>
      <w:r w:rsidRPr="001E747C">
        <w:rPr>
          <w:b/>
          <w:bCs/>
        </w:rPr>
        <w:t>Sobre la Experiencia del Postor:</w:t>
      </w:r>
      <w:r w:rsidRPr="001E747C">
        <w:t xml:space="preserve"> El Adjudicatario cuestionó de manera cruzada al Impugnante, alegando que una de las constancias de prestación de su Anexo </w:t>
      </w:r>
      <w:proofErr w:type="spellStart"/>
      <w:r w:rsidRPr="001E747C">
        <w:t>N.°</w:t>
      </w:r>
      <w:proofErr w:type="spellEnd"/>
      <w:r w:rsidRPr="001E747C">
        <w:t xml:space="preserve"> 11 resultaba ilegible para vincularla formalmente con el contrato respectivo.</w:t>
      </w:r>
    </w:p>
    <w:p w14:paraId="7DBF9626" w14:textId="77777777" w:rsidR="001E747C" w:rsidRPr="001E747C" w:rsidRDefault="001E747C" w:rsidP="00B7340F">
      <w:pPr>
        <w:numPr>
          <w:ilvl w:val="0"/>
          <w:numId w:val="332"/>
        </w:numPr>
        <w:jc w:val="both"/>
      </w:pPr>
      <w:r w:rsidRPr="001E747C">
        <w:rPr>
          <w:b/>
          <w:bCs/>
        </w:rPr>
        <w:t>Posición del Tribunal:</w:t>
      </w:r>
    </w:p>
    <w:p w14:paraId="39F02C69" w14:textId="77777777" w:rsidR="001E747C" w:rsidRPr="001E747C" w:rsidRDefault="001E747C" w:rsidP="00B7340F">
      <w:pPr>
        <w:numPr>
          <w:ilvl w:val="1"/>
          <w:numId w:val="332"/>
        </w:numPr>
        <w:jc w:val="both"/>
      </w:pPr>
      <w:r w:rsidRPr="001E747C">
        <w:rPr>
          <w:b/>
          <w:bCs/>
        </w:rPr>
        <w:t>Sobre el Personal Clave:</w:t>
      </w:r>
      <w:r w:rsidRPr="001E747C">
        <w:t xml:space="preserve"> El Tribunal declaró </w:t>
      </w:r>
      <w:r w:rsidRPr="001E747C">
        <w:rPr>
          <w:b/>
          <w:bCs/>
        </w:rPr>
        <w:t>fundado</w:t>
      </w:r>
      <w:r w:rsidRPr="001E747C">
        <w:t xml:space="preserve"> este extremo y </w:t>
      </w:r>
      <w:r w:rsidRPr="001E747C">
        <w:rPr>
          <w:b/>
          <w:bCs/>
        </w:rPr>
        <w:t>descalificó</w:t>
      </w:r>
      <w:r w:rsidRPr="001E747C">
        <w:t xml:space="preserve"> la oferta del Adjudicatario. Concluyó que el certificado incorporaba dos periodos </w:t>
      </w:r>
      <w:r w:rsidRPr="001E747C">
        <w:lastRenderedPageBreak/>
        <w:t>temporales incompatibles para el mismo profesional sin ninguna explicación dentro de la propuesta, lo cual generó una inconsistencia insubsanable sobre el tiempo efectivamente laborado.</w:t>
      </w:r>
    </w:p>
    <w:p w14:paraId="4DE494AE" w14:textId="77777777" w:rsidR="001E747C" w:rsidRPr="001E747C" w:rsidRDefault="001E747C" w:rsidP="00B7340F">
      <w:pPr>
        <w:numPr>
          <w:ilvl w:val="1"/>
          <w:numId w:val="332"/>
        </w:numPr>
        <w:jc w:val="both"/>
      </w:pPr>
      <w:r w:rsidRPr="001E747C">
        <w:rPr>
          <w:b/>
          <w:bCs/>
        </w:rPr>
        <w:t>Sobre la Experiencia del Postor:</w:t>
      </w:r>
      <w:r w:rsidRPr="001E747C">
        <w:t xml:space="preserve"> El Tribunal </w:t>
      </w:r>
      <w:r w:rsidRPr="001E747C">
        <w:rPr>
          <w:b/>
          <w:bCs/>
        </w:rPr>
        <w:t>desestimó</w:t>
      </w:r>
      <w:r w:rsidRPr="001E747C">
        <w:t xml:space="preserve"> la tacha contra el Impugnante. Verificó que, analizando la oferta técnica de forma integral, el número del contrato consignado en la constancia coincidía plenamente con el contrato presentado, logrando una correspondencia y trazabilidad indudable. Al sumarse las experiencias válidas, el postor acumuló S/ 3'241,104.46, superando el monto mínimo de S/ 2'000,000.00 exigido por las bases integradas.</w:t>
      </w:r>
    </w:p>
    <w:p w14:paraId="4394D0E6" w14:textId="77777777" w:rsidR="00E53312" w:rsidRPr="0094086A" w:rsidRDefault="00E53312" w:rsidP="00B7340F">
      <w:pPr>
        <w:ind w:left="360"/>
        <w:jc w:val="both"/>
      </w:pPr>
    </w:p>
    <w:p w14:paraId="24E37B15" w14:textId="20335A4F" w:rsidR="009C3FCF" w:rsidRPr="009C3FCF" w:rsidRDefault="009C3FCF" w:rsidP="00B7340F">
      <w:pPr>
        <w:jc w:val="both"/>
        <w:rPr>
          <w:b/>
          <w:bCs/>
          <w:color w:val="EE0000"/>
          <w:highlight w:val="yellow"/>
        </w:rPr>
      </w:pPr>
      <w:r w:rsidRPr="009C3FCF">
        <w:rPr>
          <w:b/>
          <w:bCs/>
          <w:color w:val="EE0000"/>
          <w:highlight w:val="yellow"/>
        </w:rPr>
        <w:t>Calificaciones adicionales del personal clave</w:t>
      </w:r>
    </w:p>
    <w:p w14:paraId="049C6D7E" w14:textId="77777777" w:rsidR="00AE02C5" w:rsidRPr="00AE02C5" w:rsidRDefault="00AE02C5" w:rsidP="00B7340F">
      <w:pPr>
        <w:jc w:val="both"/>
      </w:pPr>
      <w:r w:rsidRPr="00AE02C5">
        <w:t>1. El Principio de No Duplicidad (Regla de Oro)</w:t>
      </w:r>
    </w:p>
    <w:p w14:paraId="002128C9" w14:textId="77777777" w:rsidR="00AE02C5" w:rsidRPr="00AE02C5" w:rsidRDefault="00AE02C5" w:rsidP="00B7340F">
      <w:pPr>
        <w:numPr>
          <w:ilvl w:val="0"/>
          <w:numId w:val="185"/>
        </w:numPr>
        <w:jc w:val="both"/>
      </w:pPr>
      <w:r w:rsidRPr="00AE02C5">
        <w:rPr>
          <w:b/>
          <w:bCs/>
        </w:rPr>
        <w:t>Control del Umbral Mínimo:</w:t>
      </w:r>
      <w:r w:rsidRPr="00AE02C5">
        <w:t xml:space="preserve"> Este factor evalúa únicamente la formación académica que </w:t>
      </w:r>
      <w:r w:rsidRPr="00AE02C5">
        <w:rPr>
          <w:b/>
          <w:bCs/>
        </w:rPr>
        <w:t>supere el requisito de calificación mínimo</w:t>
      </w:r>
      <w:r w:rsidRPr="00AE02C5">
        <w:t xml:space="preserve"> exigido para el personal clave.</w:t>
      </w:r>
    </w:p>
    <w:p w14:paraId="13265F5C" w14:textId="77777777" w:rsidR="00AE02C5" w:rsidRPr="00AE02C5" w:rsidRDefault="00AE02C5" w:rsidP="00B7340F">
      <w:pPr>
        <w:numPr>
          <w:ilvl w:val="0"/>
          <w:numId w:val="185"/>
        </w:numPr>
        <w:jc w:val="both"/>
      </w:pPr>
      <w:r w:rsidRPr="00AE02C5">
        <w:rPr>
          <w:b/>
          <w:bCs/>
        </w:rPr>
        <w:t>No Doble Concesión:</w:t>
      </w:r>
      <w:r w:rsidRPr="00AE02C5">
        <w:t xml:space="preserve"> Está terminantemente prohibido otorgar puntaje por el grado o título profesional que ya fue utilizado por el postor para cumplir con la etapa previa de calificación.</w:t>
      </w:r>
    </w:p>
    <w:p w14:paraId="4225076C" w14:textId="77777777" w:rsidR="00AE02C5" w:rsidRPr="00AE02C5" w:rsidRDefault="00AE02C5" w:rsidP="00B7340F">
      <w:pPr>
        <w:numPr>
          <w:ilvl w:val="0"/>
          <w:numId w:val="185"/>
        </w:numPr>
        <w:jc w:val="both"/>
      </w:pPr>
      <w:r w:rsidRPr="00AE02C5">
        <w:rPr>
          <w:b/>
          <w:bCs/>
        </w:rPr>
        <w:t>Ejemplo Práctico:</w:t>
      </w:r>
      <w:r w:rsidRPr="00AE02C5">
        <w:t xml:space="preserve"> Si las bases exigieron como requisito de calificación el "Grado de Bachiller", solo podrás asignar puntaje en esta etapa de evaluación si el profesional acredita un grado o título superior (como "Título Profesional", "Maestría" o "Doctorado").</w:t>
      </w:r>
    </w:p>
    <w:p w14:paraId="219A81A0" w14:textId="77777777" w:rsidR="00AE02C5" w:rsidRPr="00AE02C5" w:rsidRDefault="00AE02C5" w:rsidP="00B7340F">
      <w:pPr>
        <w:jc w:val="both"/>
      </w:pPr>
      <w:r w:rsidRPr="00AE02C5">
        <w:t>2. Metodología para la Asignación de Puntaje</w:t>
      </w:r>
    </w:p>
    <w:p w14:paraId="3F6B9671" w14:textId="77777777" w:rsidR="00AE02C5" w:rsidRPr="00AE02C5" w:rsidRDefault="00AE02C5" w:rsidP="00B7340F">
      <w:pPr>
        <w:jc w:val="both"/>
      </w:pPr>
      <w:r w:rsidRPr="00AE02C5">
        <w:t>Debes aplicar el puntaje de manera diferenciada según el rol del profesional propuesto:</w:t>
      </w:r>
    </w:p>
    <w:p w14:paraId="1D773330" w14:textId="77777777" w:rsidR="00AE02C5" w:rsidRPr="00AE02C5" w:rsidRDefault="00AE02C5" w:rsidP="00B7340F">
      <w:pPr>
        <w:numPr>
          <w:ilvl w:val="0"/>
          <w:numId w:val="186"/>
        </w:numPr>
        <w:jc w:val="both"/>
      </w:pPr>
      <w:r w:rsidRPr="00AE02C5">
        <w:rPr>
          <w:b/>
          <w:bCs/>
        </w:rPr>
        <w:t>Líder del Equipo de Consultoría:</w:t>
      </w:r>
      <w:r w:rsidRPr="00AE02C5">
        <w:t xml:space="preserve"> Se asigna un puntaje fijo si el líder propuesto cuenta con un grado o título profesional mayor al requisito de calificación establecido.</w:t>
      </w:r>
    </w:p>
    <w:p w14:paraId="00F36C84" w14:textId="77777777" w:rsidR="00AE02C5" w:rsidRPr="00AE02C5" w:rsidRDefault="00AE02C5" w:rsidP="00B7340F">
      <w:pPr>
        <w:numPr>
          <w:ilvl w:val="0"/>
          <w:numId w:val="186"/>
        </w:numPr>
        <w:jc w:val="both"/>
      </w:pPr>
      <w:r w:rsidRPr="00AE02C5">
        <w:rPr>
          <w:b/>
          <w:bCs/>
        </w:rPr>
        <w:t>Personal Clave (excluyendo al líder):</w:t>
      </w:r>
      <w:r w:rsidRPr="00AE02C5">
        <w:t xml:space="preserve"> Se asigna un (1) punto por cada profesional clave adicional que cumpla con una formación académica mayor al requisito mínimo de calificación.</w:t>
      </w:r>
    </w:p>
    <w:p w14:paraId="1596C0A6" w14:textId="77777777" w:rsidR="00AE02C5" w:rsidRPr="00AE02C5" w:rsidRDefault="00AE02C5" w:rsidP="00B7340F">
      <w:pPr>
        <w:jc w:val="both"/>
      </w:pPr>
      <w:r w:rsidRPr="00AE02C5">
        <w:t>3. Control de Acreditación y Formalidades Documentales</w:t>
      </w:r>
    </w:p>
    <w:p w14:paraId="536958BA" w14:textId="77777777" w:rsidR="00AE02C5" w:rsidRPr="00AE02C5" w:rsidRDefault="00AE02C5" w:rsidP="00B7340F">
      <w:pPr>
        <w:jc w:val="both"/>
      </w:pPr>
      <w:r w:rsidRPr="00AE02C5">
        <w:t>Debes verificar minuciosamente que la acreditación cumpla con las siguientes condiciones de validez documental:</w:t>
      </w:r>
    </w:p>
    <w:p w14:paraId="0B7DB44C" w14:textId="77777777" w:rsidR="00AE02C5" w:rsidRPr="00AE02C5" w:rsidRDefault="00AE02C5" w:rsidP="00B7340F">
      <w:pPr>
        <w:numPr>
          <w:ilvl w:val="0"/>
          <w:numId w:val="187"/>
        </w:numPr>
        <w:jc w:val="both"/>
      </w:pPr>
      <w:r w:rsidRPr="00AE02C5">
        <w:rPr>
          <w:b/>
          <w:bCs/>
        </w:rPr>
        <w:t xml:space="preserve">Anexo </w:t>
      </w:r>
      <w:proofErr w:type="spellStart"/>
      <w:r w:rsidRPr="00AE02C5">
        <w:rPr>
          <w:b/>
          <w:bCs/>
        </w:rPr>
        <w:t>N°</w:t>
      </w:r>
      <w:proofErr w:type="spellEnd"/>
      <w:r w:rsidRPr="00AE02C5">
        <w:rPr>
          <w:b/>
          <w:bCs/>
        </w:rPr>
        <w:t xml:space="preserve"> 16 (o equivalente según la base específica):</w:t>
      </w:r>
      <w:r w:rsidRPr="00AE02C5">
        <w:t xml:space="preserve"> Debe estar debidamente completado señalando obligatoriamente: nombres y apellidos del profesional, documento de identidad, el nombre de la universidad o institución educativa que expidió el grado o título, y el grado obtenido.</w:t>
      </w:r>
    </w:p>
    <w:p w14:paraId="707A85CC" w14:textId="77777777" w:rsidR="00AE02C5" w:rsidRPr="00AE02C5" w:rsidRDefault="00AE02C5" w:rsidP="00B7340F">
      <w:pPr>
        <w:numPr>
          <w:ilvl w:val="0"/>
          <w:numId w:val="187"/>
        </w:numPr>
        <w:jc w:val="both"/>
      </w:pPr>
      <w:r w:rsidRPr="00AE02C5">
        <w:rPr>
          <w:b/>
          <w:bCs/>
        </w:rPr>
        <w:t>Sustento Físico:</w:t>
      </w:r>
      <w:r w:rsidRPr="00AE02C5">
        <w:t xml:space="preserve"> El anexo debe estar acompañado de la copia simple del grado de bachiller o título profesional que se pretende evaluar.</w:t>
      </w:r>
    </w:p>
    <w:p w14:paraId="276BDA2C" w14:textId="77777777" w:rsidR="00AE02C5" w:rsidRPr="00AE02C5" w:rsidRDefault="00AE02C5" w:rsidP="00B7340F">
      <w:pPr>
        <w:numPr>
          <w:ilvl w:val="0"/>
          <w:numId w:val="187"/>
        </w:numPr>
        <w:jc w:val="both"/>
      </w:pPr>
      <w:r w:rsidRPr="00AE02C5">
        <w:rPr>
          <w:b/>
          <w:bCs/>
        </w:rPr>
        <w:lastRenderedPageBreak/>
        <w:t>Estudios en el Extranjero:</w:t>
      </w:r>
      <w:r w:rsidRPr="00AE02C5">
        <w:t xml:space="preserve"> Si el profesional clave acredita estudios fuera del país, es obligatorio que el postor adjunte una copia simple de la </w:t>
      </w:r>
      <w:r w:rsidRPr="00AE02C5">
        <w:rPr>
          <w:b/>
          <w:bCs/>
        </w:rPr>
        <w:t>revalidación o reconocimiento del grado o título</w:t>
      </w:r>
      <w:r w:rsidRPr="00AE02C5">
        <w:t xml:space="preserve"> emitido por la SUNEDU.</w:t>
      </w:r>
    </w:p>
    <w:p w14:paraId="5C5F0F68" w14:textId="77777777" w:rsidR="00B44EAA" w:rsidRPr="00B44EAA" w:rsidRDefault="00B44EAA" w:rsidP="00B7340F">
      <w:pPr>
        <w:jc w:val="both"/>
      </w:pPr>
      <w:r w:rsidRPr="00B44EAA">
        <w:t>4. Protocolo de Verificación Obligatoria para el Evaluador</w:t>
      </w:r>
    </w:p>
    <w:p w14:paraId="45DEE7CA" w14:textId="77777777" w:rsidR="00B44EAA" w:rsidRPr="00B44EAA" w:rsidRDefault="00B44EAA" w:rsidP="00B7340F">
      <w:pPr>
        <w:jc w:val="both"/>
      </w:pPr>
      <w:r w:rsidRPr="00B44EAA">
        <w:t>Como evaluador, estás obligado a realizar un control proactivo de veracidad utilizando los canales oficiales del Estado:</w:t>
      </w:r>
    </w:p>
    <w:p w14:paraId="136F1683" w14:textId="77777777" w:rsidR="00B44EAA" w:rsidRPr="00B44EAA" w:rsidRDefault="00B44EAA" w:rsidP="00B7340F">
      <w:pPr>
        <w:numPr>
          <w:ilvl w:val="0"/>
          <w:numId w:val="188"/>
        </w:numPr>
        <w:jc w:val="both"/>
      </w:pPr>
      <w:r w:rsidRPr="00B44EAA">
        <w:rPr>
          <w:b/>
          <w:bCs/>
        </w:rPr>
        <w:t>Verificación Universitaria (SUNEDU):</w:t>
      </w:r>
      <w:r w:rsidRPr="00B44EAA">
        <w:t xml:space="preserve"> Debes cruzar la información y verificar los grados o títulos universitarios en el Registro Nacional de Grados Académicos y Títulos Profesionales de la SUNEDU (https://enlinea.sunedu.gob.pe/).</w:t>
      </w:r>
    </w:p>
    <w:p w14:paraId="27BF692C" w14:textId="77777777" w:rsidR="00B44EAA" w:rsidRPr="00B44EAA" w:rsidRDefault="00B44EAA" w:rsidP="00B7340F">
      <w:pPr>
        <w:numPr>
          <w:ilvl w:val="0"/>
          <w:numId w:val="188"/>
        </w:numPr>
        <w:jc w:val="both"/>
      </w:pPr>
      <w:r w:rsidRPr="00B44EAA">
        <w:rPr>
          <w:b/>
          <w:bCs/>
        </w:rPr>
        <w:t>Verificación Técnica (MINEDU):</w:t>
      </w:r>
      <w:r w:rsidRPr="00B44EAA">
        <w:t xml:space="preserve"> En caso de títulos de institutos técnicos o de educación superior no universitaria, debes verificarlos en el Registro Nacional de Certificados, Grados y Títulos del Ministerio de Educación (https://titulosinstitutos.minedu.gob.pe/).</w:t>
      </w:r>
    </w:p>
    <w:p w14:paraId="45F58AA7" w14:textId="77777777" w:rsidR="009C3FCF" w:rsidRDefault="009C3FCF" w:rsidP="00B7340F">
      <w:pPr>
        <w:jc w:val="both"/>
      </w:pPr>
    </w:p>
    <w:p w14:paraId="20E888E8" w14:textId="77777777" w:rsidR="00B44EAA" w:rsidRPr="00B44EAA" w:rsidRDefault="00B44EAA" w:rsidP="00B7340F">
      <w:pPr>
        <w:jc w:val="both"/>
      </w:pPr>
      <w:r w:rsidRPr="00B44EAA">
        <w:t xml:space="preserve">5. Criterios de Flexibilidad y </w:t>
      </w:r>
      <w:proofErr w:type="spellStart"/>
      <w:r w:rsidRPr="00B44EAA">
        <w:t>Subsanabilidad</w:t>
      </w:r>
      <w:proofErr w:type="spellEnd"/>
      <w:r w:rsidRPr="00B44EAA">
        <w:t xml:space="preserve"> (Tribunal de Contrataciones)</w:t>
      </w:r>
    </w:p>
    <w:p w14:paraId="13D8ECB9" w14:textId="77777777" w:rsidR="00B44EAA" w:rsidRPr="00B44EAA" w:rsidRDefault="00B44EAA" w:rsidP="00B7340F">
      <w:pPr>
        <w:numPr>
          <w:ilvl w:val="0"/>
          <w:numId w:val="189"/>
        </w:numPr>
        <w:jc w:val="both"/>
      </w:pPr>
      <w:r w:rsidRPr="00B44EAA">
        <w:rPr>
          <w:b/>
          <w:bCs/>
        </w:rPr>
        <w:t>Equivalencia en la Carrera:</w:t>
      </w:r>
      <w:r w:rsidRPr="00B44EAA">
        <w:t xml:space="preserve"> Tienes la obligación de aceptar diferentes denominaciones de la carrera profesional si corresponden razonablemente al perfil requerido (ej. </w:t>
      </w:r>
      <w:r w:rsidRPr="00B44EAA">
        <w:rPr>
          <w:i/>
          <w:iCs/>
        </w:rPr>
        <w:t>Ingeniería Ambiental</w:t>
      </w:r>
      <w:r w:rsidRPr="00B44EAA">
        <w:t xml:space="preserve"> vs. </w:t>
      </w:r>
      <w:r w:rsidRPr="00B44EAA">
        <w:rPr>
          <w:i/>
          <w:iCs/>
        </w:rPr>
        <w:t>Ingeniería y Gestión Ambiental</w:t>
      </w:r>
      <w:r w:rsidRPr="00B44EAA">
        <w:t>). No debes restar puntaje por meras discrepancias de nomenclatura.</w:t>
      </w:r>
    </w:p>
    <w:p w14:paraId="03FE30C7" w14:textId="77777777" w:rsidR="00B44EAA" w:rsidRPr="00B44EAA" w:rsidRDefault="00B44EAA" w:rsidP="00B7340F">
      <w:pPr>
        <w:numPr>
          <w:ilvl w:val="0"/>
          <w:numId w:val="189"/>
        </w:numPr>
        <w:jc w:val="both"/>
      </w:pPr>
      <w:proofErr w:type="spellStart"/>
      <w:r w:rsidRPr="00B44EAA">
        <w:rPr>
          <w:b/>
          <w:bCs/>
        </w:rPr>
        <w:t>Subsanabilidad</w:t>
      </w:r>
      <w:proofErr w:type="spellEnd"/>
      <w:r w:rsidRPr="00B44EAA">
        <w:rPr>
          <w:b/>
          <w:bCs/>
        </w:rPr>
        <w:t xml:space="preserve"> de Documentos Preexistentes:</w:t>
      </w:r>
      <w:r w:rsidRPr="00B44EAA">
        <w:t xml:space="preserve"> Si el postor omitió adjuntar la copia del título o grado, pero este fue declarado en el anexo y emitido con </w:t>
      </w:r>
      <w:r w:rsidRPr="00B44EAA">
        <w:rPr>
          <w:b/>
          <w:bCs/>
        </w:rPr>
        <w:t>anterioridad a la fecha de presentación de ofertas</w:t>
      </w:r>
      <w:r w:rsidRPr="00B44EAA">
        <w:t xml:space="preserve">, debes solicitar la </w:t>
      </w:r>
      <w:r w:rsidRPr="00B44EAA">
        <w:rPr>
          <w:b/>
          <w:bCs/>
        </w:rPr>
        <w:t>subsanación</w:t>
      </w:r>
      <w:r w:rsidRPr="00B44EAA">
        <w:t xml:space="preserve"> otorgando el plazo legal de 2 días hábiles (ampliables por 2 más), pues es un documento de carácter preexistente.</w:t>
      </w:r>
    </w:p>
    <w:p w14:paraId="49A20547" w14:textId="77777777" w:rsidR="00B44EAA" w:rsidRPr="00B44EAA" w:rsidRDefault="00B44EAA" w:rsidP="00B7340F">
      <w:pPr>
        <w:numPr>
          <w:ilvl w:val="0"/>
          <w:numId w:val="189"/>
        </w:numPr>
        <w:jc w:val="both"/>
      </w:pPr>
      <w:r w:rsidRPr="00B44EAA">
        <w:rPr>
          <w:b/>
          <w:bCs/>
        </w:rPr>
        <w:t>Errores Materiales en Formatos:</w:t>
      </w:r>
      <w:r w:rsidRPr="00B44EAA">
        <w:t xml:space="preserve"> Las omisiones o errores de digitación secundarios en el Anexo 16 (que no alteren el fondo de la oferta académica ni el precio o plazo) son plenamente </w:t>
      </w:r>
      <w:r w:rsidRPr="00B44EAA">
        <w:rPr>
          <w:b/>
          <w:bCs/>
        </w:rPr>
        <w:t>subsanables</w:t>
      </w:r>
      <w:r w:rsidRPr="00B44EAA">
        <w:t>.</w:t>
      </w:r>
    </w:p>
    <w:p w14:paraId="1AAECB52" w14:textId="77777777" w:rsidR="00B44EAA" w:rsidRDefault="00B44EAA" w:rsidP="00B7340F">
      <w:pPr>
        <w:jc w:val="both"/>
      </w:pPr>
    </w:p>
    <w:p w14:paraId="2B73A09A" w14:textId="77777777" w:rsidR="00AE02C5" w:rsidRPr="00FB0A98" w:rsidRDefault="00AE02C5" w:rsidP="00B7340F">
      <w:pPr>
        <w:jc w:val="both"/>
      </w:pPr>
      <w:r w:rsidRPr="00FB0A98">
        <w:t>1. Verificación de la Exigibilidad</w:t>
      </w:r>
    </w:p>
    <w:p w14:paraId="0DE4F390" w14:textId="77777777" w:rsidR="00AE02C5" w:rsidRPr="00FB0A98" w:rsidRDefault="00AE02C5" w:rsidP="00B7340F">
      <w:pPr>
        <w:numPr>
          <w:ilvl w:val="0"/>
          <w:numId w:val="181"/>
        </w:numPr>
        <w:jc w:val="both"/>
      </w:pPr>
      <w:r w:rsidRPr="00FB0A98">
        <w:rPr>
          <w:b/>
          <w:bCs/>
        </w:rPr>
        <w:t>Incorporación en Bases:</w:t>
      </w:r>
      <w:r w:rsidRPr="00FB0A98">
        <w:t xml:space="preserve"> Debes evaluar este requisito </w:t>
      </w:r>
      <w:r w:rsidRPr="00FB0A98">
        <w:rPr>
          <w:b/>
          <w:bCs/>
        </w:rPr>
        <w:t>únicamente si ha sido incorporado expresamente</w:t>
      </w:r>
      <w:r w:rsidRPr="00FB0A98">
        <w:t xml:space="preserve"> en las Bases Integradas de la convocatoria.</w:t>
      </w:r>
    </w:p>
    <w:p w14:paraId="236096F5" w14:textId="77777777" w:rsidR="00AE02C5" w:rsidRPr="00FB0A98" w:rsidRDefault="00AE02C5" w:rsidP="00B7340F">
      <w:pPr>
        <w:numPr>
          <w:ilvl w:val="0"/>
          <w:numId w:val="181"/>
        </w:numPr>
        <w:jc w:val="both"/>
      </w:pPr>
      <w:r w:rsidRPr="00FB0A98">
        <w:rPr>
          <w:b/>
          <w:bCs/>
        </w:rPr>
        <w:t>Naturaleza Obligatoria:</w:t>
      </w:r>
      <w:r w:rsidRPr="00FB0A98">
        <w:t xml:space="preserve"> Una vez que este requisito facultativo se incluye en las bases, se convierte en un </w:t>
      </w:r>
      <w:r w:rsidRPr="00FB0A98">
        <w:rPr>
          <w:b/>
          <w:bCs/>
        </w:rPr>
        <w:t>requisito de calificación obligatorio</w:t>
      </w:r>
      <w:r w:rsidRPr="00FB0A98">
        <w:t xml:space="preserve"> para todos los postores.</w:t>
      </w:r>
    </w:p>
    <w:p w14:paraId="4B8BFEF5" w14:textId="77777777" w:rsidR="00AE02C5" w:rsidRPr="00FB0A98" w:rsidRDefault="00AE02C5" w:rsidP="00B7340F">
      <w:pPr>
        <w:jc w:val="both"/>
      </w:pPr>
      <w:r w:rsidRPr="00FB0A98">
        <w:t>2. Análisis del Contenido de la Capacitación</w:t>
      </w:r>
    </w:p>
    <w:p w14:paraId="54C0E18F" w14:textId="77777777" w:rsidR="00AE02C5" w:rsidRPr="00FB0A98" w:rsidRDefault="00AE02C5" w:rsidP="00B7340F">
      <w:pPr>
        <w:numPr>
          <w:ilvl w:val="0"/>
          <w:numId w:val="182"/>
        </w:numPr>
        <w:jc w:val="both"/>
      </w:pPr>
      <w:r w:rsidRPr="00FB0A98">
        <w:rPr>
          <w:b/>
          <w:bCs/>
        </w:rPr>
        <w:t>Materia y Especialidad:</w:t>
      </w:r>
      <w:r w:rsidRPr="00FB0A98">
        <w:t xml:space="preserve"> La materia de la capacitación debe estar </w:t>
      </w:r>
      <w:r w:rsidRPr="00FB0A98">
        <w:rPr>
          <w:b/>
          <w:bCs/>
        </w:rPr>
        <w:t>específicamente relacionada con las actividades</w:t>
      </w:r>
      <w:r w:rsidRPr="00FB0A98">
        <w:t xml:space="preserve"> que el personal clave realizará durante la ejecución contractual o con la especialidad de la consultoría.</w:t>
      </w:r>
    </w:p>
    <w:p w14:paraId="0699FBA7" w14:textId="77777777" w:rsidR="00AE02C5" w:rsidRPr="00FB0A98" w:rsidRDefault="00AE02C5" w:rsidP="00B7340F">
      <w:pPr>
        <w:numPr>
          <w:ilvl w:val="0"/>
          <w:numId w:val="182"/>
        </w:numPr>
        <w:jc w:val="both"/>
      </w:pPr>
      <w:r w:rsidRPr="00FB0A98">
        <w:rPr>
          <w:b/>
          <w:bCs/>
        </w:rPr>
        <w:t>Vinculación Sustentada:</w:t>
      </w:r>
      <w:r w:rsidRPr="00FB0A98">
        <w:t xml:space="preserve"> El evaluador debe confirmar que el tipo de capacitación seleccionado se encuentre directamente vinculado con las funciones del cargo específico.</w:t>
      </w:r>
    </w:p>
    <w:p w14:paraId="5C57DAD5" w14:textId="77777777" w:rsidR="00AE02C5" w:rsidRPr="00FB0A98" w:rsidRDefault="00AE02C5" w:rsidP="00B7340F">
      <w:pPr>
        <w:jc w:val="both"/>
      </w:pPr>
      <w:r w:rsidRPr="00FB0A98">
        <w:t>3. Criterios Cuantitativos y Temporales</w:t>
      </w:r>
    </w:p>
    <w:p w14:paraId="3172FAD1" w14:textId="77777777" w:rsidR="00AE02C5" w:rsidRPr="00FB0A98" w:rsidRDefault="00AE02C5" w:rsidP="00B7340F">
      <w:pPr>
        <w:numPr>
          <w:ilvl w:val="0"/>
          <w:numId w:val="183"/>
        </w:numPr>
        <w:jc w:val="both"/>
      </w:pPr>
      <w:r w:rsidRPr="00FB0A98">
        <w:rPr>
          <w:b/>
          <w:bCs/>
        </w:rPr>
        <w:lastRenderedPageBreak/>
        <w:t>Cómputo de Horas:</w:t>
      </w:r>
      <w:r w:rsidRPr="00FB0A98">
        <w:t xml:space="preserve"> Se debe verificar que el número de horas acreditadas sea </w:t>
      </w:r>
      <w:r w:rsidRPr="00FB0A98">
        <w:rPr>
          <w:b/>
          <w:bCs/>
        </w:rPr>
        <w:t>igual o mayor a las horas exigidas</w:t>
      </w:r>
      <w:r w:rsidRPr="00FB0A98">
        <w:t xml:space="preserve"> en las bases.</w:t>
      </w:r>
    </w:p>
    <w:p w14:paraId="230CEACF" w14:textId="77777777" w:rsidR="00AE02C5" w:rsidRPr="00FB0A98" w:rsidRDefault="00AE02C5" w:rsidP="00B7340F">
      <w:pPr>
        <w:numPr>
          <w:ilvl w:val="0"/>
          <w:numId w:val="183"/>
        </w:numPr>
        <w:jc w:val="both"/>
      </w:pPr>
      <w:r w:rsidRPr="00FB0A98">
        <w:rPr>
          <w:b/>
          <w:bCs/>
        </w:rPr>
        <w:t>Límites de Horas:</w:t>
      </w:r>
      <w:r w:rsidRPr="00FB0A98">
        <w:t xml:space="preserve"> Para servicios en general, el requerimiento puede ser de </w:t>
      </w:r>
      <w:r w:rsidRPr="00FB0A98">
        <w:rPr>
          <w:b/>
          <w:bCs/>
        </w:rPr>
        <w:t>hasta un máximo de 120 horas</w:t>
      </w:r>
      <w:r w:rsidRPr="00FB0A98">
        <w:t>. En el caso de factores de evaluación para consultorías, el máximo puede llegar a 360 horas.</w:t>
      </w:r>
    </w:p>
    <w:p w14:paraId="4198DA98" w14:textId="77777777" w:rsidR="00AE02C5" w:rsidRPr="00FB0A98" w:rsidRDefault="00AE02C5" w:rsidP="00B7340F">
      <w:pPr>
        <w:numPr>
          <w:ilvl w:val="0"/>
          <w:numId w:val="183"/>
        </w:numPr>
        <w:jc w:val="both"/>
      </w:pPr>
      <w:r w:rsidRPr="00FB0A98">
        <w:rPr>
          <w:b/>
          <w:bCs/>
        </w:rPr>
        <w:t>Antigüedad de la Capacitación:</w:t>
      </w:r>
      <w:r w:rsidRPr="00FB0A98">
        <w:t xml:space="preserve"> Debes revisar que la capacitación haya sido finalizada dentro del periodo solicitado, el cual </w:t>
      </w:r>
      <w:r w:rsidRPr="00FB0A98">
        <w:rPr>
          <w:b/>
          <w:bCs/>
        </w:rPr>
        <w:t>no puede ser mayor a diez (10) años</w:t>
      </w:r>
      <w:r w:rsidRPr="00FB0A98">
        <w:t xml:space="preserve"> contados hasta la presentación de ofertas.</w:t>
      </w:r>
    </w:p>
    <w:p w14:paraId="2006D96E" w14:textId="77777777" w:rsidR="00AE02C5" w:rsidRPr="00FB0A98" w:rsidRDefault="00AE02C5" w:rsidP="00B7340F">
      <w:pPr>
        <w:numPr>
          <w:ilvl w:val="0"/>
          <w:numId w:val="183"/>
        </w:numPr>
        <w:jc w:val="both"/>
      </w:pPr>
      <w:r w:rsidRPr="00FB0A98">
        <w:rPr>
          <w:b/>
          <w:bCs/>
        </w:rPr>
        <w:t>Tipos de Horas:</w:t>
      </w:r>
      <w:r w:rsidRPr="00FB0A98">
        <w:t xml:space="preserve"> Se aceptan horas </w:t>
      </w:r>
      <w:r w:rsidRPr="00FB0A98">
        <w:rPr>
          <w:b/>
          <w:bCs/>
        </w:rPr>
        <w:t>lectivas, académicas y/o pedagógicas</w:t>
      </w:r>
      <w:r w:rsidRPr="00FB0A98">
        <w:t xml:space="preserve"> sin distinción entre ellas, salvo que la base indique lo contrario.</w:t>
      </w:r>
    </w:p>
    <w:p w14:paraId="41D00D21" w14:textId="77777777" w:rsidR="00AE02C5" w:rsidRPr="00FB0A98" w:rsidRDefault="00AE02C5" w:rsidP="00B7340F">
      <w:pPr>
        <w:jc w:val="both"/>
      </w:pPr>
      <w:r w:rsidRPr="00FB0A98">
        <w:t>4. Medios de Acreditación y Formalidades</w:t>
      </w:r>
    </w:p>
    <w:p w14:paraId="65947F5B" w14:textId="77777777" w:rsidR="00AE02C5" w:rsidRPr="00FB0A98" w:rsidRDefault="00AE02C5" w:rsidP="00B7340F">
      <w:pPr>
        <w:numPr>
          <w:ilvl w:val="0"/>
          <w:numId w:val="184"/>
        </w:numPr>
        <w:jc w:val="both"/>
      </w:pPr>
      <w:r w:rsidRPr="00FB0A98">
        <w:rPr>
          <w:b/>
          <w:bCs/>
        </w:rPr>
        <w:t>Documentos Válidos:</w:t>
      </w:r>
      <w:r w:rsidRPr="00FB0A98">
        <w:t xml:space="preserve"> Se acredita mediante </w:t>
      </w:r>
      <w:r w:rsidRPr="00FB0A98">
        <w:rPr>
          <w:b/>
          <w:bCs/>
        </w:rPr>
        <w:t>copias simples de constancias, certificados</w:t>
      </w:r>
      <w:r w:rsidRPr="00FB0A98">
        <w:t xml:space="preserve"> u otros documentos que demuestren fehacientemente la capacitación.</w:t>
      </w:r>
    </w:p>
    <w:p w14:paraId="0CE6B422" w14:textId="77777777" w:rsidR="00AE02C5" w:rsidRPr="00FB0A98" w:rsidRDefault="00AE02C5" w:rsidP="00B7340F">
      <w:pPr>
        <w:numPr>
          <w:ilvl w:val="0"/>
          <w:numId w:val="184"/>
        </w:numPr>
        <w:jc w:val="both"/>
      </w:pPr>
      <w:r w:rsidRPr="00FB0A98">
        <w:rPr>
          <w:b/>
          <w:bCs/>
        </w:rPr>
        <w:t>Datos Mínimos:</w:t>
      </w:r>
      <w:r w:rsidRPr="00FB0A98">
        <w:t xml:space="preserve"> El documento debe permitir identificar claramente: i) el personal capacitado, </w:t>
      </w:r>
      <w:proofErr w:type="spellStart"/>
      <w:r w:rsidRPr="00FB0A98">
        <w:t>ii</w:t>
      </w:r>
      <w:proofErr w:type="spellEnd"/>
      <w:r w:rsidRPr="00FB0A98">
        <w:t xml:space="preserve">) la materia, </w:t>
      </w:r>
      <w:proofErr w:type="spellStart"/>
      <w:r w:rsidRPr="00FB0A98">
        <w:t>iii</w:t>
      </w:r>
      <w:proofErr w:type="spellEnd"/>
      <w:r w:rsidRPr="00FB0A98">
        <w:t xml:space="preserve">) la entidad emisora, </w:t>
      </w:r>
      <w:proofErr w:type="spellStart"/>
      <w:r w:rsidRPr="00FB0A98">
        <w:t>iv</w:t>
      </w:r>
      <w:proofErr w:type="spellEnd"/>
      <w:r w:rsidRPr="00FB0A98">
        <w:t>) el número de horas y v) las fechas de realización.</w:t>
      </w:r>
    </w:p>
    <w:p w14:paraId="09992950" w14:textId="77777777" w:rsidR="00AE02C5" w:rsidRPr="00FB0A98" w:rsidRDefault="00AE02C5" w:rsidP="00B7340F">
      <w:pPr>
        <w:numPr>
          <w:ilvl w:val="0"/>
          <w:numId w:val="184"/>
        </w:numPr>
        <w:jc w:val="both"/>
      </w:pPr>
      <w:r w:rsidRPr="00FB0A98">
        <w:rPr>
          <w:b/>
          <w:bCs/>
        </w:rPr>
        <w:t>Equivalencia de Posgrado:</w:t>
      </w:r>
      <w:r w:rsidRPr="00FB0A98">
        <w:t xml:space="preserve"> Se puede acreditar la capacitación mediante </w:t>
      </w:r>
      <w:r w:rsidRPr="00FB0A98">
        <w:rPr>
          <w:b/>
          <w:bCs/>
        </w:rPr>
        <w:t>estudios de posgrado</w:t>
      </w:r>
      <w:r w:rsidRPr="00FB0A98">
        <w:t xml:space="preserve">, considerando que </w:t>
      </w:r>
      <w:r w:rsidRPr="00FB0A98">
        <w:rPr>
          <w:b/>
          <w:bCs/>
        </w:rPr>
        <w:t>cada crédito equivale a dieciséis (16) horas</w:t>
      </w:r>
      <w:r w:rsidRPr="00FB0A98">
        <w:t xml:space="preserve"> académicas.</w:t>
      </w:r>
    </w:p>
    <w:p w14:paraId="251023EC" w14:textId="77777777" w:rsidR="00936732" w:rsidRPr="001F3581" w:rsidRDefault="00936732" w:rsidP="00B7340F">
      <w:pPr>
        <w:jc w:val="both"/>
        <w:rPr>
          <w:b/>
          <w:bCs/>
        </w:rPr>
      </w:pPr>
      <w:r w:rsidRPr="001F3581">
        <w:rPr>
          <w:b/>
          <w:bCs/>
        </w:rPr>
        <w:t xml:space="preserve">1. Resolución </w:t>
      </w:r>
      <w:proofErr w:type="spellStart"/>
      <w:r w:rsidRPr="001F3581">
        <w:rPr>
          <w:b/>
          <w:bCs/>
        </w:rPr>
        <w:t>N°</w:t>
      </w:r>
      <w:proofErr w:type="spellEnd"/>
      <w:r w:rsidRPr="001F3581">
        <w:rPr>
          <w:b/>
          <w:bCs/>
        </w:rPr>
        <w:t xml:space="preserve"> 928-2026-S4 (Título técnico no acreditado)</w:t>
      </w:r>
    </w:p>
    <w:p w14:paraId="773ED9E4" w14:textId="77777777" w:rsidR="00936732" w:rsidRPr="001F3581" w:rsidRDefault="00936732" w:rsidP="00B7340F">
      <w:pPr>
        <w:numPr>
          <w:ilvl w:val="0"/>
          <w:numId w:val="190"/>
        </w:numPr>
        <w:jc w:val="both"/>
      </w:pPr>
      <w:r w:rsidRPr="001F3581">
        <w:rPr>
          <w:b/>
          <w:bCs/>
        </w:rPr>
        <w:t>Controversia:</w:t>
      </w:r>
      <w:r w:rsidRPr="001F3581">
        <w:t xml:space="preserve"> Un postor cuestionó la descalificación de su personal clave (recepcionista), mientras que la Entidad defendió el rechazo porque el perfil exigía título técnico y la postulante solo ostentaba el grado de </w:t>
      </w:r>
      <w:proofErr w:type="gramStart"/>
      <w:r w:rsidRPr="001F3581">
        <w:t>bachiller .</w:t>
      </w:r>
      <w:proofErr w:type="gramEnd"/>
    </w:p>
    <w:p w14:paraId="4139F2C5" w14:textId="77777777" w:rsidR="00936732" w:rsidRPr="001F3581" w:rsidRDefault="00936732" w:rsidP="00B7340F">
      <w:pPr>
        <w:numPr>
          <w:ilvl w:val="0"/>
          <w:numId w:val="190"/>
        </w:numPr>
        <w:jc w:val="both"/>
      </w:pPr>
      <w:r w:rsidRPr="001F3581">
        <w:rPr>
          <w:b/>
          <w:bCs/>
        </w:rPr>
        <w:t>Posición del Tribunal:</w:t>
      </w:r>
      <w:r w:rsidRPr="001F3581">
        <w:t xml:space="preserve"> Ratificó que la candidata no cumplía con el perfil requerido en las bases integradas al no contar con el título técnico exigido, declarando infundado el </w:t>
      </w:r>
      <w:proofErr w:type="gramStart"/>
      <w:r w:rsidRPr="001F3581">
        <w:t>recurso .</w:t>
      </w:r>
      <w:proofErr w:type="gramEnd"/>
    </w:p>
    <w:p w14:paraId="67233B9E" w14:textId="77777777" w:rsidR="00936732" w:rsidRPr="001F3581" w:rsidRDefault="00936732" w:rsidP="00B7340F">
      <w:pPr>
        <w:jc w:val="both"/>
        <w:rPr>
          <w:b/>
          <w:bCs/>
        </w:rPr>
      </w:pPr>
      <w:r w:rsidRPr="001F3581">
        <w:rPr>
          <w:b/>
          <w:bCs/>
        </w:rPr>
        <w:t xml:space="preserve">2. Resolución </w:t>
      </w:r>
      <w:proofErr w:type="spellStart"/>
      <w:r w:rsidRPr="001F3581">
        <w:rPr>
          <w:b/>
          <w:bCs/>
        </w:rPr>
        <w:t>N°</w:t>
      </w:r>
      <w:proofErr w:type="spellEnd"/>
      <w:r w:rsidRPr="001F3581">
        <w:rPr>
          <w:b/>
          <w:bCs/>
        </w:rPr>
        <w:t xml:space="preserve"> 044-2026/OECE-DSAT (Exigencia estricta de título universitario)</w:t>
      </w:r>
    </w:p>
    <w:p w14:paraId="4DB30440" w14:textId="77777777" w:rsidR="00936732" w:rsidRPr="001F3581" w:rsidRDefault="00936732" w:rsidP="00B7340F">
      <w:pPr>
        <w:numPr>
          <w:ilvl w:val="0"/>
          <w:numId w:val="191"/>
        </w:numPr>
        <w:jc w:val="both"/>
      </w:pPr>
      <w:r w:rsidRPr="001F3581">
        <w:rPr>
          <w:b/>
          <w:bCs/>
        </w:rPr>
        <w:t>Controversia:</w:t>
      </w:r>
      <w:r w:rsidRPr="001F3581">
        <w:t xml:space="preserve"> Un recurrente pretendía que se flexibilicen las bases para aceptar personal técnico o bachilleres en lugar de profesionales universitarios titulados para un servicio técnico especializado en </w:t>
      </w:r>
      <w:proofErr w:type="gramStart"/>
      <w:r w:rsidRPr="001F3581">
        <w:t>salud .</w:t>
      </w:r>
      <w:proofErr w:type="gramEnd"/>
    </w:p>
    <w:p w14:paraId="67B6DBA5" w14:textId="77777777" w:rsidR="00936732" w:rsidRPr="001F3581" w:rsidRDefault="00936732" w:rsidP="00B7340F">
      <w:pPr>
        <w:numPr>
          <w:ilvl w:val="0"/>
          <w:numId w:val="191"/>
        </w:numPr>
        <w:jc w:val="both"/>
      </w:pPr>
      <w:r w:rsidRPr="001F3581">
        <w:rPr>
          <w:b/>
          <w:bCs/>
        </w:rPr>
        <w:t>Posición del Tribunal:</w:t>
      </w:r>
      <w:r w:rsidRPr="001F3581">
        <w:t xml:space="preserve"> Respaldó la postura de la Entidad de exigir estrictamente profesionales universitarios titulados para garantizar la continuidad y eficiencia en los servicios de tecnología </w:t>
      </w:r>
      <w:proofErr w:type="gramStart"/>
      <w:r w:rsidRPr="001F3581">
        <w:t>sanitaria .</w:t>
      </w:r>
      <w:proofErr w:type="gramEnd"/>
    </w:p>
    <w:p w14:paraId="6D154552" w14:textId="77777777" w:rsidR="00936732" w:rsidRPr="001F3581" w:rsidRDefault="00936732" w:rsidP="00B7340F">
      <w:pPr>
        <w:jc w:val="both"/>
        <w:rPr>
          <w:b/>
          <w:bCs/>
        </w:rPr>
      </w:pPr>
      <w:r w:rsidRPr="001F3581">
        <w:rPr>
          <w:b/>
          <w:bCs/>
        </w:rPr>
        <w:t xml:space="preserve">3. Resolución </w:t>
      </w:r>
      <w:proofErr w:type="spellStart"/>
      <w:r w:rsidRPr="001F3581">
        <w:rPr>
          <w:b/>
          <w:bCs/>
        </w:rPr>
        <w:t>N°</w:t>
      </w:r>
      <w:proofErr w:type="spellEnd"/>
      <w:r w:rsidRPr="001F3581">
        <w:rPr>
          <w:b/>
          <w:bCs/>
        </w:rPr>
        <w:t xml:space="preserve"> 247-2026-S1 (Bachiller en lugar de título profesional obligatorio)</w:t>
      </w:r>
    </w:p>
    <w:p w14:paraId="641148B5" w14:textId="77777777" w:rsidR="00936732" w:rsidRPr="001F3581" w:rsidRDefault="00936732" w:rsidP="00B7340F">
      <w:pPr>
        <w:numPr>
          <w:ilvl w:val="0"/>
          <w:numId w:val="192"/>
        </w:numPr>
        <w:jc w:val="both"/>
      </w:pPr>
      <w:r w:rsidRPr="001F3581">
        <w:rPr>
          <w:b/>
          <w:bCs/>
        </w:rPr>
        <w:t>Controversia:</w:t>
      </w:r>
      <w:r w:rsidRPr="001F3581">
        <w:t xml:space="preserve"> Se apeló el otorgamiento de la buena pro alegando que el adjudicatario propuso para un cargo clave a un profesional con grado de bachiller cuando las bases exigían título profesional de carreras </w:t>
      </w:r>
      <w:proofErr w:type="gramStart"/>
      <w:r w:rsidRPr="001F3581">
        <w:t>específicas .</w:t>
      </w:r>
      <w:proofErr w:type="gramEnd"/>
    </w:p>
    <w:p w14:paraId="061F3394" w14:textId="77777777" w:rsidR="00936732" w:rsidRPr="001F3581" w:rsidRDefault="00936732" w:rsidP="00B7340F">
      <w:pPr>
        <w:numPr>
          <w:ilvl w:val="0"/>
          <w:numId w:val="192"/>
        </w:numPr>
        <w:jc w:val="both"/>
      </w:pPr>
      <w:r w:rsidRPr="001F3581">
        <w:rPr>
          <w:b/>
          <w:bCs/>
        </w:rPr>
        <w:t>Posición del Tribunal:</w:t>
      </w:r>
      <w:r w:rsidRPr="001F3581">
        <w:t xml:space="preserve"> Declaró que la oferta debió ser descalificada por incumplir flagrantemente el requisito de formación académica estipulado en las reglas </w:t>
      </w:r>
      <w:proofErr w:type="gramStart"/>
      <w:r w:rsidRPr="001F3581">
        <w:t>definitivas .</w:t>
      </w:r>
      <w:proofErr w:type="gramEnd"/>
    </w:p>
    <w:p w14:paraId="760A76D9" w14:textId="77777777" w:rsidR="00936732" w:rsidRPr="001F3581" w:rsidRDefault="00936732" w:rsidP="00B7340F">
      <w:pPr>
        <w:jc w:val="both"/>
        <w:rPr>
          <w:b/>
          <w:bCs/>
        </w:rPr>
      </w:pPr>
      <w:r w:rsidRPr="001F3581">
        <w:rPr>
          <w:b/>
          <w:bCs/>
        </w:rPr>
        <w:lastRenderedPageBreak/>
        <w:t xml:space="preserve">4. Resolución </w:t>
      </w:r>
      <w:proofErr w:type="spellStart"/>
      <w:r w:rsidRPr="001F3581">
        <w:rPr>
          <w:b/>
          <w:bCs/>
        </w:rPr>
        <w:t>N°</w:t>
      </w:r>
      <w:proofErr w:type="spellEnd"/>
      <w:r w:rsidRPr="001F3581">
        <w:rPr>
          <w:b/>
          <w:bCs/>
        </w:rPr>
        <w:t xml:space="preserve"> 6693-2026-S1 (Verificación obligatoria en registros oficiales)</w:t>
      </w:r>
    </w:p>
    <w:p w14:paraId="0A7E6AFB" w14:textId="77777777" w:rsidR="00936732" w:rsidRPr="001F3581" w:rsidRDefault="00936732" w:rsidP="00B7340F">
      <w:pPr>
        <w:numPr>
          <w:ilvl w:val="0"/>
          <w:numId w:val="193"/>
        </w:numPr>
        <w:jc w:val="both"/>
      </w:pPr>
      <w:r w:rsidRPr="001F3581">
        <w:rPr>
          <w:b/>
          <w:bCs/>
        </w:rPr>
        <w:t>Controversia:</w:t>
      </w:r>
      <w:r w:rsidRPr="001F3581">
        <w:t xml:space="preserve"> Se discutió si el comité actuó correctamente al revisar la validez del título profesional de ingeniero civil exigido como formación académica para el responsable </w:t>
      </w:r>
      <w:proofErr w:type="gramStart"/>
      <w:r w:rsidRPr="001F3581">
        <w:t>técnico .</w:t>
      </w:r>
      <w:proofErr w:type="gramEnd"/>
    </w:p>
    <w:p w14:paraId="2EDAD44F" w14:textId="77777777" w:rsidR="00936732" w:rsidRPr="001F3581" w:rsidRDefault="00936732" w:rsidP="00B7340F">
      <w:pPr>
        <w:numPr>
          <w:ilvl w:val="0"/>
          <w:numId w:val="193"/>
        </w:numPr>
        <w:jc w:val="both"/>
      </w:pPr>
      <w:r w:rsidRPr="001F3581">
        <w:rPr>
          <w:b/>
          <w:bCs/>
        </w:rPr>
        <w:t>Posición del Tribunal:</w:t>
      </w:r>
      <w:r w:rsidRPr="001F3581">
        <w:t xml:space="preserve"> Recordó y ratificó que los comités de selección tienen la obligación legal de contrastar los grados y títulos en los portales oficiales en línea (como SUNEDU o MINEDU</w:t>
      </w:r>
      <w:proofErr w:type="gramStart"/>
      <w:r w:rsidRPr="001F3581">
        <w:t>) .</w:t>
      </w:r>
      <w:proofErr w:type="gramEnd"/>
    </w:p>
    <w:p w14:paraId="1C0FAC39" w14:textId="77777777" w:rsidR="00936732" w:rsidRPr="001F3581" w:rsidRDefault="00936732" w:rsidP="00B7340F">
      <w:pPr>
        <w:jc w:val="both"/>
        <w:rPr>
          <w:b/>
          <w:bCs/>
        </w:rPr>
      </w:pPr>
      <w:r w:rsidRPr="001F3581">
        <w:rPr>
          <w:b/>
          <w:bCs/>
        </w:rPr>
        <w:t xml:space="preserve">5. Resolución </w:t>
      </w:r>
      <w:proofErr w:type="spellStart"/>
      <w:r w:rsidRPr="001F3581">
        <w:rPr>
          <w:b/>
          <w:bCs/>
        </w:rPr>
        <w:t>N°</w:t>
      </w:r>
      <w:proofErr w:type="spellEnd"/>
      <w:r w:rsidRPr="001F3581">
        <w:rPr>
          <w:b/>
          <w:bCs/>
        </w:rPr>
        <w:t xml:space="preserve"> 928-2026-S4 (Inexistencia de exigencia académica para personal auxiliar)</w:t>
      </w:r>
    </w:p>
    <w:p w14:paraId="204ED229" w14:textId="77777777" w:rsidR="00936732" w:rsidRPr="001F3581" w:rsidRDefault="00936732" w:rsidP="00B7340F">
      <w:pPr>
        <w:numPr>
          <w:ilvl w:val="0"/>
          <w:numId w:val="194"/>
        </w:numPr>
        <w:jc w:val="both"/>
      </w:pPr>
      <w:r w:rsidRPr="001F3581">
        <w:rPr>
          <w:b/>
          <w:bCs/>
        </w:rPr>
        <w:t>Controversia:</w:t>
      </w:r>
      <w:r w:rsidRPr="001F3581">
        <w:t xml:space="preserve"> Un postor impugnó la validez del personal propuesto como "vigilante" por supuestas deficiencias </w:t>
      </w:r>
      <w:proofErr w:type="gramStart"/>
      <w:r w:rsidRPr="001F3581">
        <w:t>académicas .</w:t>
      </w:r>
      <w:proofErr w:type="gramEnd"/>
    </w:p>
    <w:p w14:paraId="0AE1455E" w14:textId="77777777" w:rsidR="00936732" w:rsidRPr="001F3581" w:rsidRDefault="00936732" w:rsidP="00B7340F">
      <w:pPr>
        <w:numPr>
          <w:ilvl w:val="0"/>
          <w:numId w:val="194"/>
        </w:numPr>
        <w:jc w:val="both"/>
      </w:pPr>
      <w:r w:rsidRPr="001F3581">
        <w:rPr>
          <w:b/>
          <w:bCs/>
        </w:rPr>
        <w:t>Posición del Tribunal:</w:t>
      </w:r>
      <w:r w:rsidRPr="001F3581">
        <w:t xml:space="preserve"> Declaró improcedente el cuestionamiento tras constatar que las bases integradas no exigían ningún tipo de formación académica para dicho puesto </w:t>
      </w:r>
      <w:proofErr w:type="gramStart"/>
      <w:r w:rsidRPr="001F3581">
        <w:t>auxiliar .</w:t>
      </w:r>
      <w:proofErr w:type="gramEnd"/>
    </w:p>
    <w:p w14:paraId="7F2ECBC9" w14:textId="77777777" w:rsidR="00936732" w:rsidRPr="001F3581" w:rsidRDefault="00936732" w:rsidP="00B7340F">
      <w:pPr>
        <w:jc w:val="both"/>
        <w:rPr>
          <w:b/>
          <w:bCs/>
        </w:rPr>
      </w:pPr>
      <w:r w:rsidRPr="001F3581">
        <w:rPr>
          <w:b/>
          <w:bCs/>
        </w:rPr>
        <w:t xml:space="preserve">6. Resolución </w:t>
      </w:r>
      <w:proofErr w:type="spellStart"/>
      <w:r w:rsidRPr="001F3581">
        <w:rPr>
          <w:b/>
          <w:bCs/>
        </w:rPr>
        <w:t>N°</w:t>
      </w:r>
      <w:proofErr w:type="spellEnd"/>
      <w:r w:rsidRPr="001F3581">
        <w:rPr>
          <w:b/>
          <w:bCs/>
        </w:rPr>
        <w:t xml:space="preserve"> 1675-2026-S3 (Aceptación de bachiller genérico sin restricciones ocultas)</w:t>
      </w:r>
    </w:p>
    <w:p w14:paraId="414CD767" w14:textId="77777777" w:rsidR="00936732" w:rsidRPr="001F3581" w:rsidRDefault="00936732" w:rsidP="00B7340F">
      <w:pPr>
        <w:numPr>
          <w:ilvl w:val="0"/>
          <w:numId w:val="195"/>
        </w:numPr>
        <w:jc w:val="both"/>
      </w:pPr>
      <w:r w:rsidRPr="001F3581">
        <w:rPr>
          <w:b/>
          <w:bCs/>
        </w:rPr>
        <w:t>Controversia:</w:t>
      </w:r>
      <w:r w:rsidRPr="001F3581">
        <w:t xml:space="preserve"> Se apeló la descalificación de una oferta bajo el argumento de interpretaciones restrictivas sobre la formación académica del personal </w:t>
      </w:r>
      <w:proofErr w:type="gramStart"/>
      <w:r w:rsidRPr="001F3581">
        <w:t>clave .</w:t>
      </w:r>
      <w:proofErr w:type="gramEnd"/>
    </w:p>
    <w:p w14:paraId="3BF06E26" w14:textId="77777777" w:rsidR="00936732" w:rsidRPr="001F3581" w:rsidRDefault="00936732" w:rsidP="00B7340F">
      <w:pPr>
        <w:numPr>
          <w:ilvl w:val="0"/>
          <w:numId w:val="195"/>
        </w:numPr>
        <w:jc w:val="both"/>
      </w:pPr>
      <w:r w:rsidRPr="001F3581">
        <w:rPr>
          <w:b/>
          <w:bCs/>
        </w:rPr>
        <w:t>Posición del Tribunal:</w:t>
      </w:r>
      <w:r w:rsidRPr="001F3581">
        <w:t xml:space="preserve"> Determinó </w:t>
      </w:r>
      <w:proofErr w:type="gramStart"/>
      <w:r w:rsidRPr="001F3581">
        <w:t>que</w:t>
      </w:r>
      <w:proofErr w:type="gramEnd"/>
      <w:r w:rsidRPr="001F3581">
        <w:t xml:space="preserve"> si las bases permitían el grado de bachiller de cualquier carrera sin condiciones adicionales ocultas, el comité debía ceñirse estrictamente a ese texto </w:t>
      </w:r>
      <w:proofErr w:type="gramStart"/>
      <w:r w:rsidRPr="001F3581">
        <w:t>literal .</w:t>
      </w:r>
      <w:proofErr w:type="gramEnd"/>
    </w:p>
    <w:p w14:paraId="11BE7895" w14:textId="77777777" w:rsidR="00936732" w:rsidRPr="001F3581" w:rsidRDefault="00936732" w:rsidP="00B7340F">
      <w:pPr>
        <w:jc w:val="both"/>
        <w:rPr>
          <w:b/>
          <w:bCs/>
        </w:rPr>
      </w:pPr>
      <w:r w:rsidRPr="001F3581">
        <w:rPr>
          <w:b/>
          <w:bCs/>
        </w:rPr>
        <w:t xml:space="preserve">7. Resolución </w:t>
      </w:r>
      <w:proofErr w:type="spellStart"/>
      <w:r w:rsidRPr="001F3581">
        <w:rPr>
          <w:b/>
          <w:bCs/>
        </w:rPr>
        <w:t>N°</w:t>
      </w:r>
      <w:proofErr w:type="spellEnd"/>
      <w:r w:rsidRPr="001F3581">
        <w:rPr>
          <w:b/>
          <w:bCs/>
        </w:rPr>
        <w:t xml:space="preserve"> 928-2026-S4 (Improcedencia de equivalencia funcional para subsanar perfiles)</w:t>
      </w:r>
    </w:p>
    <w:p w14:paraId="53249843" w14:textId="77777777" w:rsidR="00936732" w:rsidRPr="001F3581" w:rsidRDefault="00936732" w:rsidP="00B7340F">
      <w:pPr>
        <w:numPr>
          <w:ilvl w:val="0"/>
          <w:numId w:val="196"/>
        </w:numPr>
        <w:jc w:val="both"/>
      </w:pPr>
      <w:r w:rsidRPr="001F3581">
        <w:rPr>
          <w:b/>
          <w:bCs/>
        </w:rPr>
        <w:t>Controversia:</w:t>
      </w:r>
      <w:r w:rsidRPr="001F3581">
        <w:t xml:space="preserve"> Un proveedor intentó justificar la sustitución de su personal clave apelando a una "equivalencia funcional" debido a la falta de la formación académica exacta exigida en </w:t>
      </w:r>
      <w:proofErr w:type="gramStart"/>
      <w:r w:rsidRPr="001F3581">
        <w:t>bases .</w:t>
      </w:r>
      <w:proofErr w:type="gramEnd"/>
    </w:p>
    <w:p w14:paraId="3DF21BA8" w14:textId="77777777" w:rsidR="00936732" w:rsidRPr="001F3581" w:rsidRDefault="00936732" w:rsidP="00B7340F">
      <w:pPr>
        <w:numPr>
          <w:ilvl w:val="0"/>
          <w:numId w:val="196"/>
        </w:numPr>
        <w:jc w:val="both"/>
      </w:pPr>
      <w:r w:rsidRPr="001F3581">
        <w:rPr>
          <w:b/>
          <w:bCs/>
        </w:rPr>
        <w:t>Posición del Tribunal:</w:t>
      </w:r>
      <w:r w:rsidRPr="001F3581">
        <w:t xml:space="preserve"> Sostuvo que la equivalencia funcional no habilita a modificar las condiciones de la oferta ganadora ni vulnerar los perfiles académicos </w:t>
      </w:r>
      <w:proofErr w:type="gramStart"/>
      <w:r w:rsidRPr="001F3581">
        <w:t>aprobados .</w:t>
      </w:r>
      <w:proofErr w:type="gramEnd"/>
    </w:p>
    <w:p w14:paraId="0C1BC34B" w14:textId="77777777" w:rsidR="00936732" w:rsidRPr="001F3581" w:rsidRDefault="00936732" w:rsidP="00B7340F">
      <w:pPr>
        <w:jc w:val="both"/>
        <w:rPr>
          <w:b/>
          <w:bCs/>
        </w:rPr>
      </w:pPr>
      <w:r w:rsidRPr="001F3581">
        <w:rPr>
          <w:b/>
          <w:bCs/>
        </w:rPr>
        <w:t xml:space="preserve">8. Resolución </w:t>
      </w:r>
      <w:proofErr w:type="spellStart"/>
      <w:r w:rsidRPr="001F3581">
        <w:rPr>
          <w:b/>
          <w:bCs/>
        </w:rPr>
        <w:t>N°</w:t>
      </w:r>
      <w:proofErr w:type="spellEnd"/>
      <w:r w:rsidRPr="001F3581">
        <w:rPr>
          <w:b/>
          <w:bCs/>
        </w:rPr>
        <w:t xml:space="preserve"> 8630-2025-S4 (Nulidad por falta de claridad en grados evaluables)</w:t>
      </w:r>
    </w:p>
    <w:p w14:paraId="201FBDC2" w14:textId="77777777" w:rsidR="00936732" w:rsidRPr="001F3581" w:rsidRDefault="00936732" w:rsidP="00B7340F">
      <w:pPr>
        <w:numPr>
          <w:ilvl w:val="0"/>
          <w:numId w:val="197"/>
        </w:numPr>
        <w:jc w:val="both"/>
      </w:pPr>
      <w:r w:rsidRPr="001F3581">
        <w:rPr>
          <w:b/>
          <w:bCs/>
        </w:rPr>
        <w:t>Controversia:</w:t>
      </w:r>
      <w:r w:rsidRPr="001F3581">
        <w:t xml:space="preserve"> Se cuestionó la asignación de puntaje por formación académica adicional debido a la ambigüedad en la definición del grado superior </w:t>
      </w:r>
      <w:proofErr w:type="gramStart"/>
      <w:r w:rsidRPr="001F3581">
        <w:t>evaluable .</w:t>
      </w:r>
      <w:proofErr w:type="gramEnd"/>
    </w:p>
    <w:p w14:paraId="7CBF8713" w14:textId="77777777" w:rsidR="00936732" w:rsidRPr="001F3581" w:rsidRDefault="00936732" w:rsidP="00B7340F">
      <w:pPr>
        <w:numPr>
          <w:ilvl w:val="0"/>
          <w:numId w:val="197"/>
        </w:numPr>
        <w:jc w:val="both"/>
      </w:pPr>
      <w:r w:rsidRPr="001F3581">
        <w:rPr>
          <w:b/>
          <w:bCs/>
        </w:rPr>
        <w:t>Posición del Tribunal:</w:t>
      </w:r>
      <w:r w:rsidRPr="001F3581">
        <w:t xml:space="preserve"> Declaró la nulidad del procedimiento por vulneración del principio de transparencia y del Reglamento al omitir precisar con claridad los grados objeto de </w:t>
      </w:r>
      <w:proofErr w:type="gramStart"/>
      <w:r w:rsidRPr="001F3581">
        <w:t>evaluación .</w:t>
      </w:r>
      <w:proofErr w:type="gramEnd"/>
    </w:p>
    <w:p w14:paraId="5AADEEAB" w14:textId="77777777" w:rsidR="00936732" w:rsidRPr="001F3581" w:rsidRDefault="00936732" w:rsidP="00B7340F">
      <w:pPr>
        <w:jc w:val="both"/>
        <w:rPr>
          <w:b/>
          <w:bCs/>
        </w:rPr>
      </w:pPr>
      <w:r w:rsidRPr="001F3581">
        <w:rPr>
          <w:b/>
          <w:bCs/>
        </w:rPr>
        <w:t xml:space="preserve">9. Resolución </w:t>
      </w:r>
      <w:proofErr w:type="spellStart"/>
      <w:r w:rsidRPr="001F3581">
        <w:rPr>
          <w:b/>
          <w:bCs/>
        </w:rPr>
        <w:t>N°</w:t>
      </w:r>
      <w:proofErr w:type="spellEnd"/>
      <w:r w:rsidRPr="001F3581">
        <w:rPr>
          <w:b/>
          <w:bCs/>
        </w:rPr>
        <w:t xml:space="preserve"> 7787-2025-S6 (Suficiencia de la Declaración Jurada y documentos)</w:t>
      </w:r>
    </w:p>
    <w:p w14:paraId="5DA9FF3E" w14:textId="77777777" w:rsidR="00936732" w:rsidRPr="001F3581" w:rsidRDefault="00936732" w:rsidP="00B7340F">
      <w:pPr>
        <w:numPr>
          <w:ilvl w:val="0"/>
          <w:numId w:val="198"/>
        </w:numPr>
        <w:jc w:val="both"/>
      </w:pPr>
      <w:r w:rsidRPr="001F3581">
        <w:rPr>
          <w:b/>
          <w:bCs/>
        </w:rPr>
        <w:t>Controversia:</w:t>
      </w:r>
      <w:r w:rsidRPr="001F3581">
        <w:t xml:space="preserve"> Un postor apeló su descalificación injustificada pese a haber acreditado fehacientemente el nivel de estudios requerido en la declaración jurada de su personal </w:t>
      </w:r>
      <w:proofErr w:type="gramStart"/>
      <w:r w:rsidRPr="001F3581">
        <w:t>clave .</w:t>
      </w:r>
      <w:proofErr w:type="gramEnd"/>
    </w:p>
    <w:p w14:paraId="5DB1E7A8" w14:textId="77777777" w:rsidR="00936732" w:rsidRPr="001F3581" w:rsidRDefault="00936732" w:rsidP="00B7340F">
      <w:pPr>
        <w:numPr>
          <w:ilvl w:val="0"/>
          <w:numId w:val="198"/>
        </w:numPr>
        <w:jc w:val="both"/>
      </w:pPr>
      <w:r w:rsidRPr="001F3581">
        <w:rPr>
          <w:b/>
          <w:bCs/>
        </w:rPr>
        <w:t>Posición del Tribunal:</w:t>
      </w:r>
      <w:r w:rsidRPr="001F3581">
        <w:t xml:space="preserve"> Revocó la decisión de la Entidad al comprobar que los documentos y declaraciones presentados cumplían a cabalidad con las exigencias del </w:t>
      </w:r>
      <w:proofErr w:type="gramStart"/>
      <w:r w:rsidRPr="001F3581">
        <w:t>pliego .</w:t>
      </w:r>
      <w:proofErr w:type="gramEnd"/>
    </w:p>
    <w:p w14:paraId="0D10F4B9" w14:textId="77777777" w:rsidR="00936732" w:rsidRPr="001F3581" w:rsidRDefault="00936732" w:rsidP="00B7340F">
      <w:pPr>
        <w:jc w:val="both"/>
        <w:rPr>
          <w:b/>
          <w:bCs/>
        </w:rPr>
      </w:pPr>
      <w:r w:rsidRPr="001F3581">
        <w:rPr>
          <w:b/>
          <w:bCs/>
        </w:rPr>
        <w:lastRenderedPageBreak/>
        <w:t xml:space="preserve">10. Resolución </w:t>
      </w:r>
      <w:proofErr w:type="spellStart"/>
      <w:r w:rsidRPr="001F3581">
        <w:rPr>
          <w:b/>
          <w:bCs/>
        </w:rPr>
        <w:t>N°</w:t>
      </w:r>
      <w:proofErr w:type="spellEnd"/>
      <w:r w:rsidRPr="001F3581">
        <w:rPr>
          <w:b/>
          <w:bCs/>
        </w:rPr>
        <w:t xml:space="preserve"> 3034-2026-S1 (Correlación estricta de cursos de especialización con el perfil)</w:t>
      </w:r>
    </w:p>
    <w:p w14:paraId="5E8904C5" w14:textId="77777777" w:rsidR="00936732" w:rsidRPr="001F3581" w:rsidRDefault="00936732" w:rsidP="00B7340F">
      <w:pPr>
        <w:numPr>
          <w:ilvl w:val="0"/>
          <w:numId w:val="199"/>
        </w:numPr>
        <w:jc w:val="both"/>
      </w:pPr>
      <w:r w:rsidRPr="001F3581">
        <w:rPr>
          <w:b/>
          <w:bCs/>
        </w:rPr>
        <w:t>Controversia:</w:t>
      </w:r>
      <w:r w:rsidRPr="001F3581">
        <w:t xml:space="preserve"> Se discutió la validez de los certificados presentados por el adjudicatario para cumplir con los cursos de especialización y formación exigidos en el factor de </w:t>
      </w:r>
      <w:proofErr w:type="gramStart"/>
      <w:r w:rsidRPr="001F3581">
        <w:t>evaluación .</w:t>
      </w:r>
      <w:proofErr w:type="gramEnd"/>
    </w:p>
    <w:p w14:paraId="4988CFCF" w14:textId="77777777" w:rsidR="00936732" w:rsidRPr="001F3581" w:rsidRDefault="00936732" w:rsidP="00B7340F">
      <w:pPr>
        <w:numPr>
          <w:ilvl w:val="0"/>
          <w:numId w:val="199"/>
        </w:numPr>
        <w:jc w:val="both"/>
      </w:pPr>
      <w:r w:rsidRPr="001F3581">
        <w:rPr>
          <w:b/>
          <w:bCs/>
        </w:rPr>
        <w:t>Posición del Tribunal:</w:t>
      </w:r>
      <w:r w:rsidRPr="001F3581">
        <w:t xml:space="preserve"> Analizó y exigió que los diplomas presentados guarden estricta concordancia con la materia y la normativa específica requerida en las bases </w:t>
      </w:r>
      <w:proofErr w:type="gramStart"/>
      <w:r w:rsidRPr="001F3581">
        <w:t>integradas .</w:t>
      </w:r>
      <w:proofErr w:type="gramEnd"/>
    </w:p>
    <w:p w14:paraId="14998DD8" w14:textId="77777777" w:rsidR="00296C57" w:rsidRPr="00296C57" w:rsidRDefault="00296C57" w:rsidP="00B7340F">
      <w:pPr>
        <w:jc w:val="both"/>
      </w:pPr>
      <w:r w:rsidRPr="00296C57">
        <w:rPr>
          <w:b/>
          <w:bCs/>
        </w:rPr>
        <w:t xml:space="preserve">1. Resolución </w:t>
      </w:r>
      <w:proofErr w:type="spellStart"/>
      <w:r w:rsidRPr="00296C57">
        <w:rPr>
          <w:b/>
          <w:bCs/>
        </w:rPr>
        <w:t>Nº</w:t>
      </w:r>
      <w:proofErr w:type="spellEnd"/>
      <w:r w:rsidRPr="00296C57">
        <w:rPr>
          <w:b/>
          <w:bCs/>
        </w:rPr>
        <w:t xml:space="preserve"> 00351-2026-TCP-S3 (Único caso con controversia de fondo)</w:t>
      </w:r>
    </w:p>
    <w:p w14:paraId="61E34D7E" w14:textId="77777777" w:rsidR="00296C57" w:rsidRPr="00296C57" w:rsidRDefault="00296C57" w:rsidP="00B7340F">
      <w:pPr>
        <w:numPr>
          <w:ilvl w:val="0"/>
          <w:numId w:val="323"/>
        </w:numPr>
        <w:jc w:val="both"/>
      </w:pPr>
      <w:r w:rsidRPr="00296C57">
        <w:rPr>
          <w:b/>
          <w:bCs/>
        </w:rPr>
        <w:t>La Controversia (Argumentos del Adjudicatario):</w:t>
      </w:r>
      <w:r w:rsidRPr="00296C57">
        <w:t xml:space="preserve"> En la etapa de absolución, el Adjudicatario cuestionó la oferta del Impugnante señalando que el título profesional de una de sus nutricionistas propuestas (</w:t>
      </w:r>
      <w:r w:rsidRPr="00296C57">
        <w:rPr>
          <w:i/>
          <w:iCs/>
        </w:rPr>
        <w:t>Aissa Clorinda Holguín Fernández</w:t>
      </w:r>
      <w:r w:rsidRPr="00296C57">
        <w:t xml:space="preserve">, graduada en 1985 por la Universidad Nacional Mayor de San Marcos) </w:t>
      </w:r>
      <w:r w:rsidRPr="00296C57">
        <w:rPr>
          <w:b/>
          <w:bCs/>
        </w:rPr>
        <w:t>no figuraba inscrito en los registros de la SUNEDU ni del MINEDU</w:t>
      </w:r>
      <w:r w:rsidRPr="00296C57">
        <w:t xml:space="preserve">. Aunque el postor intentó acreditar formalmente el requisito presentando una copia del diploma del título, el Adjudicatario denunció que </w:t>
      </w:r>
      <w:r w:rsidRPr="00296C57">
        <w:rPr>
          <w:b/>
          <w:bCs/>
        </w:rPr>
        <w:t>el reverso de dicho documento resultaba completamente ilegible</w:t>
      </w:r>
      <w:r w:rsidRPr="00296C57">
        <w:t>. Por consiguiente, bajo las reglas de legibilidad y presentación de archivos de las bases integradas, argumentó que el título debió considerarse como "no presentado" y la oferta debió ser descalificada.</w:t>
      </w:r>
    </w:p>
    <w:p w14:paraId="6820B330" w14:textId="77777777" w:rsidR="00296C57" w:rsidRPr="00296C57" w:rsidRDefault="00296C57" w:rsidP="00B7340F">
      <w:pPr>
        <w:numPr>
          <w:ilvl w:val="0"/>
          <w:numId w:val="323"/>
        </w:numPr>
        <w:jc w:val="both"/>
      </w:pPr>
      <w:r w:rsidRPr="00296C57">
        <w:rPr>
          <w:b/>
          <w:bCs/>
        </w:rPr>
        <w:t>Las Reglas de las Bases:</w:t>
      </w:r>
      <w:r w:rsidRPr="00296C57">
        <w:t xml:space="preserve"> Las bases integradas del procedimiento exigían que los dos (2) nutricionistas del plantel contaran con título profesional verificable en SUNEDU o en el registro del MINEDU; no obstante, </w:t>
      </w:r>
      <w:r w:rsidRPr="00296C57">
        <w:rPr>
          <w:b/>
          <w:bCs/>
        </w:rPr>
        <w:t>permitían que "en su defecto" (como alternativa) se acreditara mediante la presentación de la copia simple del diploma</w:t>
      </w:r>
      <w:r w:rsidRPr="00296C57">
        <w:t>.</w:t>
      </w:r>
    </w:p>
    <w:p w14:paraId="49871F2A" w14:textId="77777777" w:rsidR="00296C57" w:rsidRPr="00296C57" w:rsidRDefault="00296C57" w:rsidP="00B7340F">
      <w:pPr>
        <w:numPr>
          <w:ilvl w:val="0"/>
          <w:numId w:val="323"/>
        </w:numPr>
        <w:jc w:val="both"/>
      </w:pPr>
      <w:r w:rsidRPr="00296C57">
        <w:rPr>
          <w:b/>
          <w:bCs/>
        </w:rPr>
        <w:t>La Posición del Tribunal:</w:t>
      </w:r>
      <w:r w:rsidRPr="00296C57">
        <w:t xml:space="preserve"> El Tribunal no llegó a realizar un análisis de fondo sobre la ilegibilidad del reverso del título de la profesional. El Colegiado determinó que </w:t>
      </w:r>
      <w:r w:rsidRPr="00296C57">
        <w:rPr>
          <w:b/>
          <w:bCs/>
        </w:rPr>
        <w:t>carecía de objeto pronunciarse sobre este y los demás cuestionamientos pendientes ("carece de objeto")</w:t>
      </w:r>
      <w:r w:rsidRPr="00296C57">
        <w:t>, debido a que el resultado de dicha evaluación no alteraba ni modificaba la condición final de descalificada de la oferta técnica en cuestión.</w:t>
      </w:r>
    </w:p>
    <w:p w14:paraId="77D50115" w14:textId="77777777" w:rsidR="009C3FCF" w:rsidRDefault="009C3FCF" w:rsidP="00B7340F">
      <w:pPr>
        <w:jc w:val="both"/>
      </w:pPr>
    </w:p>
    <w:p w14:paraId="4197695B" w14:textId="77777777" w:rsidR="009C3FCF" w:rsidRPr="009C3FCF" w:rsidRDefault="009C3FCF" w:rsidP="00B7340F">
      <w:pPr>
        <w:jc w:val="both"/>
        <w:rPr>
          <w:b/>
          <w:bCs/>
          <w:color w:val="EE0000"/>
          <w:highlight w:val="yellow"/>
        </w:rPr>
      </w:pPr>
      <w:r w:rsidRPr="009C3FCF">
        <w:rPr>
          <w:b/>
          <w:bCs/>
          <w:color w:val="EE0000"/>
          <w:highlight w:val="yellow"/>
        </w:rPr>
        <w:t>Capacitación del personal clave</w:t>
      </w:r>
    </w:p>
    <w:p w14:paraId="60D703E3" w14:textId="77777777" w:rsidR="009C3FCF" w:rsidRPr="009C3FCF" w:rsidRDefault="009C3FCF" w:rsidP="00B7340F">
      <w:pPr>
        <w:jc w:val="both"/>
        <w:rPr>
          <w:b/>
          <w:bCs/>
          <w:color w:val="EE0000"/>
          <w:highlight w:val="yellow"/>
        </w:rPr>
      </w:pPr>
    </w:p>
    <w:p w14:paraId="3F5F80B4" w14:textId="77777777" w:rsidR="002D6E5B" w:rsidRPr="00E5572D" w:rsidRDefault="002D6E5B" w:rsidP="00B7340F">
      <w:pPr>
        <w:jc w:val="both"/>
        <w:rPr>
          <w:b/>
          <w:bCs/>
        </w:rPr>
      </w:pPr>
      <w:r w:rsidRPr="00E5572D">
        <w:rPr>
          <w:b/>
          <w:bCs/>
        </w:rPr>
        <w:t xml:space="preserve">1. Resolución </w:t>
      </w:r>
      <w:proofErr w:type="spellStart"/>
      <w:r w:rsidRPr="00E5572D">
        <w:rPr>
          <w:b/>
          <w:bCs/>
        </w:rPr>
        <w:t>N°</w:t>
      </w:r>
      <w:proofErr w:type="spellEnd"/>
      <w:r w:rsidRPr="00E5572D">
        <w:rPr>
          <w:b/>
          <w:bCs/>
        </w:rPr>
        <w:t xml:space="preserve"> 3043-2026-S2 (Certificados con horas fragmentadas e insuficientes)</w:t>
      </w:r>
    </w:p>
    <w:p w14:paraId="4DD947B1" w14:textId="77777777" w:rsidR="002D6E5B" w:rsidRPr="00E5572D" w:rsidRDefault="002D6E5B" w:rsidP="00B7340F">
      <w:pPr>
        <w:numPr>
          <w:ilvl w:val="0"/>
          <w:numId w:val="171"/>
        </w:numPr>
        <w:jc w:val="both"/>
      </w:pPr>
      <w:r w:rsidRPr="00E5572D">
        <w:rPr>
          <w:b/>
          <w:bCs/>
        </w:rPr>
        <w:t>Controversia:</w:t>
      </w:r>
      <w:r w:rsidRPr="00E5572D">
        <w:t xml:space="preserve"> El impugnante cuestionó que el adjudicatario presentó certificados de capacitación para sus operadores de camión volquete con menor cantidad de horas a las exigidas en las bases integradas, sumando certificados parciales (de 24 y 12 horas) que no alcanzaban el mínimo </w:t>
      </w:r>
      <w:proofErr w:type="gramStart"/>
      <w:r w:rsidRPr="00E5572D">
        <w:t>requerido .</w:t>
      </w:r>
      <w:proofErr w:type="gramEnd"/>
    </w:p>
    <w:p w14:paraId="23A02406" w14:textId="77777777" w:rsidR="002D6E5B" w:rsidRPr="00E5572D" w:rsidRDefault="002D6E5B" w:rsidP="00B7340F">
      <w:pPr>
        <w:numPr>
          <w:ilvl w:val="0"/>
          <w:numId w:val="171"/>
        </w:numPr>
        <w:jc w:val="both"/>
      </w:pPr>
      <w:r w:rsidRPr="00E5572D">
        <w:rPr>
          <w:b/>
          <w:bCs/>
        </w:rPr>
        <w:t>Posición del Tribunal:</w:t>
      </w:r>
      <w:r w:rsidRPr="00E5572D">
        <w:t xml:space="preserve"> Verificó que la documentación aportada no cumplía con las horas mínimas establecidas en las bases integradas, por lo que determinó que el adjudicatario no cumplió con acreditar el </w:t>
      </w:r>
      <w:proofErr w:type="gramStart"/>
      <w:r w:rsidRPr="00E5572D">
        <w:t>requisito .</w:t>
      </w:r>
      <w:proofErr w:type="gramEnd"/>
    </w:p>
    <w:p w14:paraId="5192C209" w14:textId="77777777" w:rsidR="002D6E5B" w:rsidRPr="00E5572D" w:rsidRDefault="002D6E5B" w:rsidP="00B7340F">
      <w:pPr>
        <w:jc w:val="both"/>
        <w:rPr>
          <w:b/>
          <w:bCs/>
        </w:rPr>
      </w:pPr>
      <w:r w:rsidRPr="00E5572D">
        <w:rPr>
          <w:b/>
          <w:bCs/>
        </w:rPr>
        <w:t xml:space="preserve">2. Resolución </w:t>
      </w:r>
      <w:proofErr w:type="spellStart"/>
      <w:r w:rsidRPr="00E5572D">
        <w:rPr>
          <w:b/>
          <w:bCs/>
        </w:rPr>
        <w:t>N°</w:t>
      </w:r>
      <w:proofErr w:type="spellEnd"/>
      <w:r w:rsidRPr="00E5572D">
        <w:rPr>
          <w:b/>
          <w:bCs/>
        </w:rPr>
        <w:t xml:space="preserve"> 7304-2026-S3 (Imposibilidad cronológica de emisión por creación reciente de la entidad capacitadora)</w:t>
      </w:r>
    </w:p>
    <w:p w14:paraId="062AB488" w14:textId="77777777" w:rsidR="002D6E5B" w:rsidRPr="00E5572D" w:rsidRDefault="002D6E5B" w:rsidP="00B7340F">
      <w:pPr>
        <w:numPr>
          <w:ilvl w:val="0"/>
          <w:numId w:val="172"/>
        </w:numPr>
        <w:jc w:val="both"/>
      </w:pPr>
      <w:r w:rsidRPr="00E5572D">
        <w:rPr>
          <w:b/>
          <w:bCs/>
        </w:rPr>
        <w:lastRenderedPageBreak/>
        <w:t>Controversia:</w:t>
      </w:r>
      <w:r w:rsidRPr="00E5572D">
        <w:t xml:space="preserve"> Se cuestionó que el adjudicatario presentó diplomas de capacitación emitidos a su personal clave por una persona jurídica (Escuela de Alta Especialización en Gestión Pública S.A.C.) cuyos cursos supuestamente se dictaron entre 2024 y 2025, a pesar de que su RUC indicaba que recién inició actividades en febrero de 2026 [12, 17].</w:t>
      </w:r>
    </w:p>
    <w:p w14:paraId="2F5C700B" w14:textId="77777777" w:rsidR="002D6E5B" w:rsidRPr="00E5572D" w:rsidRDefault="002D6E5B" w:rsidP="00B7340F">
      <w:pPr>
        <w:numPr>
          <w:ilvl w:val="0"/>
          <w:numId w:val="172"/>
        </w:numPr>
        <w:jc w:val="both"/>
      </w:pPr>
      <w:r w:rsidRPr="00E5572D">
        <w:rPr>
          <w:b/>
          <w:bCs/>
        </w:rPr>
        <w:t>Posición del Tribunal:</w:t>
      </w:r>
      <w:r w:rsidRPr="00E5572D">
        <w:t xml:space="preserve"> Advirtió la imposibilidad material y cronológica de que dicha empresa hubiera emitido certificados válidos en fechas previas a su constitución, lo que evidenció una afectación a la validez de la oferta [12, 17].</w:t>
      </w:r>
    </w:p>
    <w:p w14:paraId="0843170A" w14:textId="77777777" w:rsidR="002D6E5B" w:rsidRPr="00E5572D" w:rsidRDefault="002D6E5B" w:rsidP="00B7340F">
      <w:pPr>
        <w:jc w:val="both"/>
        <w:rPr>
          <w:b/>
          <w:bCs/>
        </w:rPr>
      </w:pPr>
      <w:r w:rsidRPr="00E5572D">
        <w:rPr>
          <w:b/>
          <w:bCs/>
        </w:rPr>
        <w:t xml:space="preserve">3. Resolución </w:t>
      </w:r>
      <w:proofErr w:type="spellStart"/>
      <w:r w:rsidRPr="00E5572D">
        <w:rPr>
          <w:b/>
          <w:bCs/>
        </w:rPr>
        <w:t>N°</w:t>
      </w:r>
      <w:proofErr w:type="spellEnd"/>
      <w:r w:rsidRPr="00E5572D">
        <w:rPr>
          <w:b/>
          <w:bCs/>
        </w:rPr>
        <w:t xml:space="preserve"> 7304-2026-S3 y </w:t>
      </w:r>
      <w:proofErr w:type="spellStart"/>
      <w:r w:rsidRPr="00E5572D">
        <w:rPr>
          <w:b/>
          <w:bCs/>
        </w:rPr>
        <w:t>N°</w:t>
      </w:r>
      <w:proofErr w:type="spellEnd"/>
      <w:r w:rsidRPr="00E5572D">
        <w:rPr>
          <w:b/>
          <w:bCs/>
        </w:rPr>
        <w:t xml:space="preserve"> 19 (Omisión de horas en bases estándar y principio de concurrencia)</w:t>
      </w:r>
    </w:p>
    <w:p w14:paraId="10D78139" w14:textId="77777777" w:rsidR="002D6E5B" w:rsidRPr="00E5572D" w:rsidRDefault="002D6E5B" w:rsidP="00B7340F">
      <w:pPr>
        <w:numPr>
          <w:ilvl w:val="0"/>
          <w:numId w:val="173"/>
        </w:numPr>
        <w:jc w:val="both"/>
      </w:pPr>
      <w:r w:rsidRPr="00E5572D">
        <w:rPr>
          <w:b/>
          <w:bCs/>
        </w:rPr>
        <w:t>Controversia:</w:t>
      </w:r>
      <w:r w:rsidRPr="00E5572D">
        <w:t xml:space="preserve"> Se discutió un vicio de nulidad debido a que las bases integradas omitieron consignar la cantidad de horas de capacitación exigidas para un jefe en redes y telecomunicaciones, apartándose de la plantilla estándar [12, 19].</w:t>
      </w:r>
    </w:p>
    <w:p w14:paraId="36853017" w14:textId="77777777" w:rsidR="002D6E5B" w:rsidRPr="00E5572D" w:rsidRDefault="002D6E5B" w:rsidP="00B7340F">
      <w:pPr>
        <w:numPr>
          <w:ilvl w:val="0"/>
          <w:numId w:val="173"/>
        </w:numPr>
        <w:jc w:val="both"/>
      </w:pPr>
      <w:r w:rsidRPr="00E5572D">
        <w:rPr>
          <w:b/>
          <w:bCs/>
        </w:rPr>
        <w:t>Posición del Tribunal:</w:t>
      </w:r>
      <w:r w:rsidRPr="00E5572D">
        <w:t xml:space="preserve"> Sostuvo que, aunque constituyó un apartamiento formal de las bases estándar, dicha omisión no restringió la concurrencia ni generó ventajas indebidas, ya que la regla se aplicó de manera idéntica a todos los postores, por lo que no ameritaba declarar la nulidad del </w:t>
      </w:r>
      <w:proofErr w:type="gramStart"/>
      <w:r w:rsidRPr="00E5572D">
        <w:t>proceso .</w:t>
      </w:r>
      <w:proofErr w:type="gramEnd"/>
    </w:p>
    <w:p w14:paraId="2E92A7AA" w14:textId="77777777" w:rsidR="002D6E5B" w:rsidRPr="00E5572D" w:rsidRDefault="002D6E5B" w:rsidP="00B7340F">
      <w:pPr>
        <w:jc w:val="both"/>
        <w:rPr>
          <w:b/>
          <w:bCs/>
        </w:rPr>
      </w:pPr>
      <w:r w:rsidRPr="00E5572D">
        <w:rPr>
          <w:b/>
          <w:bCs/>
        </w:rPr>
        <w:t xml:space="preserve">4. Resolución </w:t>
      </w:r>
      <w:proofErr w:type="spellStart"/>
      <w:r w:rsidRPr="00E5572D">
        <w:rPr>
          <w:b/>
          <w:bCs/>
        </w:rPr>
        <w:t>N°</w:t>
      </w:r>
      <w:proofErr w:type="spellEnd"/>
      <w:r w:rsidRPr="00E5572D">
        <w:rPr>
          <w:b/>
          <w:bCs/>
        </w:rPr>
        <w:t xml:space="preserve"> 8666-2025-S3 (Incumplimiento de las entidades capacitadoras autorizadas)</w:t>
      </w:r>
    </w:p>
    <w:p w14:paraId="4B36FF45" w14:textId="77777777" w:rsidR="002D6E5B" w:rsidRPr="00E5572D" w:rsidRDefault="002D6E5B" w:rsidP="00B7340F">
      <w:pPr>
        <w:numPr>
          <w:ilvl w:val="0"/>
          <w:numId w:val="174"/>
        </w:numPr>
        <w:jc w:val="both"/>
      </w:pPr>
      <w:r w:rsidRPr="00E5572D">
        <w:rPr>
          <w:b/>
          <w:bCs/>
        </w:rPr>
        <w:t>Controversia:</w:t>
      </w:r>
      <w:r w:rsidRPr="00E5572D">
        <w:t xml:space="preserve"> El impugnante denunció que las constancias presentadas por el consorcio ganador para acreditar la capacitación de su personal clave (técnico electromecánico) no cumplían con las características de las entidades capacitadoras exigidas en las </w:t>
      </w:r>
      <w:proofErr w:type="gramStart"/>
      <w:r w:rsidRPr="00E5572D">
        <w:t>bases .</w:t>
      </w:r>
      <w:proofErr w:type="gramEnd"/>
    </w:p>
    <w:p w14:paraId="17EBE418" w14:textId="77777777" w:rsidR="002D6E5B" w:rsidRPr="00E5572D" w:rsidRDefault="002D6E5B" w:rsidP="00B7340F">
      <w:pPr>
        <w:numPr>
          <w:ilvl w:val="0"/>
          <w:numId w:val="174"/>
        </w:numPr>
        <w:jc w:val="both"/>
      </w:pPr>
      <w:r w:rsidRPr="00E5572D">
        <w:rPr>
          <w:b/>
          <w:bCs/>
        </w:rPr>
        <w:t>Posición del Tribunal:</w:t>
      </w:r>
      <w:r w:rsidRPr="00E5572D">
        <w:t xml:space="preserve"> Constató que las empresas emisoras de los certificados no cumplían con los requisitos mínimos previstos en las reglas del procedimiento, desestimando la validez de dicha </w:t>
      </w:r>
      <w:proofErr w:type="gramStart"/>
      <w:r w:rsidRPr="00E5572D">
        <w:t>acreditación .</w:t>
      </w:r>
      <w:proofErr w:type="gramEnd"/>
    </w:p>
    <w:p w14:paraId="4F9A2105" w14:textId="77777777" w:rsidR="002D6E5B" w:rsidRPr="00E5572D" w:rsidRDefault="002D6E5B" w:rsidP="00B7340F">
      <w:pPr>
        <w:jc w:val="both"/>
        <w:rPr>
          <w:b/>
          <w:bCs/>
        </w:rPr>
      </w:pPr>
      <w:r w:rsidRPr="00E5572D">
        <w:rPr>
          <w:b/>
          <w:bCs/>
        </w:rPr>
        <w:t xml:space="preserve">5. Resolución </w:t>
      </w:r>
      <w:proofErr w:type="spellStart"/>
      <w:r w:rsidRPr="00E5572D">
        <w:rPr>
          <w:b/>
          <w:bCs/>
        </w:rPr>
        <w:t>N°</w:t>
      </w:r>
      <w:proofErr w:type="spellEnd"/>
      <w:r w:rsidRPr="00E5572D">
        <w:rPr>
          <w:b/>
          <w:bCs/>
        </w:rPr>
        <w:t xml:space="preserve"> 3540-2026-S1 (Falta de legibilidad y omisión de horas lectivas)</w:t>
      </w:r>
    </w:p>
    <w:p w14:paraId="66F18E69" w14:textId="77777777" w:rsidR="002D6E5B" w:rsidRPr="00E5572D" w:rsidRDefault="002D6E5B" w:rsidP="00B7340F">
      <w:pPr>
        <w:numPr>
          <w:ilvl w:val="0"/>
          <w:numId w:val="175"/>
        </w:numPr>
        <w:jc w:val="both"/>
      </w:pPr>
      <w:r w:rsidRPr="00E5572D">
        <w:rPr>
          <w:b/>
          <w:bCs/>
        </w:rPr>
        <w:t>Controversia:</w:t>
      </w:r>
      <w:r w:rsidRPr="00E5572D">
        <w:t xml:space="preserve"> El impugnante solicitó la descalificación del adjudicatario argumentando que los certificados de capacitación presentados no consignaban las horas lectivas y uno de los documentos presentados era completamente </w:t>
      </w:r>
      <w:proofErr w:type="gramStart"/>
      <w:r w:rsidRPr="00E5572D">
        <w:t>ilegible .</w:t>
      </w:r>
      <w:proofErr w:type="gramEnd"/>
    </w:p>
    <w:p w14:paraId="5BF14AED" w14:textId="77777777" w:rsidR="002D6E5B" w:rsidRPr="00E5572D" w:rsidRDefault="002D6E5B" w:rsidP="00B7340F">
      <w:pPr>
        <w:numPr>
          <w:ilvl w:val="0"/>
          <w:numId w:val="175"/>
        </w:numPr>
        <w:jc w:val="both"/>
      </w:pPr>
      <w:r w:rsidRPr="00E5572D">
        <w:rPr>
          <w:b/>
          <w:bCs/>
        </w:rPr>
        <w:t>Posición del Tribunal:</w:t>
      </w:r>
      <w:r w:rsidRPr="00E5572D">
        <w:t xml:space="preserve"> Confirmó que la falta de legibilidad impide la labor de fiscalización y que la omisión de horas lectivas inhabilita el documento para acreditar fehacientemente el requisito de </w:t>
      </w:r>
      <w:proofErr w:type="gramStart"/>
      <w:r w:rsidRPr="00E5572D">
        <w:t>calificación .</w:t>
      </w:r>
      <w:proofErr w:type="gramEnd"/>
    </w:p>
    <w:p w14:paraId="52D45ECE" w14:textId="77777777" w:rsidR="002D6E5B" w:rsidRPr="00E5572D" w:rsidRDefault="002D6E5B" w:rsidP="00B7340F">
      <w:pPr>
        <w:jc w:val="both"/>
        <w:rPr>
          <w:b/>
          <w:bCs/>
        </w:rPr>
      </w:pPr>
      <w:r w:rsidRPr="00E5572D">
        <w:rPr>
          <w:b/>
          <w:bCs/>
        </w:rPr>
        <w:t xml:space="preserve">6. Resolución </w:t>
      </w:r>
      <w:proofErr w:type="spellStart"/>
      <w:r w:rsidRPr="00E5572D">
        <w:rPr>
          <w:b/>
          <w:bCs/>
        </w:rPr>
        <w:t>N°</w:t>
      </w:r>
      <w:proofErr w:type="spellEnd"/>
      <w:r w:rsidRPr="00E5572D">
        <w:rPr>
          <w:b/>
          <w:bCs/>
        </w:rPr>
        <w:t xml:space="preserve"> 6837-2026-S3 (Exigencia de coincidencia literal estricta frente a la materia requerida)</w:t>
      </w:r>
    </w:p>
    <w:p w14:paraId="3845F694" w14:textId="77777777" w:rsidR="002D6E5B" w:rsidRPr="00E5572D" w:rsidRDefault="002D6E5B" w:rsidP="00B7340F">
      <w:pPr>
        <w:numPr>
          <w:ilvl w:val="0"/>
          <w:numId w:val="176"/>
        </w:numPr>
        <w:jc w:val="both"/>
      </w:pPr>
      <w:r w:rsidRPr="00E5572D">
        <w:rPr>
          <w:b/>
          <w:bCs/>
        </w:rPr>
        <w:t>Controversia:</w:t>
      </w:r>
      <w:r w:rsidRPr="00E5572D">
        <w:t xml:space="preserve"> Un comité de selección descalificó a un postor porque su certificado indicaba capacitación en "Mantenimiento rutinario de caminos vecinales", mientras los términos de referencia exigían textualmente "Mantenimiento periódico y rutinario de caminos vecinales</w:t>
      </w:r>
      <w:proofErr w:type="gramStart"/>
      <w:r w:rsidRPr="00E5572D">
        <w:t>" .</w:t>
      </w:r>
      <w:proofErr w:type="gramEnd"/>
    </w:p>
    <w:p w14:paraId="6F115B43" w14:textId="77777777" w:rsidR="002D6E5B" w:rsidRPr="00E5572D" w:rsidRDefault="002D6E5B" w:rsidP="00B7340F">
      <w:pPr>
        <w:numPr>
          <w:ilvl w:val="0"/>
          <w:numId w:val="176"/>
        </w:numPr>
        <w:jc w:val="both"/>
      </w:pPr>
      <w:r w:rsidRPr="00E5572D">
        <w:rPr>
          <w:b/>
          <w:bCs/>
        </w:rPr>
        <w:t>Posición del Tribunal:</w:t>
      </w:r>
      <w:r w:rsidRPr="00E5572D">
        <w:t xml:space="preserve"> Analizó si la diferencia literal constituía un incumplimiento o si la capacitación guardaba relación directa y abarcaba la materia exigida para el desarrollo de la </w:t>
      </w:r>
      <w:proofErr w:type="gramStart"/>
      <w:r w:rsidRPr="00E5572D">
        <w:t>prestación .</w:t>
      </w:r>
      <w:proofErr w:type="gramEnd"/>
    </w:p>
    <w:p w14:paraId="07E70ED5" w14:textId="77777777" w:rsidR="002D6E5B" w:rsidRPr="00E5572D" w:rsidRDefault="002D6E5B" w:rsidP="00B7340F">
      <w:pPr>
        <w:jc w:val="both"/>
        <w:rPr>
          <w:b/>
          <w:bCs/>
        </w:rPr>
      </w:pPr>
      <w:r w:rsidRPr="00E5572D">
        <w:rPr>
          <w:b/>
          <w:bCs/>
        </w:rPr>
        <w:lastRenderedPageBreak/>
        <w:t xml:space="preserve">7. Resolución </w:t>
      </w:r>
      <w:proofErr w:type="spellStart"/>
      <w:r w:rsidRPr="00E5572D">
        <w:rPr>
          <w:b/>
          <w:bCs/>
        </w:rPr>
        <w:t>N°</w:t>
      </w:r>
      <w:proofErr w:type="spellEnd"/>
      <w:r w:rsidRPr="00E5572D">
        <w:rPr>
          <w:b/>
          <w:bCs/>
        </w:rPr>
        <w:t xml:space="preserve"> 7177-2025-S5 (Incumplimiento de cursos y horas mínimas por cada especialidad)</w:t>
      </w:r>
    </w:p>
    <w:p w14:paraId="4630ADA9" w14:textId="77777777" w:rsidR="002D6E5B" w:rsidRPr="00E5572D" w:rsidRDefault="002D6E5B" w:rsidP="00B7340F">
      <w:pPr>
        <w:numPr>
          <w:ilvl w:val="0"/>
          <w:numId w:val="177"/>
        </w:numPr>
        <w:jc w:val="both"/>
      </w:pPr>
      <w:r w:rsidRPr="00E5572D">
        <w:rPr>
          <w:b/>
          <w:bCs/>
        </w:rPr>
        <w:t>Controversia:</w:t>
      </w:r>
      <w:r w:rsidRPr="00E5572D">
        <w:t xml:space="preserve"> Se evaluó si el coordinador del servicio propuesto cumplía con los módulos específicos exigidos (diseño de transformadores, reparación, mantenimiento y normas de seguridad eléctrica RESESATAE con sus respectivas horas mínimas</w:t>
      </w:r>
      <w:proofErr w:type="gramStart"/>
      <w:r w:rsidRPr="00E5572D">
        <w:t>) .</w:t>
      </w:r>
      <w:proofErr w:type="gramEnd"/>
    </w:p>
    <w:p w14:paraId="548313A5" w14:textId="77777777" w:rsidR="002D6E5B" w:rsidRPr="00E5572D" w:rsidRDefault="002D6E5B" w:rsidP="00B7340F">
      <w:pPr>
        <w:numPr>
          <w:ilvl w:val="0"/>
          <w:numId w:val="177"/>
        </w:numPr>
        <w:jc w:val="both"/>
      </w:pPr>
      <w:r w:rsidRPr="00E5572D">
        <w:rPr>
          <w:b/>
          <w:bCs/>
        </w:rPr>
        <w:t>Posición del Tribunal:</w:t>
      </w:r>
      <w:r w:rsidRPr="00E5572D">
        <w:t xml:space="preserve"> Verificó que el postor no acreditó a cabalidad todos los bloques de cursos y horas mínimas exigidos individualmente para el cargo en las bases </w:t>
      </w:r>
      <w:proofErr w:type="gramStart"/>
      <w:r w:rsidRPr="00E5572D">
        <w:t>integradas .</w:t>
      </w:r>
      <w:proofErr w:type="gramEnd"/>
    </w:p>
    <w:p w14:paraId="43958652" w14:textId="77777777" w:rsidR="002D6E5B" w:rsidRPr="00E5572D" w:rsidRDefault="002D6E5B" w:rsidP="00B7340F">
      <w:pPr>
        <w:jc w:val="both"/>
        <w:rPr>
          <w:b/>
          <w:bCs/>
        </w:rPr>
      </w:pPr>
      <w:r w:rsidRPr="00E5572D">
        <w:rPr>
          <w:b/>
          <w:bCs/>
        </w:rPr>
        <w:t xml:space="preserve">8. Resolución </w:t>
      </w:r>
      <w:proofErr w:type="spellStart"/>
      <w:r w:rsidRPr="00E5572D">
        <w:rPr>
          <w:b/>
          <w:bCs/>
        </w:rPr>
        <w:t>N°</w:t>
      </w:r>
      <w:proofErr w:type="spellEnd"/>
      <w:r w:rsidRPr="00E5572D">
        <w:rPr>
          <w:b/>
          <w:bCs/>
        </w:rPr>
        <w:t xml:space="preserve"> 7337-2026-S2 (Exceso de requisitos frente a las bases estándar)</w:t>
      </w:r>
    </w:p>
    <w:p w14:paraId="5A4EC869" w14:textId="77777777" w:rsidR="002D6E5B" w:rsidRPr="00E5572D" w:rsidRDefault="002D6E5B" w:rsidP="00B7340F">
      <w:pPr>
        <w:numPr>
          <w:ilvl w:val="0"/>
          <w:numId w:val="178"/>
        </w:numPr>
        <w:jc w:val="both"/>
      </w:pPr>
      <w:r w:rsidRPr="00E5572D">
        <w:rPr>
          <w:b/>
          <w:bCs/>
        </w:rPr>
        <w:t>Controversia:</w:t>
      </w:r>
      <w:r w:rsidRPr="00E5572D">
        <w:t xml:space="preserve"> Un postor cuestionó que la Entidad estableció que la capacitación de su personal debía provenir exclusivamente de "programas de especialización", limitando el estándar abierto previsto en las bases administrativas [26, 28].</w:t>
      </w:r>
    </w:p>
    <w:p w14:paraId="1B6B4F12" w14:textId="77777777" w:rsidR="002D6E5B" w:rsidRPr="00E5572D" w:rsidRDefault="002D6E5B" w:rsidP="00B7340F">
      <w:pPr>
        <w:numPr>
          <w:ilvl w:val="0"/>
          <w:numId w:val="178"/>
        </w:numPr>
        <w:jc w:val="both"/>
      </w:pPr>
      <w:r w:rsidRPr="00E5572D">
        <w:rPr>
          <w:b/>
          <w:bCs/>
        </w:rPr>
        <w:t>Posición del Tribunal:</w:t>
      </w:r>
      <w:r w:rsidRPr="00E5572D">
        <w:t xml:space="preserve"> Determinó que la Entidad excedió lo previsto en las bases estándar de la DGA al restringir indebidamente la capacitación a un programa académico específico en lugar de aceptar cursos generales vinculados a la materia [26, 28].</w:t>
      </w:r>
    </w:p>
    <w:p w14:paraId="7EC520BB" w14:textId="77777777" w:rsidR="002D6E5B" w:rsidRPr="00E5572D" w:rsidRDefault="002D6E5B" w:rsidP="00B7340F">
      <w:pPr>
        <w:jc w:val="both"/>
        <w:rPr>
          <w:b/>
          <w:bCs/>
        </w:rPr>
      </w:pPr>
      <w:r w:rsidRPr="00E5572D">
        <w:rPr>
          <w:b/>
          <w:bCs/>
        </w:rPr>
        <w:t xml:space="preserve">9. Resolución </w:t>
      </w:r>
      <w:proofErr w:type="spellStart"/>
      <w:r w:rsidRPr="00E5572D">
        <w:rPr>
          <w:b/>
          <w:bCs/>
        </w:rPr>
        <w:t>N°</w:t>
      </w:r>
      <w:proofErr w:type="spellEnd"/>
      <w:r w:rsidRPr="00E5572D">
        <w:rPr>
          <w:b/>
          <w:bCs/>
        </w:rPr>
        <w:t xml:space="preserve"> 3041-2026-S5 (Invalidez de capacitaciones no previstas en las bases)</w:t>
      </w:r>
    </w:p>
    <w:p w14:paraId="6B8592CD" w14:textId="77777777" w:rsidR="002D6E5B" w:rsidRPr="00E5572D" w:rsidRDefault="002D6E5B" w:rsidP="00B7340F">
      <w:pPr>
        <w:numPr>
          <w:ilvl w:val="0"/>
          <w:numId w:val="179"/>
        </w:numPr>
        <w:jc w:val="both"/>
      </w:pPr>
      <w:r w:rsidRPr="00E5572D">
        <w:rPr>
          <w:b/>
          <w:bCs/>
        </w:rPr>
        <w:t>Controversia:</w:t>
      </w:r>
      <w:r w:rsidRPr="00E5572D">
        <w:t xml:space="preserve"> La Entidad defendió la validez de un certificado de capacitación en materia de seguridad ("NFPA 70E") presentado por el adjudicatario, argumentando que resultaba equivalente a lo </w:t>
      </w:r>
      <w:proofErr w:type="gramStart"/>
      <w:r w:rsidRPr="00E5572D">
        <w:t>requerido .</w:t>
      </w:r>
      <w:proofErr w:type="gramEnd"/>
    </w:p>
    <w:p w14:paraId="7E5DBFD3" w14:textId="77777777" w:rsidR="002D6E5B" w:rsidRPr="00E5572D" w:rsidRDefault="002D6E5B" w:rsidP="00B7340F">
      <w:pPr>
        <w:numPr>
          <w:ilvl w:val="0"/>
          <w:numId w:val="179"/>
        </w:numPr>
        <w:jc w:val="both"/>
      </w:pPr>
      <w:r w:rsidRPr="00E5572D">
        <w:rPr>
          <w:b/>
          <w:bCs/>
        </w:rPr>
        <w:t>Posición del Tribunal:</w:t>
      </w:r>
      <w:r w:rsidRPr="00E5572D">
        <w:t xml:space="preserve"> Rechazó el argumento de la Entidad y determinó que no se podía convalidar una capacitación distinta a la exigida ni incorporar reglas posteriores para validar una oferta que incumplía las bases </w:t>
      </w:r>
      <w:proofErr w:type="gramStart"/>
      <w:r w:rsidRPr="00E5572D">
        <w:t>integradas .</w:t>
      </w:r>
      <w:proofErr w:type="gramEnd"/>
    </w:p>
    <w:p w14:paraId="6D94FD82" w14:textId="77777777" w:rsidR="002D6E5B" w:rsidRPr="00E5572D" w:rsidRDefault="002D6E5B" w:rsidP="00B7340F">
      <w:pPr>
        <w:jc w:val="both"/>
        <w:rPr>
          <w:b/>
          <w:bCs/>
        </w:rPr>
      </w:pPr>
      <w:r w:rsidRPr="00E5572D">
        <w:rPr>
          <w:b/>
          <w:bCs/>
        </w:rPr>
        <w:t xml:space="preserve">10. Resolución </w:t>
      </w:r>
      <w:proofErr w:type="spellStart"/>
      <w:r w:rsidRPr="00E5572D">
        <w:rPr>
          <w:b/>
          <w:bCs/>
        </w:rPr>
        <w:t>N°</w:t>
      </w:r>
      <w:proofErr w:type="spellEnd"/>
      <w:r w:rsidRPr="00E5572D">
        <w:rPr>
          <w:b/>
          <w:bCs/>
        </w:rPr>
        <w:t xml:space="preserve"> 5037-2025-S6 (Presentación de cursos que no corresponden a la materia exigida)</w:t>
      </w:r>
    </w:p>
    <w:p w14:paraId="07CE47CF" w14:textId="77777777" w:rsidR="002D6E5B" w:rsidRPr="00E5572D" w:rsidRDefault="002D6E5B" w:rsidP="00B7340F">
      <w:pPr>
        <w:numPr>
          <w:ilvl w:val="0"/>
          <w:numId w:val="180"/>
        </w:numPr>
        <w:jc w:val="both"/>
      </w:pPr>
      <w:r w:rsidRPr="00E5572D">
        <w:rPr>
          <w:b/>
          <w:bCs/>
        </w:rPr>
        <w:t>Controversia:</w:t>
      </w:r>
      <w:r w:rsidRPr="00E5572D">
        <w:t xml:space="preserve"> El impugnante solicitó la descalificación del adjudicatario porque las bases exigían capacitación en "Seguridad y Salud Ocupacional", pero este presentó un curso titulado "Elaboración de sistema de gestión de seguridad y salud en el trabajo</w:t>
      </w:r>
      <w:proofErr w:type="gramStart"/>
      <w:r w:rsidRPr="00E5572D">
        <w:t>" .</w:t>
      </w:r>
      <w:proofErr w:type="gramEnd"/>
    </w:p>
    <w:p w14:paraId="0FA5931D" w14:textId="77777777" w:rsidR="002D6E5B" w:rsidRPr="00E5572D" w:rsidRDefault="002D6E5B" w:rsidP="00B7340F">
      <w:pPr>
        <w:numPr>
          <w:ilvl w:val="0"/>
          <w:numId w:val="180"/>
        </w:numPr>
        <w:jc w:val="both"/>
      </w:pPr>
      <w:r w:rsidRPr="00E5572D">
        <w:rPr>
          <w:b/>
          <w:bCs/>
        </w:rPr>
        <w:t>Posición del Tribunal:</w:t>
      </w:r>
      <w:r w:rsidRPr="00E5572D">
        <w:t xml:space="preserve"> Verificó que el curso presentado por el adjudicatario no se ajustaba temáticamente a la materia de capacitación exigida en las bases integradas, por lo que carecía de validez para efectos de la </w:t>
      </w:r>
      <w:proofErr w:type="gramStart"/>
      <w:r w:rsidRPr="00E5572D">
        <w:t>calificación .</w:t>
      </w:r>
      <w:proofErr w:type="gramEnd"/>
    </w:p>
    <w:p w14:paraId="46B708A6" w14:textId="77777777" w:rsidR="00C013D4" w:rsidRPr="00C013D4" w:rsidRDefault="00C013D4" w:rsidP="00B7340F">
      <w:pPr>
        <w:jc w:val="both"/>
      </w:pPr>
      <w:r w:rsidRPr="00C013D4">
        <w:rPr>
          <w:b/>
          <w:bCs/>
        </w:rPr>
        <w:t xml:space="preserve">1. Resolución </w:t>
      </w:r>
      <w:proofErr w:type="spellStart"/>
      <w:r w:rsidRPr="00C013D4">
        <w:rPr>
          <w:b/>
          <w:bCs/>
        </w:rPr>
        <w:t>N.°</w:t>
      </w:r>
      <w:proofErr w:type="spellEnd"/>
      <w:r w:rsidRPr="00C013D4">
        <w:rPr>
          <w:b/>
          <w:bCs/>
        </w:rPr>
        <w:t xml:space="preserve"> 617-2026-TCP-S3</w:t>
      </w:r>
    </w:p>
    <w:p w14:paraId="76D391F5" w14:textId="77777777" w:rsidR="00C013D4" w:rsidRPr="00C013D4" w:rsidRDefault="00C013D4" w:rsidP="00B7340F">
      <w:pPr>
        <w:numPr>
          <w:ilvl w:val="0"/>
          <w:numId w:val="324"/>
        </w:numPr>
        <w:jc w:val="both"/>
      </w:pPr>
      <w:r w:rsidRPr="00C013D4">
        <w:rPr>
          <w:b/>
          <w:bCs/>
        </w:rPr>
        <w:t>La Controversia:</w:t>
      </w:r>
      <w:r w:rsidRPr="00C013D4">
        <w:t xml:space="preserve"> El comité de selección descalificó la oferta técnica de la empresa impugnante al considerar que no cumplió con acreditar el requisito de calificación "Capacitación del personal clave" para los puestos de agente de seguridad y supervisor. El comité sustentó la descalificación en que los certificados presentados por el postor no cumplieron con las formalidades y rigideces de las bases integradas, las cuales exigían:</w:t>
      </w:r>
    </w:p>
    <w:p w14:paraId="2D93530D" w14:textId="77777777" w:rsidR="00C013D4" w:rsidRPr="00C013D4" w:rsidRDefault="00C013D4" w:rsidP="00B7340F">
      <w:pPr>
        <w:numPr>
          <w:ilvl w:val="1"/>
          <w:numId w:val="324"/>
        </w:numPr>
        <w:jc w:val="both"/>
      </w:pPr>
      <w:r w:rsidRPr="00C013D4">
        <w:t>Que las capacitaciones (tales como IPERC, habilidades blandas o manejo de armas) detallaran de forma expresa una distribución exacta de horas teóricas y horas prácticas.</w:t>
      </w:r>
    </w:p>
    <w:p w14:paraId="07E5D4B2" w14:textId="77777777" w:rsidR="00C013D4" w:rsidRPr="00C013D4" w:rsidRDefault="00C013D4" w:rsidP="00B7340F">
      <w:pPr>
        <w:numPr>
          <w:ilvl w:val="1"/>
          <w:numId w:val="324"/>
        </w:numPr>
        <w:jc w:val="both"/>
      </w:pPr>
      <w:r w:rsidRPr="00C013D4">
        <w:lastRenderedPageBreak/>
        <w:t>Que los certificados fueran obligatoriamente expedidos por una empresa o centro de capacitación especializado en la materia, o desarrollados por un instructor autorizado por la SUCAMEC.</w:t>
      </w:r>
    </w:p>
    <w:p w14:paraId="171D6245" w14:textId="77777777" w:rsidR="00C013D4" w:rsidRPr="00C013D4" w:rsidRDefault="00C013D4" w:rsidP="00B7340F">
      <w:pPr>
        <w:numPr>
          <w:ilvl w:val="1"/>
          <w:numId w:val="324"/>
        </w:numPr>
        <w:jc w:val="both"/>
      </w:pPr>
      <w:r w:rsidRPr="00C013D4">
        <w:t>Que la capacitación contara con una antigüedad no mayor a tres (3) años desde la fecha de presentación de ofertas.</w:t>
      </w:r>
    </w:p>
    <w:p w14:paraId="5D4FADFB" w14:textId="77777777" w:rsidR="00C013D4" w:rsidRPr="00C013D4" w:rsidRDefault="00C013D4" w:rsidP="00B7340F">
      <w:pPr>
        <w:numPr>
          <w:ilvl w:val="0"/>
          <w:numId w:val="324"/>
        </w:numPr>
        <w:jc w:val="both"/>
      </w:pPr>
      <w:r w:rsidRPr="00C013D4">
        <w:rPr>
          <w:b/>
          <w:bCs/>
        </w:rPr>
        <w:t>La Posición del Tribunal:</w:t>
      </w:r>
      <w:r w:rsidRPr="00C013D4">
        <w:t xml:space="preserve"> El Tribunal analizó de oficio las bases integradas frente a las bases estándar de uso obligatorio aprobadas por el ente rector (DGA/OSCE) mediante la Directiva </w:t>
      </w:r>
      <w:proofErr w:type="spellStart"/>
      <w:r w:rsidRPr="00C013D4">
        <w:t>N.°</w:t>
      </w:r>
      <w:proofErr w:type="spellEnd"/>
      <w:r w:rsidRPr="00C013D4">
        <w:t xml:space="preserve"> 0005-2025-EF/54.01. El Colegiado advirtió la existencia de un </w:t>
      </w:r>
      <w:r w:rsidRPr="00C013D4">
        <w:rPr>
          <w:b/>
          <w:bCs/>
        </w:rPr>
        <w:t>vicio de nulidad insubsanable</w:t>
      </w:r>
      <w:r w:rsidRPr="00C013D4">
        <w:t xml:space="preserve"> debido a que:</w:t>
      </w:r>
    </w:p>
    <w:p w14:paraId="54D269DF" w14:textId="77777777" w:rsidR="00C013D4" w:rsidRPr="00C013D4" w:rsidRDefault="00C013D4" w:rsidP="00B7340F">
      <w:pPr>
        <w:numPr>
          <w:ilvl w:val="1"/>
          <w:numId w:val="324"/>
        </w:numPr>
        <w:jc w:val="both"/>
      </w:pPr>
      <w:r w:rsidRPr="00C013D4">
        <w:t>Las bases estándar para la capacitación del personal clave solo prevén que la cantidad de horas requeridas (máximo 120 horas) puedan ser lectivas, académicas y/o pedagógicas, sin otorgar a las entidades la facultad de exigir de forma rígida una división entre horas teóricas y prácticas.</w:t>
      </w:r>
    </w:p>
    <w:p w14:paraId="27347B3C" w14:textId="77777777" w:rsidR="00C013D4" w:rsidRPr="00C013D4" w:rsidRDefault="00C013D4" w:rsidP="00B7340F">
      <w:pPr>
        <w:numPr>
          <w:ilvl w:val="1"/>
          <w:numId w:val="324"/>
        </w:numPr>
        <w:jc w:val="both"/>
      </w:pPr>
      <w:r w:rsidRPr="00C013D4">
        <w:t>Las bases estándar señalan de forma taxativa que para acreditar la capacitación solo se debe requerir la copia simple del certificado o constancia, por lo que restringir los emisores a "centros especializados" o "instructores autorizados por SUCAMEC" constituye una traba e ilegalidad que limita la libre competencia.</w:t>
      </w:r>
    </w:p>
    <w:p w14:paraId="236883DE" w14:textId="77777777" w:rsidR="00C013D4" w:rsidRPr="00C013D4" w:rsidRDefault="00C013D4" w:rsidP="00B7340F">
      <w:pPr>
        <w:numPr>
          <w:ilvl w:val="1"/>
          <w:numId w:val="324"/>
        </w:numPr>
        <w:jc w:val="both"/>
      </w:pPr>
      <w:r w:rsidRPr="00C013D4">
        <w:t>Las bases estándar no establecen ninguna antigüedad máxima límite para la validación de las capacitaciones.</w:t>
      </w:r>
    </w:p>
    <w:p w14:paraId="7B9791AB" w14:textId="77777777" w:rsidR="00C013D4" w:rsidRPr="00C013D4" w:rsidRDefault="00C013D4" w:rsidP="00B7340F">
      <w:pPr>
        <w:numPr>
          <w:ilvl w:val="0"/>
          <w:numId w:val="324"/>
        </w:numPr>
        <w:jc w:val="both"/>
      </w:pPr>
      <w:r w:rsidRPr="00C013D4">
        <w:rPr>
          <w:b/>
          <w:bCs/>
        </w:rPr>
        <w:t>Resultado:</w:t>
      </w:r>
      <w:r w:rsidRPr="00C013D4">
        <w:t xml:space="preserve"> Se declaró la </w:t>
      </w:r>
      <w:r w:rsidRPr="00C013D4">
        <w:rPr>
          <w:b/>
          <w:bCs/>
        </w:rPr>
        <w:t>nulidad de oficio</w:t>
      </w:r>
      <w:r w:rsidRPr="00C013D4">
        <w:t xml:space="preserve"> de las bases del procedimiento de selección hasta la etapa de convocatoria a fin de que la Entidad reformule correctamente el requerimiento conforme al marco de las bases estándar de uso obligatorio.</w:t>
      </w:r>
    </w:p>
    <w:p w14:paraId="00BC4BE7" w14:textId="77777777" w:rsidR="00C013D4" w:rsidRPr="00C013D4" w:rsidRDefault="00000000" w:rsidP="00B7340F">
      <w:pPr>
        <w:jc w:val="both"/>
      </w:pPr>
      <w:r>
        <w:pict w14:anchorId="20C3387D">
          <v:rect id="_x0000_i1030" style="width:0;height:1.5pt" o:hralign="center" o:hrstd="t" o:hr="t" fillcolor="#a0a0a0" stroked="f"/>
        </w:pict>
      </w:r>
    </w:p>
    <w:p w14:paraId="52B89D48" w14:textId="77777777" w:rsidR="00C013D4" w:rsidRPr="00C013D4" w:rsidRDefault="00C013D4" w:rsidP="00B7340F">
      <w:pPr>
        <w:jc w:val="both"/>
      </w:pPr>
      <w:r w:rsidRPr="00C013D4">
        <w:rPr>
          <w:b/>
          <w:bCs/>
        </w:rPr>
        <w:t xml:space="preserve">2. Resolución </w:t>
      </w:r>
      <w:proofErr w:type="spellStart"/>
      <w:r w:rsidRPr="00C013D4">
        <w:rPr>
          <w:b/>
          <w:bCs/>
        </w:rPr>
        <w:t>Nº</w:t>
      </w:r>
      <w:proofErr w:type="spellEnd"/>
      <w:r w:rsidRPr="00C013D4">
        <w:rPr>
          <w:b/>
          <w:bCs/>
        </w:rPr>
        <w:t xml:space="preserve"> 00351-2026-TCP-S3</w:t>
      </w:r>
    </w:p>
    <w:p w14:paraId="0F76AE20" w14:textId="77777777" w:rsidR="00C013D4" w:rsidRPr="00C013D4" w:rsidRDefault="00C013D4" w:rsidP="00B7340F">
      <w:pPr>
        <w:numPr>
          <w:ilvl w:val="0"/>
          <w:numId w:val="325"/>
        </w:numPr>
        <w:jc w:val="both"/>
      </w:pPr>
      <w:r w:rsidRPr="00C013D4">
        <w:rPr>
          <w:b/>
          <w:bCs/>
        </w:rPr>
        <w:t>La Controversia:</w:t>
      </w:r>
      <w:r w:rsidRPr="00C013D4">
        <w:t xml:space="preserve"> El postor adjudicatario cuestionó la admisibilidad de la oferta del impugnante, argumentando múltiples deficiencias en la acreditación de la capacitación de sus nutricionistas propuestas. Señaló que las bases integradas exigían acreditar una capacitación en HACCP de un mínimo de diez (10) horas lectivas obtenidas dentro de los dos años previos. Sin embargo, el adjudicatario denunció que los certificados presentados por el impugnante en los folios 87, 88, 89, 92, 103, 109, 110 y 112 consignaban únicamente "horas de duración", sin precisar ni declarar de forma expresa que se tratara de horas </w:t>
      </w:r>
      <w:r w:rsidRPr="00C013D4">
        <w:rPr>
          <w:b/>
          <w:bCs/>
        </w:rPr>
        <w:t>"lectivas"</w:t>
      </w:r>
      <w:r w:rsidRPr="00C013D4">
        <w:t>, además de que otros certificados omitían consignar las horas de duración.</w:t>
      </w:r>
    </w:p>
    <w:p w14:paraId="5702ADD5" w14:textId="77777777" w:rsidR="00C013D4" w:rsidRPr="00C013D4" w:rsidRDefault="00C013D4" w:rsidP="00B7340F">
      <w:pPr>
        <w:numPr>
          <w:ilvl w:val="0"/>
          <w:numId w:val="325"/>
        </w:numPr>
        <w:jc w:val="both"/>
      </w:pPr>
      <w:r w:rsidRPr="00C013D4">
        <w:rPr>
          <w:b/>
          <w:bCs/>
        </w:rPr>
        <w:t>La Posición del Tribunal:</w:t>
      </w:r>
      <w:r w:rsidRPr="00C013D4">
        <w:t xml:space="preserve"> Tras revisar integralmente el expediente, el Colegiado descalificó la oferta del adjudicatario por incumplir requisitos obligatorios del equipamiento estratégico. Respecto a las imputaciones dirigidas contra la capacitación del personal del impugnante, el Tribunal resolvió que </w:t>
      </w:r>
      <w:r w:rsidRPr="00C013D4">
        <w:rPr>
          <w:b/>
          <w:bCs/>
        </w:rPr>
        <w:t>carecía de objeto efectuar un pronunciamiento de fondo ("carece de objeto")</w:t>
      </w:r>
      <w:r w:rsidRPr="00C013D4">
        <w:t>. Esto debido a que, al confirmarse la descalificación de la oferta de la otra parte, el resultado del análisis de este extremo no alteraba ni modificaba la condición final del procedimiento de selección.</w:t>
      </w:r>
    </w:p>
    <w:p w14:paraId="1CD3A4AA" w14:textId="77777777" w:rsidR="00C013D4" w:rsidRPr="00C013D4" w:rsidRDefault="00000000" w:rsidP="00B7340F">
      <w:pPr>
        <w:jc w:val="both"/>
      </w:pPr>
      <w:r>
        <w:pict w14:anchorId="7C5AE959">
          <v:rect id="_x0000_i1031" style="width:0;height:1.5pt" o:hralign="center" o:hrstd="t" o:hr="t" fillcolor="#a0a0a0" stroked="f"/>
        </w:pict>
      </w:r>
    </w:p>
    <w:p w14:paraId="7E60D0E4" w14:textId="77777777" w:rsidR="00C013D4" w:rsidRPr="00C013D4" w:rsidRDefault="00C013D4" w:rsidP="00B7340F">
      <w:pPr>
        <w:jc w:val="both"/>
      </w:pPr>
      <w:r w:rsidRPr="00C013D4">
        <w:rPr>
          <w:b/>
          <w:bCs/>
        </w:rPr>
        <w:lastRenderedPageBreak/>
        <w:t xml:space="preserve">3. Resolución </w:t>
      </w:r>
      <w:proofErr w:type="spellStart"/>
      <w:r w:rsidRPr="00C013D4">
        <w:rPr>
          <w:b/>
          <w:bCs/>
        </w:rPr>
        <w:t>N.°</w:t>
      </w:r>
      <w:proofErr w:type="spellEnd"/>
      <w:r w:rsidRPr="00C013D4">
        <w:rPr>
          <w:b/>
          <w:bCs/>
        </w:rPr>
        <w:t xml:space="preserve"> 7147-2025-TCP-S1</w:t>
      </w:r>
    </w:p>
    <w:p w14:paraId="633AB170" w14:textId="77777777" w:rsidR="00C013D4" w:rsidRPr="00C013D4" w:rsidRDefault="00C013D4" w:rsidP="00B7340F">
      <w:pPr>
        <w:jc w:val="both"/>
      </w:pPr>
      <w:r w:rsidRPr="00C013D4">
        <w:rPr>
          <w:i/>
          <w:iCs/>
        </w:rPr>
        <w:t xml:space="preserve">(Nota de precisión: Aunque el archivo del cuaderno de notas de esta resolución lleva por título "Capacitación del personal clave.pdf", el factor evaluado técnicamente por el Tribunal corresponde al de </w:t>
      </w:r>
      <w:r w:rsidRPr="00C013D4">
        <w:rPr>
          <w:b/>
          <w:bCs/>
        </w:rPr>
        <w:t>"Capacitación al personal de la entidad contratante"</w:t>
      </w:r>
      <w:r w:rsidRPr="00C013D4">
        <w:rPr>
          <w:i/>
          <w:iCs/>
        </w:rPr>
        <w:t>).</w:t>
      </w:r>
    </w:p>
    <w:p w14:paraId="5DB60435" w14:textId="77777777" w:rsidR="00C013D4" w:rsidRPr="00C013D4" w:rsidRDefault="00C013D4" w:rsidP="00B7340F">
      <w:pPr>
        <w:numPr>
          <w:ilvl w:val="0"/>
          <w:numId w:val="326"/>
        </w:numPr>
        <w:jc w:val="both"/>
      </w:pPr>
      <w:r w:rsidRPr="00C013D4">
        <w:rPr>
          <w:b/>
          <w:bCs/>
        </w:rPr>
        <w:t>La Controversia:</w:t>
      </w:r>
      <w:r w:rsidRPr="00C013D4">
        <w:t xml:space="preserve"> El comité de selección otorgó </w:t>
      </w:r>
      <w:r w:rsidRPr="00C013D4">
        <w:rPr>
          <w:b/>
          <w:bCs/>
        </w:rPr>
        <w:t>cero (0) puntos</w:t>
      </w:r>
      <w:r w:rsidRPr="00C013D4">
        <w:t xml:space="preserve"> al postor impugnante (</w:t>
      </w:r>
      <w:r w:rsidRPr="00C013D4">
        <w:rPr>
          <w:i/>
          <w:iCs/>
        </w:rPr>
        <w:t>UNITED PRODUCTS S.A.C.</w:t>
      </w:r>
      <w:r w:rsidRPr="00C013D4">
        <w:t xml:space="preserve">) en este factor para los ítems </w:t>
      </w:r>
      <w:proofErr w:type="spellStart"/>
      <w:r w:rsidRPr="00C013D4">
        <w:t>N°</w:t>
      </w:r>
      <w:proofErr w:type="spellEnd"/>
      <w:r w:rsidRPr="00C013D4">
        <w:t xml:space="preserve"> 2 y </w:t>
      </w:r>
      <w:proofErr w:type="spellStart"/>
      <w:r w:rsidRPr="00C013D4">
        <w:t>N°</w:t>
      </w:r>
      <w:proofErr w:type="spellEnd"/>
      <w:r w:rsidRPr="00C013D4">
        <w:t xml:space="preserve"> 3. El comité descalificó su acreditación argumentando que en su declaración jurada de capacitación no se precisó el nombre ni el perfil profesional exacto del capacitador propuesto. El impugnante apeló señalando que las bases integradas únicamente exigían presentar una declaración jurada simple ofreciendo más de 6 horas de capacitación y que esta estuviera genéricamente a cargo de un especialista con el perfil requerido (ingeniero pesquero, ingeniero zootecnista o biólogo). Sostuvo que detallar el nombre de la persona en esta etapa no era una obligación legal, y al haber ofertado 7 horas lectivas correspondía asignarle los 15 puntos máximos.</w:t>
      </w:r>
    </w:p>
    <w:p w14:paraId="2ACC3C06" w14:textId="77777777" w:rsidR="00C013D4" w:rsidRPr="00C013D4" w:rsidRDefault="00C013D4" w:rsidP="00B7340F">
      <w:pPr>
        <w:numPr>
          <w:ilvl w:val="0"/>
          <w:numId w:val="326"/>
        </w:numPr>
        <w:jc w:val="both"/>
      </w:pPr>
      <w:r w:rsidRPr="00C013D4">
        <w:rPr>
          <w:b/>
          <w:bCs/>
        </w:rPr>
        <w:t>La Posición del Tribunal:</w:t>
      </w:r>
      <w:r w:rsidRPr="00C013D4">
        <w:t xml:space="preserve"> El Tribunal declaró </w:t>
      </w:r>
      <w:r w:rsidRPr="00C013D4">
        <w:rPr>
          <w:b/>
          <w:bCs/>
        </w:rPr>
        <w:t>fundado</w:t>
      </w:r>
      <w:r w:rsidRPr="00C013D4">
        <w:t xml:space="preserve"> este extremo de la apelación. Determinó que las bases integradas no incorporaron ninguna regla que obligara a los postores a individualizar o detallar el cargo exacto del capacitador dentro de la oferta técnica, limitándose a exigir que la capacitación cumpliera con el temario e indicara que se ejecutaría bajo uno de los tres perfiles idóneos. Al verificar que la declaración jurada del postor garantizó una duración de 7 horas lectivas (mayor a las 6 exigidas) y que el postor se comprometió a presentar los títulos profesionales y constancias del capacitador en la etapa de suscripción de contrato, el comité aplicó un criterio formalista e ilegal al restarle puntaje.</w:t>
      </w:r>
    </w:p>
    <w:p w14:paraId="782772B1" w14:textId="77777777" w:rsidR="00C013D4" w:rsidRPr="00C013D4" w:rsidRDefault="00C013D4" w:rsidP="00B7340F">
      <w:pPr>
        <w:numPr>
          <w:ilvl w:val="0"/>
          <w:numId w:val="326"/>
        </w:numPr>
        <w:jc w:val="both"/>
      </w:pPr>
      <w:r w:rsidRPr="00C013D4">
        <w:rPr>
          <w:b/>
          <w:bCs/>
        </w:rPr>
        <w:t>Resultado:</w:t>
      </w:r>
      <w:r w:rsidRPr="00C013D4">
        <w:t xml:space="preserve"> Se revocó la calificación de cero puntos y se le otorgaron los </w:t>
      </w:r>
      <w:r w:rsidRPr="00C013D4">
        <w:rPr>
          <w:b/>
          <w:bCs/>
        </w:rPr>
        <w:t>15 puntos</w:t>
      </w:r>
      <w:r w:rsidRPr="00C013D4">
        <w:t xml:space="preserve"> correspondientes al Impugnante en ambos ítems, posicionándolo en el primer lugar del orden de prelación.</w:t>
      </w:r>
    </w:p>
    <w:p w14:paraId="4D05CA08" w14:textId="77777777" w:rsidR="002D6E5B" w:rsidRPr="00C013D4" w:rsidRDefault="002D6E5B" w:rsidP="00B7340F">
      <w:pPr>
        <w:jc w:val="both"/>
        <w:rPr>
          <w:highlight w:val="yellow"/>
        </w:rPr>
      </w:pPr>
    </w:p>
    <w:p w14:paraId="4DFEE750" w14:textId="26EC6056" w:rsidR="00C07BAA" w:rsidRPr="00C07BAA" w:rsidRDefault="00C07BAA" w:rsidP="00B7340F">
      <w:pPr>
        <w:jc w:val="both"/>
        <w:rPr>
          <w:b/>
          <w:bCs/>
          <w:color w:val="EE0000"/>
          <w:lang w:val="es-MX"/>
        </w:rPr>
      </w:pPr>
      <w:r w:rsidRPr="00C07BAA">
        <w:rPr>
          <w:b/>
          <w:bCs/>
          <w:color w:val="EE0000"/>
          <w:highlight w:val="yellow"/>
          <w:lang w:val="es-MX"/>
        </w:rPr>
        <w:t>Plazo de prestación del servicio</w:t>
      </w:r>
    </w:p>
    <w:p w14:paraId="1C04F9A1" w14:textId="77777777" w:rsidR="00291A1D" w:rsidRPr="00291A1D" w:rsidRDefault="00291A1D" w:rsidP="00B7340F">
      <w:pPr>
        <w:jc w:val="both"/>
      </w:pPr>
      <w:r w:rsidRPr="00291A1D">
        <w:t>1. Criterio de Evaluación (Qué se mide)</w:t>
      </w:r>
    </w:p>
    <w:p w14:paraId="05E94812" w14:textId="77777777" w:rsidR="00291A1D" w:rsidRPr="00291A1D" w:rsidRDefault="00291A1D" w:rsidP="00B7340F">
      <w:pPr>
        <w:numPr>
          <w:ilvl w:val="0"/>
          <w:numId w:val="200"/>
        </w:numPr>
        <w:jc w:val="both"/>
      </w:pPr>
      <w:r w:rsidRPr="00291A1D">
        <w:rPr>
          <w:b/>
          <w:bCs/>
        </w:rPr>
        <w:t>Mejora del Plazo Base:</w:t>
      </w:r>
      <w:r w:rsidRPr="00291A1D">
        <w:t xml:space="preserve"> El factor evalúa el plazo de prestación del servicio ofertado por el postor, el cual </w:t>
      </w:r>
      <w:r w:rsidRPr="00291A1D">
        <w:rPr>
          <w:b/>
          <w:bCs/>
        </w:rPr>
        <w:t>debe mejorar (reducir)</w:t>
      </w:r>
      <w:r w:rsidRPr="00291A1D">
        <w:t xml:space="preserve"> el plazo originalmente establecido en el requerimiento o Términos de Referencia (TDR) de la Entidad.</w:t>
      </w:r>
    </w:p>
    <w:p w14:paraId="617E7EF4" w14:textId="77777777" w:rsidR="00291A1D" w:rsidRPr="00291A1D" w:rsidRDefault="00291A1D" w:rsidP="00B7340F">
      <w:pPr>
        <w:jc w:val="both"/>
      </w:pPr>
      <w:r w:rsidRPr="00291A1D">
        <w:t>2. Justificación y Viabilidad Técnica (Ámbito de la Estrategia)</w:t>
      </w:r>
    </w:p>
    <w:p w14:paraId="4CD93B1E" w14:textId="77777777" w:rsidR="00291A1D" w:rsidRPr="00291A1D" w:rsidRDefault="00291A1D" w:rsidP="00B7340F">
      <w:pPr>
        <w:numPr>
          <w:ilvl w:val="0"/>
          <w:numId w:val="201"/>
        </w:numPr>
        <w:jc w:val="both"/>
      </w:pPr>
      <w:r w:rsidRPr="00291A1D">
        <w:rPr>
          <w:b/>
          <w:bCs/>
        </w:rPr>
        <w:t>Análisis de Reducción:</w:t>
      </w:r>
      <w:r w:rsidRPr="00291A1D">
        <w:t xml:space="preserve"> Este factor </w:t>
      </w:r>
      <w:r w:rsidRPr="00291A1D">
        <w:rPr>
          <w:b/>
          <w:bCs/>
        </w:rPr>
        <w:t>únicamente podrá ser consignado</w:t>
      </w:r>
      <w:r w:rsidRPr="00291A1D">
        <w:t xml:space="preserve"> si en la etapa de </w:t>
      </w:r>
      <w:r w:rsidRPr="00291A1D">
        <w:rPr>
          <w:i/>
          <w:iCs/>
        </w:rPr>
        <w:t>estrategia de contratación</w:t>
      </w:r>
      <w:r w:rsidRPr="00291A1D">
        <w:t xml:space="preserve"> se advirtió y sustentó técnicamente que el plazo del servicio admite reducción.</w:t>
      </w:r>
    </w:p>
    <w:p w14:paraId="44BDDDFE" w14:textId="77777777" w:rsidR="00291A1D" w:rsidRPr="00291A1D" w:rsidRDefault="00291A1D" w:rsidP="00B7340F">
      <w:pPr>
        <w:numPr>
          <w:ilvl w:val="0"/>
          <w:numId w:val="201"/>
        </w:numPr>
        <w:jc w:val="both"/>
      </w:pPr>
      <w:r w:rsidRPr="00291A1D">
        <w:rPr>
          <w:b/>
          <w:bCs/>
        </w:rPr>
        <w:t>Valor Público:</w:t>
      </w:r>
      <w:r w:rsidRPr="00291A1D">
        <w:t xml:space="preserve"> Debe demostrarse que dicha reducción resulta verdaderamente positiva para el cumplimiento de la finalidad pública del contrato.</w:t>
      </w:r>
    </w:p>
    <w:p w14:paraId="42FA28EC" w14:textId="77777777" w:rsidR="00291A1D" w:rsidRPr="00291A1D" w:rsidRDefault="00291A1D" w:rsidP="00B7340F">
      <w:pPr>
        <w:jc w:val="both"/>
      </w:pPr>
      <w:r w:rsidRPr="00291A1D">
        <w:t>3. Mitigación de Riesgos y Control de Incumplimiento</w:t>
      </w:r>
    </w:p>
    <w:p w14:paraId="1200C2CC" w14:textId="77777777" w:rsidR="00291A1D" w:rsidRPr="00291A1D" w:rsidRDefault="00291A1D" w:rsidP="00B7340F">
      <w:pPr>
        <w:numPr>
          <w:ilvl w:val="0"/>
          <w:numId w:val="202"/>
        </w:numPr>
        <w:jc w:val="both"/>
      </w:pPr>
      <w:r w:rsidRPr="00291A1D">
        <w:rPr>
          <w:b/>
          <w:bCs/>
        </w:rPr>
        <w:t>Rangos Razonables:</w:t>
      </w:r>
      <w:r w:rsidRPr="00291A1D">
        <w:t xml:space="preserve"> Al estructurar las bases, la Entidad debe definir rangos razonables y realistas para la asignación de puntajes.</w:t>
      </w:r>
    </w:p>
    <w:p w14:paraId="423DD683" w14:textId="77777777" w:rsidR="00291A1D" w:rsidRPr="00291A1D" w:rsidRDefault="00291A1D" w:rsidP="00B7340F">
      <w:pPr>
        <w:numPr>
          <w:ilvl w:val="0"/>
          <w:numId w:val="202"/>
        </w:numPr>
        <w:jc w:val="both"/>
      </w:pPr>
      <w:r w:rsidRPr="00291A1D">
        <w:rPr>
          <w:b/>
          <w:bCs/>
        </w:rPr>
        <w:lastRenderedPageBreak/>
        <w:t>Evitar Riesgos de Incumplimiento:</w:t>
      </w:r>
      <w:r w:rsidRPr="00291A1D">
        <w:t xml:space="preserve"> Los plazos propuestos en los rangos no deben suponer un riesgo de incumplimiento contractual. La reducción no debe comprometer la calidad ni la ejecución segura de las prestaciones.</w:t>
      </w:r>
    </w:p>
    <w:p w14:paraId="595B4797" w14:textId="77777777" w:rsidR="00291A1D" w:rsidRPr="00291A1D" w:rsidRDefault="00291A1D" w:rsidP="00B7340F">
      <w:pPr>
        <w:jc w:val="both"/>
      </w:pPr>
      <w:r w:rsidRPr="00291A1D">
        <w:t>4. Medio de Acreditación Obligatorio</w:t>
      </w:r>
    </w:p>
    <w:p w14:paraId="1DD64A31" w14:textId="77777777" w:rsidR="00291A1D" w:rsidRPr="00291A1D" w:rsidRDefault="00291A1D" w:rsidP="00B7340F">
      <w:pPr>
        <w:numPr>
          <w:ilvl w:val="0"/>
          <w:numId w:val="203"/>
        </w:numPr>
        <w:jc w:val="both"/>
      </w:pPr>
      <w:r w:rsidRPr="00291A1D">
        <w:rPr>
          <w:b/>
          <w:bCs/>
        </w:rPr>
        <w:t xml:space="preserve">Anexo </w:t>
      </w:r>
      <w:proofErr w:type="spellStart"/>
      <w:r w:rsidRPr="00291A1D">
        <w:rPr>
          <w:b/>
          <w:bCs/>
        </w:rPr>
        <w:t>N°</w:t>
      </w:r>
      <w:proofErr w:type="spellEnd"/>
      <w:r w:rsidRPr="00291A1D">
        <w:rPr>
          <w:b/>
          <w:bCs/>
        </w:rPr>
        <w:t xml:space="preserve"> 12:</w:t>
      </w:r>
      <w:r w:rsidRPr="00291A1D">
        <w:t xml:space="preserve"> El postor debe acreditar el plazo ofertado única y exclusivamente mediante la presentación de la </w:t>
      </w:r>
      <w:r w:rsidRPr="00291A1D">
        <w:rPr>
          <w:b/>
          <w:bCs/>
        </w:rPr>
        <w:t xml:space="preserve">"Declaración Jurada de Plazo de Prestación del Servicio" (Anexo </w:t>
      </w:r>
      <w:proofErr w:type="spellStart"/>
      <w:r w:rsidRPr="00291A1D">
        <w:rPr>
          <w:b/>
          <w:bCs/>
        </w:rPr>
        <w:t>N°</w:t>
      </w:r>
      <w:proofErr w:type="spellEnd"/>
      <w:r w:rsidRPr="00291A1D">
        <w:rPr>
          <w:b/>
          <w:bCs/>
        </w:rPr>
        <w:t xml:space="preserve"> 12)</w:t>
      </w:r>
      <w:r w:rsidRPr="00291A1D">
        <w:t>, consignando expresamente el plazo ofertado en días calendario.</w:t>
      </w:r>
    </w:p>
    <w:p w14:paraId="40E90794" w14:textId="77777777" w:rsidR="00291A1D" w:rsidRPr="00291A1D" w:rsidRDefault="00291A1D" w:rsidP="00B7340F">
      <w:pPr>
        <w:jc w:val="both"/>
      </w:pPr>
      <w:r w:rsidRPr="00291A1D">
        <w:t>5. Metodología de Asignación de Puntaje</w:t>
      </w:r>
    </w:p>
    <w:p w14:paraId="46D48112" w14:textId="77777777" w:rsidR="00291A1D" w:rsidRPr="00291A1D" w:rsidRDefault="00291A1D" w:rsidP="00B7340F">
      <w:pPr>
        <w:numPr>
          <w:ilvl w:val="0"/>
          <w:numId w:val="204"/>
        </w:numPr>
        <w:jc w:val="both"/>
      </w:pPr>
      <w:r w:rsidRPr="00291A1D">
        <w:rPr>
          <w:b/>
          <w:bCs/>
        </w:rPr>
        <w:t>Puntuación por Rangos:</w:t>
      </w:r>
      <w:r w:rsidRPr="00291A1D">
        <w:t xml:space="preserve"> El puntaje se asigna de manera proporcional a los rangos de días calendario ofertados que se hayan previsto en la sección específica de las bases integradas (por ejemplo: </w:t>
      </w:r>
      <w:r w:rsidRPr="00291A1D">
        <w:rPr>
          <w:i/>
          <w:iCs/>
        </w:rPr>
        <w:t>De [X] a [Y] días calendario: [Z] puntos</w:t>
      </w:r>
      <w:r w:rsidRPr="00291A1D">
        <w:t>).</w:t>
      </w:r>
    </w:p>
    <w:p w14:paraId="5A4C11EC" w14:textId="77777777" w:rsidR="0091019B" w:rsidRDefault="0091019B" w:rsidP="00B7340F">
      <w:pPr>
        <w:jc w:val="both"/>
        <w:rPr>
          <w:b/>
          <w:bCs/>
        </w:rPr>
      </w:pPr>
    </w:p>
    <w:p w14:paraId="623C0D3C" w14:textId="23038D2F" w:rsidR="00C07BAA" w:rsidRPr="00C07BAA" w:rsidRDefault="00C07BAA" w:rsidP="00B7340F">
      <w:pPr>
        <w:jc w:val="both"/>
      </w:pPr>
      <w:r w:rsidRPr="00C07BAA">
        <w:rPr>
          <w:b/>
          <w:bCs/>
        </w:rPr>
        <w:t xml:space="preserve">1. Resolución </w:t>
      </w:r>
      <w:proofErr w:type="spellStart"/>
      <w:r w:rsidRPr="00C07BAA">
        <w:rPr>
          <w:b/>
          <w:bCs/>
        </w:rPr>
        <w:t>N°</w:t>
      </w:r>
      <w:proofErr w:type="spellEnd"/>
      <w:r w:rsidRPr="00C07BAA">
        <w:rPr>
          <w:b/>
          <w:bCs/>
        </w:rPr>
        <w:t xml:space="preserve"> 06856-2026-TCP-S6</w:t>
      </w:r>
    </w:p>
    <w:p w14:paraId="34D4A3EE" w14:textId="77777777" w:rsidR="00C07BAA" w:rsidRPr="00C07BAA" w:rsidRDefault="00C07BAA" w:rsidP="00B7340F">
      <w:pPr>
        <w:numPr>
          <w:ilvl w:val="0"/>
          <w:numId w:val="1"/>
        </w:numPr>
        <w:jc w:val="both"/>
      </w:pPr>
      <w:r w:rsidRPr="00C07BAA">
        <w:rPr>
          <w:b/>
          <w:bCs/>
        </w:rPr>
        <w:t>La Controversia:</w:t>
      </w:r>
      <w:r w:rsidRPr="00C07BAA">
        <w:t xml:space="preserve"> El comité de selección asignó </w:t>
      </w:r>
      <w:r w:rsidRPr="00C07BAA">
        <w:rPr>
          <w:b/>
          <w:bCs/>
        </w:rPr>
        <w:t>cero (0) puntos</w:t>
      </w:r>
      <w:r w:rsidRPr="00C07BAA">
        <w:t xml:space="preserve"> al impugnante (Consorcio Fe y Alegría) en este factor, motivando su decisión con la frase </w:t>
      </w:r>
      <w:r w:rsidRPr="00C07BAA">
        <w:rPr>
          <w:b/>
          <w:bCs/>
        </w:rPr>
        <w:t>“no oferta condición de inicio”</w:t>
      </w:r>
      <w:r w:rsidRPr="00C07BAA">
        <w:t xml:space="preserve">. El postor argumentó que presentó el Anexo </w:t>
      </w:r>
      <w:proofErr w:type="spellStart"/>
      <w:r w:rsidRPr="00C07BAA">
        <w:t>N°</w:t>
      </w:r>
      <w:proofErr w:type="spellEnd"/>
      <w:r w:rsidRPr="00C07BAA">
        <w:t xml:space="preserve"> 12 comprometiéndose a un plazo de 105 días (que otorgaba el puntaje máximo) y que, al presentar también el Anexo </w:t>
      </w:r>
      <w:proofErr w:type="spellStart"/>
      <w:r w:rsidRPr="00C07BAA">
        <w:t>N°</w:t>
      </w:r>
      <w:proofErr w:type="spellEnd"/>
      <w:r w:rsidRPr="00C07BAA">
        <w:t xml:space="preserve"> 3 de cumplimiento de bases, se entendía que aceptaba la condición de inicio (computada tras la entrega del terreno).</w:t>
      </w:r>
    </w:p>
    <w:p w14:paraId="5CA1BD9F" w14:textId="77777777" w:rsidR="00C07BAA" w:rsidRPr="00C07BAA" w:rsidRDefault="00C07BAA" w:rsidP="00B7340F">
      <w:pPr>
        <w:numPr>
          <w:ilvl w:val="0"/>
          <w:numId w:val="1"/>
        </w:numPr>
        <w:jc w:val="both"/>
      </w:pPr>
      <w:r w:rsidRPr="00C07BAA">
        <w:rPr>
          <w:b/>
          <w:bCs/>
        </w:rPr>
        <w:t>Posición del Tribunal:</w:t>
      </w:r>
      <w:r w:rsidRPr="00C07BAA">
        <w:t xml:space="preserve"> El Colegiado determinó que la declaración del postor en el Anexo </w:t>
      </w:r>
      <w:proofErr w:type="spellStart"/>
      <w:r w:rsidRPr="00C07BAA">
        <w:t>N°</w:t>
      </w:r>
      <w:proofErr w:type="spellEnd"/>
      <w:r w:rsidRPr="00C07BAA">
        <w:t xml:space="preserve"> 12 </w:t>
      </w:r>
      <w:r w:rsidRPr="00C07BAA">
        <w:rPr>
          <w:b/>
          <w:bCs/>
        </w:rPr>
        <w:t>no debe interpretarse de manera aislada</w:t>
      </w:r>
      <w:r w:rsidRPr="00C07BAA">
        <w:t>, sino en concordancia con las reglas del procedimiento. Dado que el postor declaró conocer y someterse a las bases, el plazo de 105 días ofrecido quedaba automáticamente sujeto a la condición de inicio establecida en los Términos de Referencia. Por tanto, la mejora era válida y correspondía asignarle el puntaje máximo.</w:t>
      </w:r>
    </w:p>
    <w:p w14:paraId="43F466A3" w14:textId="77777777" w:rsidR="00C07BAA" w:rsidRPr="00C07BAA" w:rsidRDefault="00C07BAA" w:rsidP="00B7340F">
      <w:pPr>
        <w:numPr>
          <w:ilvl w:val="0"/>
          <w:numId w:val="1"/>
        </w:numPr>
        <w:jc w:val="both"/>
      </w:pPr>
      <w:r w:rsidRPr="00C07BAA">
        <w:rPr>
          <w:b/>
          <w:bCs/>
        </w:rPr>
        <w:t>Resultado:</w:t>
      </w:r>
      <w:r w:rsidRPr="00C07BAA">
        <w:t xml:space="preserve"> Se declaró fundado este extremo, revocando la evaluación y asignando </w:t>
      </w:r>
      <w:r w:rsidRPr="00C07BAA">
        <w:rPr>
          <w:b/>
          <w:bCs/>
        </w:rPr>
        <w:t>25 puntos</w:t>
      </w:r>
      <w:r w:rsidRPr="00C07BAA">
        <w:t xml:space="preserve"> al postor.</w:t>
      </w:r>
    </w:p>
    <w:p w14:paraId="121247F2" w14:textId="77777777" w:rsidR="00C07BAA" w:rsidRPr="00C07BAA" w:rsidRDefault="00C07BAA" w:rsidP="00B7340F">
      <w:pPr>
        <w:jc w:val="both"/>
      </w:pPr>
      <w:r w:rsidRPr="00C07BAA">
        <w:rPr>
          <w:b/>
          <w:bCs/>
        </w:rPr>
        <w:t xml:space="preserve">2. Resolución </w:t>
      </w:r>
      <w:proofErr w:type="spellStart"/>
      <w:r w:rsidRPr="00C07BAA">
        <w:rPr>
          <w:b/>
          <w:bCs/>
        </w:rPr>
        <w:t>Nº</w:t>
      </w:r>
      <w:proofErr w:type="spellEnd"/>
      <w:r w:rsidRPr="00C07BAA">
        <w:rPr>
          <w:b/>
          <w:bCs/>
        </w:rPr>
        <w:t xml:space="preserve"> 06049-2026-TCP-S6</w:t>
      </w:r>
    </w:p>
    <w:p w14:paraId="625EC263" w14:textId="77777777" w:rsidR="00C07BAA" w:rsidRPr="00C07BAA" w:rsidRDefault="00C07BAA" w:rsidP="00B7340F">
      <w:pPr>
        <w:numPr>
          <w:ilvl w:val="0"/>
          <w:numId w:val="2"/>
        </w:numPr>
        <w:jc w:val="both"/>
      </w:pPr>
      <w:r w:rsidRPr="00C07BAA">
        <w:rPr>
          <w:b/>
          <w:bCs/>
        </w:rPr>
        <w:t>La Controversia:</w:t>
      </w:r>
      <w:r w:rsidRPr="00C07BAA">
        <w:t xml:space="preserve"> El postor (Éxitos Corporativos S.A.) fue declarado </w:t>
      </w:r>
      <w:r w:rsidRPr="00C07BAA">
        <w:rPr>
          <w:b/>
          <w:bCs/>
        </w:rPr>
        <w:t>no admitido</w:t>
      </w:r>
      <w:r w:rsidRPr="00C07BAA">
        <w:t xml:space="preserve"> por no presentar el Anexo </w:t>
      </w:r>
      <w:proofErr w:type="spellStart"/>
      <w:r w:rsidRPr="00C07BAA">
        <w:t>N°</w:t>
      </w:r>
      <w:proofErr w:type="spellEnd"/>
      <w:r w:rsidRPr="00C07BAA">
        <w:t xml:space="preserve"> 12 (“Declaración jurada de plazo de prestación del servicio”). El comité de selección consideró que dicho documento era obligatorio por figurar en las bases estándar.</w:t>
      </w:r>
    </w:p>
    <w:p w14:paraId="685447FF" w14:textId="77777777" w:rsidR="00C07BAA" w:rsidRPr="00C07BAA" w:rsidRDefault="00C07BAA" w:rsidP="00B7340F">
      <w:pPr>
        <w:numPr>
          <w:ilvl w:val="0"/>
          <w:numId w:val="2"/>
        </w:numPr>
        <w:jc w:val="both"/>
      </w:pPr>
      <w:r w:rsidRPr="00C07BAA">
        <w:rPr>
          <w:b/>
          <w:bCs/>
        </w:rPr>
        <w:t>Posición del Tribunal:</w:t>
      </w:r>
      <w:r w:rsidRPr="00C07BAA">
        <w:t xml:space="preserve"> El Tribunal señaló que las bases integradas establecen de manera taxativa los documentos para la admisión, y en este caso </w:t>
      </w:r>
      <w:r w:rsidRPr="00C07BAA">
        <w:rPr>
          <w:b/>
          <w:bCs/>
        </w:rPr>
        <w:t xml:space="preserve">no se incluyó el Anexo </w:t>
      </w:r>
      <w:proofErr w:type="spellStart"/>
      <w:r w:rsidRPr="00C07BAA">
        <w:rPr>
          <w:b/>
          <w:bCs/>
        </w:rPr>
        <w:t>N°</w:t>
      </w:r>
      <w:proofErr w:type="spellEnd"/>
      <w:r w:rsidRPr="00C07BAA">
        <w:rPr>
          <w:b/>
          <w:bCs/>
        </w:rPr>
        <w:t xml:space="preserve"> 12 como obligatorio</w:t>
      </w:r>
      <w:r w:rsidRPr="00C07BAA">
        <w:t xml:space="preserve">. Además, precisó que este anexo está vinculado a un </w:t>
      </w:r>
      <w:r w:rsidRPr="00C07BAA">
        <w:rPr>
          <w:b/>
          <w:bCs/>
        </w:rPr>
        <w:t>factor de evaluación facultativo</w:t>
      </w:r>
      <w:r w:rsidRPr="00C07BAA">
        <w:t xml:space="preserve"> cuya revisión ocurre en una etapa posterior a la admisión. Se advirtió, además, que la Entidad ni siquiera había incorporado el plazo de prestación como factor de evaluación en este procedimiento específico.</w:t>
      </w:r>
    </w:p>
    <w:p w14:paraId="045B0165" w14:textId="77777777" w:rsidR="00C07BAA" w:rsidRPr="00C07BAA" w:rsidRDefault="00C07BAA" w:rsidP="00B7340F">
      <w:pPr>
        <w:numPr>
          <w:ilvl w:val="0"/>
          <w:numId w:val="2"/>
        </w:numPr>
        <w:jc w:val="both"/>
      </w:pPr>
      <w:r w:rsidRPr="00C07BAA">
        <w:rPr>
          <w:b/>
          <w:bCs/>
        </w:rPr>
        <w:t>Resultado:</w:t>
      </w:r>
      <w:r w:rsidRPr="00C07BAA">
        <w:t xml:space="preserve"> Se declaró fundado el recurso y se </w:t>
      </w:r>
      <w:r w:rsidRPr="00C07BAA">
        <w:rPr>
          <w:b/>
          <w:bCs/>
        </w:rPr>
        <w:t>revocó la no admisión</w:t>
      </w:r>
      <w:r w:rsidRPr="00C07BAA">
        <w:t xml:space="preserve"> de la oferta.</w:t>
      </w:r>
    </w:p>
    <w:p w14:paraId="3251278E" w14:textId="77777777" w:rsidR="00C07BAA" w:rsidRPr="00C07BAA" w:rsidRDefault="00C07BAA" w:rsidP="00B7340F">
      <w:pPr>
        <w:jc w:val="both"/>
      </w:pPr>
      <w:r w:rsidRPr="00C07BAA">
        <w:rPr>
          <w:b/>
          <w:bCs/>
        </w:rPr>
        <w:t xml:space="preserve">3. Resolución </w:t>
      </w:r>
      <w:proofErr w:type="spellStart"/>
      <w:r w:rsidRPr="00C07BAA">
        <w:rPr>
          <w:b/>
          <w:bCs/>
        </w:rPr>
        <w:t>Nº</w:t>
      </w:r>
      <w:proofErr w:type="spellEnd"/>
      <w:r w:rsidRPr="00C07BAA">
        <w:rPr>
          <w:b/>
          <w:bCs/>
        </w:rPr>
        <w:t xml:space="preserve"> 07793-2025-TCP-S2</w:t>
      </w:r>
    </w:p>
    <w:p w14:paraId="6E673E56" w14:textId="77777777" w:rsidR="00C07BAA" w:rsidRPr="00C07BAA" w:rsidRDefault="00C07BAA" w:rsidP="00B7340F">
      <w:pPr>
        <w:numPr>
          <w:ilvl w:val="0"/>
          <w:numId w:val="3"/>
        </w:numPr>
        <w:jc w:val="both"/>
      </w:pPr>
      <w:r w:rsidRPr="00C07BAA">
        <w:rPr>
          <w:b/>
          <w:bCs/>
        </w:rPr>
        <w:lastRenderedPageBreak/>
        <w:t>La Controversia:</w:t>
      </w:r>
      <w:r w:rsidRPr="00C07BAA">
        <w:t xml:space="preserve"> Se cuestionó el puntaje otorgado al postor (JT Contratistas) porque en su Anexo </w:t>
      </w:r>
      <w:proofErr w:type="spellStart"/>
      <w:r w:rsidRPr="00C07BAA">
        <w:t>N°</w:t>
      </w:r>
      <w:proofErr w:type="spellEnd"/>
      <w:r w:rsidRPr="00C07BAA">
        <w:t xml:space="preserve"> 12 ofreció un plazo de "10 días" </w:t>
      </w:r>
      <w:r w:rsidRPr="00C07BAA">
        <w:rPr>
          <w:b/>
          <w:bCs/>
        </w:rPr>
        <w:t>sin precisar si eran días calendario o hábiles</w:t>
      </w:r>
      <w:r w:rsidRPr="00C07BAA">
        <w:t xml:space="preserve">. Las bases exigían expresamente que la oferta se realizara en </w:t>
      </w:r>
      <w:r w:rsidRPr="00C07BAA">
        <w:rPr>
          <w:b/>
          <w:bCs/>
        </w:rPr>
        <w:t>días calendario</w:t>
      </w:r>
      <w:r w:rsidRPr="00C07BAA">
        <w:t xml:space="preserve">. El postor alegó que el formato del anexo no exigía dicha precisión y que su compromiso general con las bases (Anexo </w:t>
      </w:r>
      <w:proofErr w:type="spellStart"/>
      <w:r w:rsidRPr="00C07BAA">
        <w:t>N°</w:t>
      </w:r>
      <w:proofErr w:type="spellEnd"/>
      <w:r w:rsidRPr="00C07BAA">
        <w:t xml:space="preserve"> 3) cubría cualquier duda.</w:t>
      </w:r>
    </w:p>
    <w:p w14:paraId="09CF5B96" w14:textId="77777777" w:rsidR="00C07BAA" w:rsidRPr="00C07BAA" w:rsidRDefault="00C07BAA" w:rsidP="00B7340F">
      <w:pPr>
        <w:numPr>
          <w:ilvl w:val="0"/>
          <w:numId w:val="3"/>
        </w:numPr>
        <w:jc w:val="both"/>
      </w:pPr>
      <w:r w:rsidRPr="00C07BAA">
        <w:rPr>
          <w:b/>
          <w:bCs/>
        </w:rPr>
        <w:t>Posición del Tribunal:</w:t>
      </w:r>
      <w:r w:rsidRPr="00C07BAA">
        <w:t xml:space="preserve"> El Colegiado concluyó que las ofertas deben ser claras y precisas para evitar incertidumbre en la ejecución contractual. Al omitir la precisión de "días calendario", el postor incumplió una regla de las bases integradas. Asimismo, el Tribunal aclaró que el Anexo </w:t>
      </w:r>
      <w:proofErr w:type="spellStart"/>
      <w:r w:rsidRPr="00C07BAA">
        <w:t>N°</w:t>
      </w:r>
      <w:proofErr w:type="spellEnd"/>
      <w:r w:rsidRPr="00C07BAA">
        <w:t xml:space="preserve"> 12 es </w:t>
      </w:r>
      <w:r w:rsidRPr="00C07BAA">
        <w:rPr>
          <w:b/>
          <w:bCs/>
        </w:rPr>
        <w:t>independiente para la evaluación técnica</w:t>
      </w:r>
      <w:r w:rsidRPr="00C07BAA">
        <w:t xml:space="preserve"> y no puede ser complementado o saneado con la información de otros anexos como el de declaraciones generales.</w:t>
      </w:r>
    </w:p>
    <w:p w14:paraId="72F94429" w14:textId="77777777" w:rsidR="00C07BAA" w:rsidRPr="00C07BAA" w:rsidRDefault="00C07BAA" w:rsidP="00B7340F">
      <w:pPr>
        <w:numPr>
          <w:ilvl w:val="0"/>
          <w:numId w:val="3"/>
        </w:numPr>
        <w:jc w:val="both"/>
      </w:pPr>
      <w:r w:rsidRPr="00C07BAA">
        <w:rPr>
          <w:b/>
          <w:bCs/>
        </w:rPr>
        <w:t>Resultado:</w:t>
      </w:r>
      <w:r w:rsidRPr="00C07BAA">
        <w:t xml:space="preserve"> Se </w:t>
      </w:r>
      <w:r w:rsidRPr="00C07BAA">
        <w:rPr>
          <w:b/>
          <w:bCs/>
        </w:rPr>
        <w:t>revocaron los 30 puntos</w:t>
      </w:r>
      <w:r w:rsidRPr="00C07BAA">
        <w:t xml:space="preserve"> asignados originalmente al postor en este factor.</w:t>
      </w:r>
    </w:p>
    <w:p w14:paraId="5FB8BB59" w14:textId="77777777" w:rsidR="00C07BAA" w:rsidRPr="00C07BAA" w:rsidRDefault="00C07BAA" w:rsidP="00B7340F">
      <w:pPr>
        <w:jc w:val="both"/>
      </w:pPr>
      <w:r w:rsidRPr="00C07BAA">
        <w:rPr>
          <w:b/>
          <w:bCs/>
        </w:rPr>
        <w:t xml:space="preserve">4. Resolución </w:t>
      </w:r>
      <w:proofErr w:type="spellStart"/>
      <w:r w:rsidRPr="00C07BAA">
        <w:rPr>
          <w:b/>
          <w:bCs/>
        </w:rPr>
        <w:t>Nº</w:t>
      </w:r>
      <w:proofErr w:type="spellEnd"/>
      <w:r w:rsidRPr="00C07BAA">
        <w:rPr>
          <w:b/>
          <w:bCs/>
        </w:rPr>
        <w:t xml:space="preserve"> 4415-2025-TCP-S4</w:t>
      </w:r>
    </w:p>
    <w:p w14:paraId="4CF8393F" w14:textId="77777777" w:rsidR="00C07BAA" w:rsidRPr="00C07BAA" w:rsidRDefault="00C07BAA" w:rsidP="00B7340F">
      <w:pPr>
        <w:numPr>
          <w:ilvl w:val="0"/>
          <w:numId w:val="4"/>
        </w:numPr>
        <w:jc w:val="both"/>
      </w:pPr>
      <w:r w:rsidRPr="00C07BAA">
        <w:rPr>
          <w:b/>
          <w:bCs/>
        </w:rPr>
        <w:t>La Controversia:</w:t>
      </w:r>
      <w:r w:rsidRPr="00C07BAA">
        <w:t xml:space="preserve"> En este caso, el Tribunal detectó un </w:t>
      </w:r>
      <w:r w:rsidRPr="00C07BAA">
        <w:rPr>
          <w:b/>
          <w:bCs/>
        </w:rPr>
        <w:t>vicio de nulidad de oficio</w:t>
      </w:r>
      <w:r w:rsidRPr="00C07BAA">
        <w:t xml:space="preserve"> en la configuración del factor. Mientras que el requerimiento mínimo (términos de referencia) establecía un plazo de </w:t>
      </w:r>
      <w:r w:rsidRPr="00C07BAA">
        <w:rPr>
          <w:b/>
          <w:bCs/>
        </w:rPr>
        <w:t>75 días calendario</w:t>
      </w:r>
      <w:r w:rsidRPr="00C07BAA">
        <w:t xml:space="preserve">, el factor de evaluación otorgaba puntaje a ofertas en rangos de </w:t>
      </w:r>
      <w:r w:rsidRPr="00C07BAA">
        <w:rPr>
          <w:b/>
          <w:bCs/>
        </w:rPr>
        <w:t>75 hasta 90 días</w:t>
      </w:r>
      <w:r w:rsidRPr="00C07BAA">
        <w:t>.</w:t>
      </w:r>
    </w:p>
    <w:p w14:paraId="69B8FFA6" w14:textId="77777777" w:rsidR="00C07BAA" w:rsidRPr="00C07BAA" w:rsidRDefault="00C07BAA" w:rsidP="00B7340F">
      <w:pPr>
        <w:numPr>
          <w:ilvl w:val="0"/>
          <w:numId w:val="4"/>
        </w:numPr>
        <w:jc w:val="both"/>
      </w:pPr>
      <w:r w:rsidRPr="00C07BAA">
        <w:rPr>
          <w:b/>
          <w:bCs/>
        </w:rPr>
        <w:t>Posición del Tribunal:</w:t>
      </w:r>
      <w:r w:rsidRPr="00C07BAA">
        <w:t xml:space="preserve"> El Tribunal resaltó que, según las bases estándar, los factores de evaluación </w:t>
      </w:r>
      <w:r w:rsidRPr="00C07BAA">
        <w:rPr>
          <w:b/>
          <w:bCs/>
        </w:rPr>
        <w:t>no pueden calificar el simple cumplimiento de los términos de referencia</w:t>
      </w:r>
      <w:r w:rsidRPr="00C07BAA">
        <w:t>, sino únicamente las mejoras a estos. Al asignar puntaje a un rango que igualaba (75 días) o incluso superaba (hasta 90 días) el plazo máximo requerido, la Entidad contravino la normativa y los principios de transparencia y competencia.</w:t>
      </w:r>
    </w:p>
    <w:p w14:paraId="7934745E" w14:textId="77777777" w:rsidR="00C07BAA" w:rsidRPr="00C07BAA" w:rsidRDefault="00C07BAA" w:rsidP="00B7340F">
      <w:pPr>
        <w:numPr>
          <w:ilvl w:val="0"/>
          <w:numId w:val="4"/>
        </w:numPr>
        <w:jc w:val="both"/>
      </w:pPr>
      <w:r w:rsidRPr="00C07BAA">
        <w:rPr>
          <w:b/>
          <w:bCs/>
        </w:rPr>
        <w:t>Resultado:</w:t>
      </w:r>
      <w:r w:rsidRPr="00C07BAA">
        <w:t xml:space="preserve"> Se declaró la </w:t>
      </w:r>
      <w:r w:rsidRPr="00C07BAA">
        <w:rPr>
          <w:b/>
          <w:bCs/>
        </w:rPr>
        <w:t>nulidad del procedimiento de selección</w:t>
      </w:r>
      <w:r w:rsidRPr="00C07BAA">
        <w:t xml:space="preserve"> hasta la etapa de convocatoria para reformular las bases correctamente.</w:t>
      </w:r>
    </w:p>
    <w:p w14:paraId="7D4AC4DC" w14:textId="40EE08D8" w:rsidR="00C07BAA" w:rsidRPr="00C07BAA" w:rsidRDefault="00BE7368" w:rsidP="00B7340F">
      <w:pPr>
        <w:jc w:val="both"/>
        <w:rPr>
          <w:b/>
          <w:bCs/>
          <w:color w:val="EE0000"/>
          <w:lang w:val="es-MX"/>
        </w:rPr>
      </w:pPr>
      <w:r w:rsidRPr="00BE7368">
        <w:rPr>
          <w:b/>
          <w:bCs/>
          <w:color w:val="EE0000"/>
          <w:highlight w:val="yellow"/>
          <w:lang w:val="es-MX"/>
        </w:rPr>
        <w:t>Sostenibilidad social</w:t>
      </w:r>
    </w:p>
    <w:p w14:paraId="1A3D7E6D" w14:textId="77777777" w:rsidR="00AD369F" w:rsidRPr="00AD369F" w:rsidRDefault="00AD369F" w:rsidP="00B7340F">
      <w:pPr>
        <w:jc w:val="both"/>
      </w:pPr>
      <w:r w:rsidRPr="00AD369F">
        <w:t>1. Regla Especial para Consorcios (Control Crítico)</w:t>
      </w:r>
    </w:p>
    <w:p w14:paraId="4427D631" w14:textId="77777777" w:rsidR="00AD369F" w:rsidRPr="00AD369F" w:rsidRDefault="00AD369F" w:rsidP="00B7340F">
      <w:pPr>
        <w:numPr>
          <w:ilvl w:val="0"/>
          <w:numId w:val="205"/>
        </w:numPr>
        <w:jc w:val="both"/>
      </w:pPr>
      <w:r w:rsidRPr="00AD369F">
        <w:rPr>
          <w:b/>
          <w:bCs/>
        </w:rPr>
        <w:t>Acreditación Focalizada:</w:t>
      </w:r>
      <w:r w:rsidRPr="00AD369F">
        <w:t xml:space="preserve"> Tratándose de consorcios, </w:t>
      </w:r>
      <w:r w:rsidRPr="00AD369F">
        <w:rPr>
          <w:b/>
          <w:bCs/>
        </w:rPr>
        <w:t>no todos los integrantes</w:t>
      </w:r>
      <w:r w:rsidRPr="00AD369F">
        <w:t xml:space="preserve"> están obligados a acreditar las prácticas de sostenibilidad social. Solo deben presentarlas aquellos integrantes que se hayan comprometido en la promesa de consorcio a </w:t>
      </w:r>
      <w:r w:rsidRPr="00AD369F">
        <w:rPr>
          <w:b/>
          <w:bCs/>
        </w:rPr>
        <w:t>realizar las actividades directamente relacionadas con el objeto del contrato.</w:t>
      </w:r>
    </w:p>
    <w:p w14:paraId="4750F14A" w14:textId="77777777" w:rsidR="00AD369F" w:rsidRPr="00AD369F" w:rsidRDefault="00000000" w:rsidP="00B7340F">
      <w:pPr>
        <w:jc w:val="both"/>
      </w:pPr>
      <w:r>
        <w:pict w14:anchorId="68F78984">
          <v:rect id="_x0000_i1032" style="width:0;height:1.5pt" o:hralign="center" o:hrstd="t" o:hr="t" fillcolor="#a0a0a0" stroked="f"/>
        </w:pict>
      </w:r>
    </w:p>
    <w:p w14:paraId="07457569" w14:textId="77777777" w:rsidR="00AD369F" w:rsidRPr="00AD369F" w:rsidRDefault="00AD369F" w:rsidP="00B7340F">
      <w:pPr>
        <w:jc w:val="both"/>
      </w:pPr>
      <w:r w:rsidRPr="00AD369F">
        <w:t>2. Prácticas Estándar y Medios de Acreditación</w:t>
      </w:r>
    </w:p>
    <w:p w14:paraId="0EB5E23D" w14:textId="77777777" w:rsidR="00AD369F" w:rsidRPr="00AD369F" w:rsidRDefault="00AD369F" w:rsidP="00B7340F">
      <w:pPr>
        <w:jc w:val="both"/>
      </w:pPr>
      <w:r w:rsidRPr="00AD369F">
        <w:t>Las bases estándar proponen ejemplos específicos de prácticas de sostenibilidad social. El evaluador debe corroborar minuciosamente los siguientes requisitos de validez documental según el caso:</w:t>
      </w:r>
    </w:p>
    <w:p w14:paraId="72B4EE43" w14:textId="77777777" w:rsidR="00AD369F" w:rsidRPr="00AD369F" w:rsidRDefault="00AD369F" w:rsidP="00B7340F">
      <w:pPr>
        <w:jc w:val="both"/>
      </w:pPr>
      <w:r w:rsidRPr="00AD369F">
        <w:t>A. Inscripción en el REPPCD</w:t>
      </w:r>
    </w:p>
    <w:p w14:paraId="222571B5" w14:textId="77777777" w:rsidR="00AD369F" w:rsidRPr="00AD369F" w:rsidRDefault="00AD369F" w:rsidP="00B7340F">
      <w:pPr>
        <w:numPr>
          <w:ilvl w:val="0"/>
          <w:numId w:val="206"/>
        </w:numPr>
        <w:jc w:val="both"/>
      </w:pPr>
      <w:r w:rsidRPr="00AD369F">
        <w:rPr>
          <w:b/>
          <w:bCs/>
        </w:rPr>
        <w:t>Qué revisar:</w:t>
      </w:r>
      <w:r w:rsidRPr="00AD369F">
        <w:t xml:space="preserve"> Que el postor cuente con la </w:t>
      </w:r>
      <w:r w:rsidRPr="00AD369F">
        <w:rPr>
          <w:b/>
          <w:bCs/>
        </w:rPr>
        <w:t>inscripción vigente en el Registro Nacional de Empresas Promocionales para Personas con Discapacidad (REPPCD)</w:t>
      </w:r>
      <w:r w:rsidRPr="00AD369F">
        <w:t xml:space="preserve"> del Ministerio de Trabajo y Promoción del Empleo.</w:t>
      </w:r>
    </w:p>
    <w:p w14:paraId="1187FFDA" w14:textId="77777777" w:rsidR="00AD369F" w:rsidRPr="00AD369F" w:rsidRDefault="00AD369F" w:rsidP="00B7340F">
      <w:pPr>
        <w:jc w:val="both"/>
      </w:pPr>
      <w:r w:rsidRPr="00AD369F">
        <w:t>B. Certificación SA 8000:2014 (Responsabilidad Social)</w:t>
      </w:r>
    </w:p>
    <w:p w14:paraId="296F1288" w14:textId="77777777" w:rsidR="00AD369F" w:rsidRPr="00AD369F" w:rsidRDefault="00AD369F" w:rsidP="00B7340F">
      <w:pPr>
        <w:numPr>
          <w:ilvl w:val="0"/>
          <w:numId w:val="207"/>
        </w:numPr>
        <w:jc w:val="both"/>
      </w:pPr>
      <w:r w:rsidRPr="00AD369F">
        <w:rPr>
          <w:b/>
          <w:bCs/>
        </w:rPr>
        <w:lastRenderedPageBreak/>
        <w:t>Entidad Emisora:</w:t>
      </w:r>
      <w:r w:rsidRPr="00AD369F">
        <w:t xml:space="preserve"> El certificado debe haber sido emitido por un Organismo de Certificación acreditado ante el </w:t>
      </w:r>
      <w:r w:rsidRPr="00AD369F">
        <w:rPr>
          <w:b/>
          <w:bCs/>
        </w:rPr>
        <w:t xml:space="preserve">"Social </w:t>
      </w:r>
      <w:proofErr w:type="spellStart"/>
      <w:r w:rsidRPr="00AD369F">
        <w:rPr>
          <w:b/>
          <w:bCs/>
        </w:rPr>
        <w:t>Accountability</w:t>
      </w:r>
      <w:proofErr w:type="spellEnd"/>
      <w:r w:rsidRPr="00AD369F">
        <w:rPr>
          <w:b/>
          <w:bCs/>
        </w:rPr>
        <w:t xml:space="preserve"> </w:t>
      </w:r>
      <w:proofErr w:type="spellStart"/>
      <w:r w:rsidRPr="00AD369F">
        <w:rPr>
          <w:b/>
          <w:bCs/>
        </w:rPr>
        <w:t>Accreditation</w:t>
      </w:r>
      <w:proofErr w:type="spellEnd"/>
      <w:r w:rsidRPr="00AD369F">
        <w:rPr>
          <w:b/>
          <w:bCs/>
        </w:rPr>
        <w:t xml:space="preserve"> </w:t>
      </w:r>
      <w:proofErr w:type="spellStart"/>
      <w:r w:rsidRPr="00AD369F">
        <w:rPr>
          <w:b/>
          <w:bCs/>
        </w:rPr>
        <w:t>Services</w:t>
      </w:r>
      <w:proofErr w:type="spellEnd"/>
      <w:r w:rsidRPr="00AD369F">
        <w:rPr>
          <w:b/>
          <w:bCs/>
        </w:rPr>
        <w:t>" (SAAS).</w:t>
      </w:r>
    </w:p>
    <w:p w14:paraId="2526B80F" w14:textId="77777777" w:rsidR="00AD369F" w:rsidRPr="00AD369F" w:rsidRDefault="00AD369F" w:rsidP="00B7340F">
      <w:pPr>
        <w:numPr>
          <w:ilvl w:val="0"/>
          <w:numId w:val="207"/>
        </w:numPr>
        <w:jc w:val="both"/>
      </w:pPr>
      <w:r w:rsidRPr="00AD369F">
        <w:rPr>
          <w:b/>
          <w:bCs/>
        </w:rPr>
        <w:t>Alcance:</w:t>
      </w:r>
      <w:r w:rsidRPr="00AD369F">
        <w:t xml:space="preserve"> El certificado debe corresponder específicamente a la </w:t>
      </w:r>
      <w:r w:rsidRPr="00AD369F">
        <w:rPr>
          <w:b/>
          <w:bCs/>
        </w:rPr>
        <w:t>sede, filial u oficina a cargo de la prestación.</w:t>
      </w:r>
    </w:p>
    <w:p w14:paraId="596FEA52" w14:textId="77777777" w:rsidR="00AD369F" w:rsidRPr="00AD369F" w:rsidRDefault="00AD369F" w:rsidP="00B7340F">
      <w:pPr>
        <w:numPr>
          <w:ilvl w:val="0"/>
          <w:numId w:val="207"/>
        </w:numPr>
        <w:jc w:val="both"/>
      </w:pPr>
      <w:r w:rsidRPr="00AD369F">
        <w:rPr>
          <w:b/>
          <w:bCs/>
        </w:rPr>
        <w:t>Vigencia:</w:t>
      </w:r>
      <w:r w:rsidRPr="00AD369F">
        <w:t xml:space="preserve"> Debe estar plenamente </w:t>
      </w:r>
      <w:r w:rsidRPr="00AD369F">
        <w:rPr>
          <w:b/>
          <w:bCs/>
        </w:rPr>
        <w:t>vigente a la fecha de presentación de ofertas.</w:t>
      </w:r>
    </w:p>
    <w:p w14:paraId="357D2195" w14:textId="77777777" w:rsidR="00AD369F" w:rsidRPr="00AD369F" w:rsidRDefault="00AD369F" w:rsidP="00B7340F">
      <w:pPr>
        <w:numPr>
          <w:ilvl w:val="0"/>
          <w:numId w:val="207"/>
        </w:numPr>
        <w:jc w:val="both"/>
      </w:pPr>
      <w:r w:rsidRPr="00AD369F">
        <w:rPr>
          <w:b/>
          <w:bCs/>
        </w:rPr>
        <w:t>Restricción por Cuantía:</w:t>
      </w:r>
      <w:r w:rsidRPr="00AD369F">
        <w:t xml:space="preserve"> </w:t>
      </w:r>
      <w:r w:rsidRPr="00AD369F">
        <w:rPr>
          <w:b/>
          <w:bCs/>
        </w:rPr>
        <w:t>Solo se puede utilizar</w:t>
      </w:r>
      <w:r w:rsidRPr="00AD369F">
        <w:t xml:space="preserve"> esta práctica de forma opcional si el procedimiento de selección tiene una cuantía </w:t>
      </w:r>
      <w:r w:rsidRPr="00AD369F">
        <w:rPr>
          <w:b/>
          <w:bCs/>
        </w:rPr>
        <w:t>mayor a 9,350 UIT.</w:t>
      </w:r>
    </w:p>
    <w:p w14:paraId="1C7E2A25" w14:textId="77777777" w:rsidR="00AD369F" w:rsidRPr="00AD369F" w:rsidRDefault="00AD369F" w:rsidP="00B7340F">
      <w:pPr>
        <w:jc w:val="both"/>
      </w:pPr>
      <w:r w:rsidRPr="00AD369F">
        <w:t>C. Reconocimiento de Buenas Prácticas Laborales del MTPE</w:t>
      </w:r>
    </w:p>
    <w:p w14:paraId="2F239F31" w14:textId="77777777" w:rsidR="00AD369F" w:rsidRPr="00AD369F" w:rsidRDefault="00AD369F" w:rsidP="00B7340F">
      <w:pPr>
        <w:numPr>
          <w:ilvl w:val="0"/>
          <w:numId w:val="208"/>
        </w:numPr>
        <w:jc w:val="both"/>
      </w:pPr>
      <w:r w:rsidRPr="00AD369F">
        <w:rPr>
          <w:b/>
          <w:bCs/>
        </w:rPr>
        <w:t>Qué evaluar:</w:t>
      </w:r>
      <w:r w:rsidRPr="00AD369F">
        <w:t xml:space="preserve"> Reconocimiento del Ministerio de Trabajo y Promoción del Empleo o certificaciones equivalentes vinculadas a: </w:t>
      </w:r>
      <w:r w:rsidRPr="00AD369F">
        <w:rPr>
          <w:b/>
          <w:bCs/>
        </w:rPr>
        <w:t>salario justo, entornos seguros y sin riesgos para la salud, entornos equitativos e igualdad de oportunidades, y políticas para erradicar el trabajo infantil o forzoso.</w:t>
      </w:r>
    </w:p>
    <w:p w14:paraId="049ED4CD" w14:textId="77777777" w:rsidR="00AD369F" w:rsidRPr="00AD369F" w:rsidRDefault="00AD369F" w:rsidP="00B7340F">
      <w:pPr>
        <w:numPr>
          <w:ilvl w:val="0"/>
          <w:numId w:val="208"/>
        </w:numPr>
        <w:jc w:val="both"/>
      </w:pPr>
      <w:r w:rsidRPr="00AD369F">
        <w:rPr>
          <w:b/>
          <w:bCs/>
        </w:rPr>
        <w:t>Control:</w:t>
      </w:r>
      <w:r w:rsidRPr="00AD369F">
        <w:t xml:space="preserve"> El evaluador debe exigir los </w:t>
      </w:r>
      <w:r w:rsidRPr="00AD369F">
        <w:rPr>
          <w:b/>
          <w:bCs/>
        </w:rPr>
        <w:t>documentos específicos detallados en las bases</w:t>
      </w:r>
      <w:r w:rsidRPr="00AD369F">
        <w:t xml:space="preserve"> para su debida acreditación.</w:t>
      </w:r>
    </w:p>
    <w:p w14:paraId="5C566036" w14:textId="77777777" w:rsidR="00AD369F" w:rsidRPr="00AD369F" w:rsidRDefault="00AD369F" w:rsidP="00B7340F">
      <w:pPr>
        <w:jc w:val="both"/>
      </w:pPr>
      <w:r w:rsidRPr="00AD369F">
        <w:t>D. Políticas de Diversidad y No Discriminación</w:t>
      </w:r>
    </w:p>
    <w:p w14:paraId="78B5EA1B" w14:textId="77777777" w:rsidR="00AD369F" w:rsidRPr="00AD369F" w:rsidRDefault="00AD369F" w:rsidP="00B7340F">
      <w:pPr>
        <w:numPr>
          <w:ilvl w:val="0"/>
          <w:numId w:val="209"/>
        </w:numPr>
        <w:jc w:val="both"/>
      </w:pPr>
      <w:r w:rsidRPr="00AD369F">
        <w:rPr>
          <w:b/>
          <w:bCs/>
        </w:rPr>
        <w:t>Qué evaluar:</w:t>
      </w:r>
      <w:r w:rsidRPr="00AD369F">
        <w:t xml:space="preserve"> Prácticas de promoción de la diversidad a través de </w:t>
      </w:r>
      <w:r w:rsidRPr="00AD369F">
        <w:rPr>
          <w:b/>
          <w:bCs/>
        </w:rPr>
        <w:t>políticas de no discriminación</w:t>
      </w:r>
      <w:r w:rsidRPr="00AD369F">
        <w:t xml:space="preserve"> aplicables a los procesos de reclutamiento, selección y contratación (como la igualdad de género).</w:t>
      </w:r>
    </w:p>
    <w:p w14:paraId="75E2FCA0" w14:textId="77777777" w:rsidR="00AD369F" w:rsidRPr="00AD369F" w:rsidRDefault="00000000" w:rsidP="00B7340F">
      <w:pPr>
        <w:jc w:val="both"/>
      </w:pPr>
      <w:r>
        <w:pict w14:anchorId="7B637EC4">
          <v:rect id="_x0000_i1033" style="width:0;height:1.5pt" o:hralign="center" o:hrstd="t" o:hr="t" fillcolor="#a0a0a0" stroked="f"/>
        </w:pict>
      </w:r>
    </w:p>
    <w:p w14:paraId="200278D8" w14:textId="77777777" w:rsidR="00AD369F" w:rsidRPr="00AD369F" w:rsidRDefault="00AD369F" w:rsidP="00B7340F">
      <w:pPr>
        <w:jc w:val="both"/>
      </w:pPr>
      <w:r w:rsidRPr="00AD369F">
        <w:t>3. Criterios Especiales cuando interviene un "Jurado" (Ej. Mantenimiento Vial o Diseño)</w:t>
      </w:r>
    </w:p>
    <w:p w14:paraId="19E2AD8B" w14:textId="77777777" w:rsidR="00AD369F" w:rsidRPr="00AD369F" w:rsidRDefault="00AD369F" w:rsidP="00B7340F">
      <w:pPr>
        <w:jc w:val="both"/>
      </w:pPr>
      <w:r w:rsidRPr="00AD369F">
        <w:t xml:space="preserve">Si las bases corresponden a servicios que incluyen un componente de </w:t>
      </w:r>
      <w:r w:rsidRPr="00AD369F">
        <w:rPr>
          <w:b/>
          <w:bCs/>
        </w:rPr>
        <w:t>diseño</w:t>
      </w:r>
      <w:r w:rsidRPr="00AD369F">
        <w:t xml:space="preserve"> y el evaluador designado es de tipo </w:t>
      </w:r>
      <w:r w:rsidRPr="00AD369F">
        <w:rPr>
          <w:b/>
          <w:bCs/>
        </w:rPr>
        <w:t>Jurado</w:t>
      </w:r>
      <w:r w:rsidRPr="00AD369F">
        <w:t xml:space="preserve">, se aplican factores de evaluación avanzados que se califican mediante una </w:t>
      </w:r>
      <w:r w:rsidRPr="00AD369F">
        <w:rPr>
          <w:b/>
          <w:bCs/>
        </w:rPr>
        <w:t>Guía de Puntuación</w:t>
      </w:r>
      <w:r w:rsidRPr="00AD369F">
        <w:t xml:space="preserve"> (100%, 75%, 50%, 25% o 0% de solidez de la propuesta):</w:t>
      </w:r>
    </w:p>
    <w:p w14:paraId="28287461" w14:textId="77777777" w:rsidR="00AD369F" w:rsidRPr="00AD369F" w:rsidRDefault="00AD369F" w:rsidP="00B7340F">
      <w:pPr>
        <w:numPr>
          <w:ilvl w:val="0"/>
          <w:numId w:val="210"/>
        </w:numPr>
        <w:jc w:val="both"/>
      </w:pPr>
      <w:r w:rsidRPr="00AD369F">
        <w:rPr>
          <w:b/>
          <w:bCs/>
        </w:rPr>
        <w:t>Estrategias de participación comunitaria y gestión de involucrados:</w:t>
      </w:r>
      <w:r w:rsidRPr="00AD369F">
        <w:t xml:space="preserve"> Se debe evaluar que el postor presente un plan detallado que incluya: mapeo de actores clave, estrategias de comunicación, mecanismos de retroalimentación (encuestas, consultas) y gestión de conflictos con la comunidad beneficiaria del proyecto.</w:t>
      </w:r>
    </w:p>
    <w:p w14:paraId="330580A2" w14:textId="77777777" w:rsidR="00AD369F" w:rsidRPr="00AD369F" w:rsidRDefault="00AD369F" w:rsidP="00B7340F">
      <w:pPr>
        <w:numPr>
          <w:ilvl w:val="0"/>
          <w:numId w:val="210"/>
        </w:numPr>
        <w:jc w:val="both"/>
      </w:pPr>
      <w:r w:rsidRPr="00AD369F">
        <w:rPr>
          <w:b/>
          <w:bCs/>
        </w:rPr>
        <w:t>Planes sociales específicos para el proyecto:</w:t>
      </w:r>
      <w:r w:rsidRPr="00AD369F">
        <w:t xml:space="preserve"> Evaluación de estrategias de gestión del talento en el personal clave (equidad de género, inclusión), procedimientos de bienestar para el equipo, y programas de capacitación y transferencia de conocimientos a funcionarios públicos y comunidades técnicas locales.</w:t>
      </w:r>
    </w:p>
    <w:p w14:paraId="7524A70E" w14:textId="77777777" w:rsidR="00AD369F" w:rsidRPr="00AD369F" w:rsidRDefault="00AD369F" w:rsidP="00B7340F">
      <w:pPr>
        <w:numPr>
          <w:ilvl w:val="0"/>
          <w:numId w:val="210"/>
        </w:numPr>
        <w:jc w:val="both"/>
      </w:pPr>
      <w:r w:rsidRPr="00AD369F">
        <w:rPr>
          <w:b/>
          <w:bCs/>
        </w:rPr>
        <w:t>Evidencia de experiencia técnica en sostenibilidad social:</w:t>
      </w:r>
      <w:r w:rsidRPr="00AD369F">
        <w:t xml:space="preserve"> Revisar informes y documentación verificable de proyectos anteriores donde el postor haya ejecutado con éxito políticas de contratación de mano de obra local, inclusión laboral o programas de formación comunitaria.</w:t>
      </w:r>
    </w:p>
    <w:p w14:paraId="1A29CCFC" w14:textId="77777777" w:rsidR="00AD369F" w:rsidRPr="00AD369F" w:rsidRDefault="00000000" w:rsidP="00B7340F">
      <w:pPr>
        <w:jc w:val="both"/>
      </w:pPr>
      <w:r>
        <w:pict w14:anchorId="33032209">
          <v:rect id="_x0000_i1034" style="width:0;height:1.5pt" o:hralign="center" o:hrstd="t" o:hr="t" fillcolor="#a0a0a0" stroked="f"/>
        </w:pict>
      </w:r>
    </w:p>
    <w:p w14:paraId="50A98DA1" w14:textId="77777777" w:rsidR="00AD369F" w:rsidRPr="00AD369F" w:rsidRDefault="00AD369F" w:rsidP="00B7340F">
      <w:pPr>
        <w:jc w:val="both"/>
      </w:pPr>
      <w:r w:rsidRPr="00AD369F">
        <w:t>4. Directriz del Evaluador</w:t>
      </w:r>
    </w:p>
    <w:p w14:paraId="13AB282B" w14:textId="77777777" w:rsidR="00AD369F" w:rsidRPr="00AD369F" w:rsidRDefault="00AD369F" w:rsidP="00B7340F">
      <w:pPr>
        <w:numPr>
          <w:ilvl w:val="0"/>
          <w:numId w:val="211"/>
        </w:numPr>
        <w:jc w:val="both"/>
      </w:pPr>
      <w:r w:rsidRPr="00AD369F">
        <w:rPr>
          <w:b/>
          <w:bCs/>
        </w:rPr>
        <w:lastRenderedPageBreak/>
        <w:t>Objetividad:</w:t>
      </w:r>
      <w:r w:rsidRPr="00AD369F">
        <w:t xml:space="preserve"> El evaluador debe ceñirse a las reglas de asignación estipuladas en las bases integradas. No se pueden inventar formalidades ni documentos de acreditación adicionales a los previstos en el pliego de condiciones de la convocatoria.</w:t>
      </w:r>
    </w:p>
    <w:p w14:paraId="6E13BF17" w14:textId="77777777" w:rsidR="00AD369F" w:rsidRDefault="00AD369F" w:rsidP="00B7340F">
      <w:pPr>
        <w:jc w:val="both"/>
        <w:rPr>
          <w:b/>
          <w:bCs/>
        </w:rPr>
      </w:pPr>
    </w:p>
    <w:p w14:paraId="7A756C0E" w14:textId="5BB94833" w:rsidR="00CF4674" w:rsidRPr="00CF4674" w:rsidRDefault="00CF4674" w:rsidP="00B7340F">
      <w:pPr>
        <w:jc w:val="both"/>
      </w:pPr>
      <w:r w:rsidRPr="00CF4674">
        <w:rPr>
          <w:b/>
          <w:bCs/>
        </w:rPr>
        <w:t xml:space="preserve">1. Resolución </w:t>
      </w:r>
      <w:proofErr w:type="spellStart"/>
      <w:r w:rsidRPr="00CF4674">
        <w:rPr>
          <w:b/>
          <w:bCs/>
        </w:rPr>
        <w:t>N°</w:t>
      </w:r>
      <w:proofErr w:type="spellEnd"/>
      <w:r w:rsidRPr="00CF4674">
        <w:rPr>
          <w:b/>
          <w:bCs/>
        </w:rPr>
        <w:t xml:space="preserve"> 00031-2026-TCP-S6</w:t>
      </w:r>
    </w:p>
    <w:p w14:paraId="05BF4C00" w14:textId="77777777" w:rsidR="00CF4674" w:rsidRPr="00CF4674" w:rsidRDefault="00CF4674" w:rsidP="00B7340F">
      <w:pPr>
        <w:numPr>
          <w:ilvl w:val="0"/>
          <w:numId w:val="5"/>
        </w:numPr>
        <w:jc w:val="both"/>
      </w:pPr>
      <w:r w:rsidRPr="00CF4674">
        <w:rPr>
          <w:b/>
          <w:bCs/>
        </w:rPr>
        <w:t>La Controversia:</w:t>
      </w:r>
      <w:r w:rsidRPr="00CF4674">
        <w:t xml:space="preserve"> El impugnante cuestionó que el comité de selección no le otorgara los cinco (5) puntos del factor "Sostenibilidad social". El postor presentó un </w:t>
      </w:r>
      <w:r w:rsidRPr="00CF4674">
        <w:rPr>
          <w:b/>
          <w:bCs/>
        </w:rPr>
        <w:t>Certificado SA 8000:2014</w:t>
      </w:r>
      <w:r w:rsidRPr="00CF4674">
        <w:t xml:space="preserve">, pero el comité consideró que este documento no acreditaba la única práctica que —según su interpretación— preveían las bases: la inscripción en el </w:t>
      </w:r>
      <w:r w:rsidRPr="00CF4674">
        <w:rPr>
          <w:b/>
          <w:bCs/>
        </w:rPr>
        <w:t>Registro Nacional de Empresas Promocionales para Personas con Discapacidad (REPPCD)</w:t>
      </w:r>
      <w:r w:rsidRPr="00CF4674">
        <w:t>. El postor argumentó que, según las bases estándar, ambas son prácticas distintas e independientes.</w:t>
      </w:r>
    </w:p>
    <w:p w14:paraId="16D359AB" w14:textId="77777777" w:rsidR="00CF4674" w:rsidRPr="00CF4674" w:rsidRDefault="00CF4674" w:rsidP="00B7340F">
      <w:pPr>
        <w:numPr>
          <w:ilvl w:val="0"/>
          <w:numId w:val="5"/>
        </w:numPr>
        <w:jc w:val="both"/>
      </w:pPr>
      <w:r w:rsidRPr="00CF4674">
        <w:rPr>
          <w:b/>
          <w:bCs/>
        </w:rPr>
        <w:t>Posición del Tribunal:</w:t>
      </w:r>
      <w:r w:rsidRPr="00CF4674">
        <w:t xml:space="preserve"> El Colegiado advirtió un </w:t>
      </w:r>
      <w:r w:rsidRPr="00CF4674">
        <w:rPr>
          <w:b/>
          <w:bCs/>
        </w:rPr>
        <w:t>vicio de nulidad</w:t>
      </w:r>
      <w:r w:rsidRPr="00CF4674">
        <w:t xml:space="preserve"> en el diseño de las bases integradas. Detectó que, mientras en el acápite de "Evaluación" se mencionaba solo la inscripción en el REPPCD, en el acápite de "Acreditación" se incluyeron ambos supuestos (SA 8000 y REPPCD) como medios de prueba. Esta </w:t>
      </w:r>
      <w:r w:rsidRPr="00CF4674">
        <w:rPr>
          <w:b/>
          <w:bCs/>
        </w:rPr>
        <w:t>redacción ambigua</w:t>
      </w:r>
      <w:r w:rsidRPr="00CF4674">
        <w:t xml:space="preserve"> impidió que los postores conocieran con certeza qué documentación debían presentar para obtener el puntaje, vulnerando los principios de </w:t>
      </w:r>
      <w:r w:rsidRPr="00CF4674">
        <w:rPr>
          <w:b/>
          <w:bCs/>
        </w:rPr>
        <w:t>transparencia e igualdad de trato</w:t>
      </w:r>
      <w:r w:rsidRPr="00CF4674">
        <w:t>.</w:t>
      </w:r>
    </w:p>
    <w:p w14:paraId="4523BB67" w14:textId="77777777" w:rsidR="00CF4674" w:rsidRPr="00CF4674" w:rsidRDefault="00CF4674" w:rsidP="00B7340F">
      <w:pPr>
        <w:numPr>
          <w:ilvl w:val="0"/>
          <w:numId w:val="5"/>
        </w:numPr>
        <w:jc w:val="both"/>
      </w:pPr>
      <w:r w:rsidRPr="00CF4674">
        <w:rPr>
          <w:b/>
          <w:bCs/>
        </w:rPr>
        <w:t>Resultado:</w:t>
      </w:r>
      <w:r w:rsidRPr="00CF4674">
        <w:t xml:space="preserve"> Se declaró la </w:t>
      </w:r>
      <w:r w:rsidRPr="00CF4674">
        <w:rPr>
          <w:b/>
          <w:bCs/>
        </w:rPr>
        <w:t>nulidad de oficio</w:t>
      </w:r>
      <w:r w:rsidRPr="00CF4674">
        <w:t xml:space="preserve"> del procedimiento hasta la etapa de convocatoria para que se reformulen las bases de manera clara y conforme a las bases estándar.</w:t>
      </w:r>
    </w:p>
    <w:p w14:paraId="06D946CC" w14:textId="77777777" w:rsidR="00CF4674" w:rsidRPr="00CF4674" w:rsidRDefault="00CF4674" w:rsidP="00B7340F">
      <w:pPr>
        <w:jc w:val="both"/>
      </w:pPr>
      <w:r w:rsidRPr="00CF4674">
        <w:rPr>
          <w:b/>
          <w:bCs/>
        </w:rPr>
        <w:t xml:space="preserve">2. Resolución </w:t>
      </w:r>
      <w:proofErr w:type="spellStart"/>
      <w:r w:rsidRPr="00CF4674">
        <w:rPr>
          <w:b/>
          <w:bCs/>
        </w:rPr>
        <w:t>Nº</w:t>
      </w:r>
      <w:proofErr w:type="spellEnd"/>
      <w:r w:rsidRPr="00CF4674">
        <w:rPr>
          <w:b/>
          <w:bCs/>
        </w:rPr>
        <w:t xml:space="preserve"> 07092-2026-TCP-S1</w:t>
      </w:r>
    </w:p>
    <w:p w14:paraId="587DB48F" w14:textId="77777777" w:rsidR="00CF4674" w:rsidRPr="00CF4674" w:rsidRDefault="00CF4674" w:rsidP="00B7340F">
      <w:pPr>
        <w:numPr>
          <w:ilvl w:val="0"/>
          <w:numId w:val="6"/>
        </w:numPr>
        <w:jc w:val="both"/>
      </w:pPr>
      <w:r w:rsidRPr="00CF4674">
        <w:rPr>
          <w:b/>
          <w:bCs/>
        </w:rPr>
        <w:t>La Controversia:</w:t>
      </w:r>
      <w:r w:rsidRPr="00CF4674">
        <w:t xml:space="preserve"> El impugnante cuestionó la asignación de puntaje al adjudicatario por la certificación </w:t>
      </w:r>
      <w:r w:rsidRPr="00CF4674">
        <w:rPr>
          <w:b/>
          <w:bCs/>
        </w:rPr>
        <w:t>SA 8000:2014</w:t>
      </w:r>
      <w:r w:rsidRPr="00CF4674">
        <w:t xml:space="preserve"> en el factor "Sostenibilidad social". Alegó que, de acuerdo con la normativa vigente y las bases estándar, este factor (cuando implica certificaciones complejas y costosas como la SA 8000) solo puede incluirse en procedimientos cuyo monto supere las </w:t>
      </w:r>
      <w:r w:rsidRPr="00CF4674">
        <w:rPr>
          <w:b/>
          <w:bCs/>
        </w:rPr>
        <w:t>9,350 UIT</w:t>
      </w:r>
      <w:r w:rsidRPr="00CF4674">
        <w:t xml:space="preserve">. Dado que el valor del procedimiento era de solo </w:t>
      </w:r>
      <w:r w:rsidRPr="00CF4674">
        <w:rPr>
          <w:b/>
          <w:bCs/>
        </w:rPr>
        <w:t>18.83 UIT</w:t>
      </w:r>
      <w:r w:rsidRPr="00CF4674">
        <w:t>, sostuvo que su inclusión estaba prohibida y direccionaba el proceso.</w:t>
      </w:r>
    </w:p>
    <w:p w14:paraId="6984B17B" w14:textId="77777777" w:rsidR="00CF4674" w:rsidRPr="00CF4674" w:rsidRDefault="00CF4674" w:rsidP="00B7340F">
      <w:pPr>
        <w:numPr>
          <w:ilvl w:val="0"/>
          <w:numId w:val="6"/>
        </w:numPr>
        <w:jc w:val="both"/>
      </w:pPr>
      <w:r w:rsidRPr="00CF4674">
        <w:rPr>
          <w:b/>
          <w:bCs/>
        </w:rPr>
        <w:t>Posición del Tribunal:</w:t>
      </w:r>
      <w:r w:rsidRPr="00CF4674">
        <w:t xml:space="preserve"> El Tribunal declaró el recurso </w:t>
      </w:r>
      <w:r w:rsidRPr="00CF4674">
        <w:rPr>
          <w:b/>
          <w:bCs/>
        </w:rPr>
        <w:t>improcedente</w:t>
      </w:r>
      <w:r w:rsidRPr="00CF4674">
        <w:t xml:space="preserve"> por </w:t>
      </w:r>
      <w:r w:rsidRPr="00CF4674">
        <w:rPr>
          <w:b/>
          <w:bCs/>
        </w:rPr>
        <w:t>falta de competencia</w:t>
      </w:r>
      <w:r w:rsidRPr="00CF4674">
        <w:t xml:space="preserve">. Explicó que, al tratarse de una Licitación Pública Abreviada cuya cuantía (S/ 103,566.63) era inferior a </w:t>
      </w:r>
      <w:r w:rsidRPr="00CF4674">
        <w:rPr>
          <w:b/>
          <w:bCs/>
        </w:rPr>
        <w:t>50 UIT</w:t>
      </w:r>
      <w:r w:rsidRPr="00CF4674">
        <w:t>, la competencia para resolver la apelación correspondía a la propia Entidad y no al Tribunal. No obstante, debido a la gravedad de los vicios señalados respecto al incumplimiento de las bases estándar, dispuso poner los hechos en conocimiento de la autoridad administrativa para su verificación.</w:t>
      </w:r>
    </w:p>
    <w:p w14:paraId="2299AC3A" w14:textId="77777777" w:rsidR="00CF4674" w:rsidRPr="00CF4674" w:rsidRDefault="00CF4674" w:rsidP="00B7340F">
      <w:pPr>
        <w:numPr>
          <w:ilvl w:val="0"/>
          <w:numId w:val="6"/>
        </w:numPr>
        <w:jc w:val="both"/>
      </w:pPr>
      <w:r w:rsidRPr="00CF4674">
        <w:rPr>
          <w:b/>
          <w:bCs/>
        </w:rPr>
        <w:t>Resultado:</w:t>
      </w:r>
      <w:r w:rsidRPr="00CF4674">
        <w:t xml:space="preserve"> Recurso declarado </w:t>
      </w:r>
      <w:r w:rsidRPr="00CF4674">
        <w:rPr>
          <w:b/>
          <w:bCs/>
        </w:rPr>
        <w:t>improcedente</w:t>
      </w:r>
      <w:r w:rsidRPr="00CF4674">
        <w:t xml:space="preserve"> y ejecución del 50% de la garantía.</w:t>
      </w:r>
    </w:p>
    <w:p w14:paraId="2304A6A7" w14:textId="77777777" w:rsidR="00535FEC" w:rsidRPr="00535FEC" w:rsidRDefault="00535FEC" w:rsidP="00B7340F">
      <w:pPr>
        <w:jc w:val="both"/>
      </w:pPr>
      <w:r w:rsidRPr="00535FEC">
        <w:rPr>
          <w:b/>
          <w:bCs/>
        </w:rPr>
        <w:t xml:space="preserve">3. Resolución </w:t>
      </w:r>
      <w:proofErr w:type="spellStart"/>
      <w:r w:rsidRPr="00535FEC">
        <w:rPr>
          <w:b/>
          <w:bCs/>
        </w:rPr>
        <w:t>Nº</w:t>
      </w:r>
      <w:proofErr w:type="spellEnd"/>
      <w:r w:rsidRPr="00535FEC">
        <w:rPr>
          <w:b/>
          <w:bCs/>
        </w:rPr>
        <w:t xml:space="preserve"> 3503-2026-TCP-S3</w:t>
      </w:r>
    </w:p>
    <w:p w14:paraId="047A29F1" w14:textId="77777777" w:rsidR="00535FEC" w:rsidRPr="00535FEC" w:rsidRDefault="00535FEC" w:rsidP="00B7340F">
      <w:pPr>
        <w:numPr>
          <w:ilvl w:val="0"/>
          <w:numId w:val="7"/>
        </w:numPr>
        <w:jc w:val="both"/>
      </w:pPr>
      <w:r w:rsidRPr="00535FEC">
        <w:rPr>
          <w:b/>
          <w:bCs/>
        </w:rPr>
        <w:t>La Controversia:</w:t>
      </w:r>
      <w:r w:rsidRPr="00535FEC">
        <w:t xml:space="preserve"> El comité de selección asignó </w:t>
      </w:r>
      <w:r w:rsidRPr="00535FEC">
        <w:rPr>
          <w:b/>
          <w:bCs/>
        </w:rPr>
        <w:t>cero (0) puntos</w:t>
      </w:r>
      <w:r w:rsidRPr="00535FEC">
        <w:t xml:space="preserve"> al impugnante en este factor. El motivo fue que el </w:t>
      </w:r>
      <w:r w:rsidRPr="00535FEC">
        <w:rPr>
          <w:b/>
          <w:bCs/>
        </w:rPr>
        <w:t>Certificado ISO 45001:2018</w:t>
      </w:r>
      <w:r w:rsidRPr="00535FEC">
        <w:t xml:space="preserve"> presentado no indicaba expresamente dentro de su alcance el </w:t>
      </w:r>
      <w:r w:rsidRPr="00535FEC">
        <w:rPr>
          <w:b/>
          <w:bCs/>
        </w:rPr>
        <w:t>"servicio de habilitación de mercancías"</w:t>
      </w:r>
      <w:r w:rsidRPr="00535FEC">
        <w:t>, que era el objeto de la convocatoria. El postor alegó que las bases no exigían que el alcance del ISO fuera idéntico al objeto contractual.</w:t>
      </w:r>
    </w:p>
    <w:p w14:paraId="5DA7AAC9" w14:textId="77777777" w:rsidR="00535FEC" w:rsidRPr="00535FEC" w:rsidRDefault="00535FEC" w:rsidP="00B7340F">
      <w:pPr>
        <w:numPr>
          <w:ilvl w:val="0"/>
          <w:numId w:val="7"/>
        </w:numPr>
        <w:jc w:val="both"/>
      </w:pPr>
      <w:r w:rsidRPr="00535FEC">
        <w:rPr>
          <w:b/>
          <w:bCs/>
        </w:rPr>
        <w:lastRenderedPageBreak/>
        <w:t>Posición del Tribunal:</w:t>
      </w:r>
      <w:r w:rsidRPr="00535FEC">
        <w:t xml:space="preserve"> El Tribunal determinó que el comité actuó de forma arbitraria al exigir requisitos no previstos en las bases integradas. Las reglas solo pedían la copia simple del certificado ISO vigente, </w:t>
      </w:r>
      <w:r w:rsidRPr="00535FEC">
        <w:rPr>
          <w:b/>
          <w:bCs/>
        </w:rPr>
        <w:t>sin obligar a que el alcance del mismo fuera específico</w:t>
      </w:r>
      <w:r w:rsidRPr="00535FEC">
        <w:t xml:space="preserve"> al servicio requerido. Además, la propia Entidad, en un informe complementario, reconoció que el documento cumplía objetivamente con lo solicitado.</w:t>
      </w:r>
    </w:p>
    <w:p w14:paraId="044FCF9E" w14:textId="77777777" w:rsidR="00535FEC" w:rsidRPr="00535FEC" w:rsidRDefault="00535FEC" w:rsidP="00B7340F">
      <w:pPr>
        <w:numPr>
          <w:ilvl w:val="0"/>
          <w:numId w:val="7"/>
        </w:numPr>
        <w:jc w:val="both"/>
      </w:pPr>
      <w:r w:rsidRPr="00535FEC">
        <w:rPr>
          <w:b/>
          <w:bCs/>
        </w:rPr>
        <w:t>Resultado:</w:t>
      </w:r>
      <w:r w:rsidRPr="00535FEC">
        <w:t xml:space="preserve"> Se declaró </w:t>
      </w:r>
      <w:r w:rsidRPr="00535FEC">
        <w:rPr>
          <w:b/>
          <w:bCs/>
        </w:rPr>
        <w:t>fundado</w:t>
      </w:r>
      <w:r w:rsidRPr="00535FEC">
        <w:t xml:space="preserve"> este extremo, revocando la evaluación y disponiendo que se le otorguen los </w:t>
      </w:r>
      <w:r w:rsidRPr="00535FEC">
        <w:rPr>
          <w:b/>
          <w:bCs/>
        </w:rPr>
        <w:t>5 puntos</w:t>
      </w:r>
      <w:r w:rsidRPr="00535FEC">
        <w:t xml:space="preserve"> correspondientes.</w:t>
      </w:r>
    </w:p>
    <w:p w14:paraId="07756B65" w14:textId="2C9A290E" w:rsidR="00C07BAA" w:rsidRPr="00535FEC" w:rsidRDefault="00535FEC" w:rsidP="00B7340F">
      <w:pPr>
        <w:jc w:val="both"/>
        <w:rPr>
          <w:b/>
          <w:bCs/>
          <w:color w:val="EE0000"/>
          <w:highlight w:val="yellow"/>
          <w:lang w:val="es-MX"/>
        </w:rPr>
      </w:pPr>
      <w:r w:rsidRPr="00535FEC">
        <w:rPr>
          <w:b/>
          <w:bCs/>
          <w:color w:val="EE0000"/>
          <w:highlight w:val="yellow"/>
          <w:lang w:val="es-MX"/>
        </w:rPr>
        <w:t>Sostenibilidad ambiental</w:t>
      </w:r>
    </w:p>
    <w:p w14:paraId="6C1D93AD" w14:textId="77777777" w:rsidR="003D6B14" w:rsidRPr="003D6B14" w:rsidRDefault="003D6B14" w:rsidP="00B7340F">
      <w:pPr>
        <w:jc w:val="both"/>
      </w:pPr>
      <w:r w:rsidRPr="003D6B14">
        <w:t>1. Reglas de Aplicación y Evaluación en Consorcios</w:t>
      </w:r>
    </w:p>
    <w:p w14:paraId="45B73D7F" w14:textId="77777777" w:rsidR="003D6B14" w:rsidRPr="003D6B14" w:rsidRDefault="003D6B14" w:rsidP="00B7340F">
      <w:pPr>
        <w:numPr>
          <w:ilvl w:val="0"/>
          <w:numId w:val="212"/>
        </w:numPr>
        <w:jc w:val="both"/>
      </w:pPr>
      <w:r w:rsidRPr="003D6B14">
        <w:rPr>
          <w:b/>
          <w:bCs/>
        </w:rPr>
        <w:t>Puntaje Máximo:</w:t>
      </w:r>
      <w:r w:rsidRPr="003D6B14">
        <w:t xml:space="preserve"> Este factor es de carácter facultativo y otorga un </w:t>
      </w:r>
      <w:r w:rsidRPr="003D6B14">
        <w:rPr>
          <w:b/>
          <w:bCs/>
        </w:rPr>
        <w:t>máximo de cinco (5) puntos</w:t>
      </w:r>
      <w:r w:rsidRPr="003D6B14">
        <w:t>.</w:t>
      </w:r>
    </w:p>
    <w:p w14:paraId="21BF0F79" w14:textId="77777777" w:rsidR="003D6B14" w:rsidRPr="003D6B14" w:rsidRDefault="003D6B14" w:rsidP="00B7340F">
      <w:pPr>
        <w:numPr>
          <w:ilvl w:val="0"/>
          <w:numId w:val="212"/>
        </w:numPr>
        <w:jc w:val="both"/>
      </w:pPr>
      <w:r w:rsidRPr="003D6B14">
        <w:rPr>
          <w:b/>
          <w:bCs/>
        </w:rPr>
        <w:t>Evaluación en Consorcios (Control Crítico):</w:t>
      </w:r>
      <w:r w:rsidRPr="003D6B14">
        <w:t xml:space="preserve"> Tratándose de consorcios, </w:t>
      </w:r>
      <w:r w:rsidRPr="003D6B14">
        <w:rPr>
          <w:b/>
          <w:bCs/>
        </w:rPr>
        <w:t>no se exige que todos los integrantes acrediten las prácticas ambientales</w:t>
      </w:r>
      <w:r w:rsidRPr="003D6B14">
        <w:t xml:space="preserve">. Solo tienen la obligación de presentarlas aquellos integrantes que se comprometan en la promesa de consorcio a </w:t>
      </w:r>
      <w:r w:rsidRPr="003D6B14">
        <w:rPr>
          <w:b/>
          <w:bCs/>
        </w:rPr>
        <w:t>ejecutar las actividades directamente vinculadas con el objeto del contrato</w:t>
      </w:r>
      <w:r w:rsidRPr="003D6B14">
        <w:t>.</w:t>
      </w:r>
    </w:p>
    <w:p w14:paraId="39C162BC" w14:textId="77777777" w:rsidR="003D6B14" w:rsidRPr="003D6B14" w:rsidRDefault="003D6B14" w:rsidP="00B7340F">
      <w:pPr>
        <w:numPr>
          <w:ilvl w:val="0"/>
          <w:numId w:val="212"/>
        </w:numPr>
        <w:jc w:val="both"/>
      </w:pPr>
      <w:r w:rsidRPr="003D6B14">
        <w:rPr>
          <w:b/>
          <w:bCs/>
        </w:rPr>
        <w:t>Restricción de Estandarización:</w:t>
      </w:r>
      <w:r w:rsidRPr="003D6B14">
        <w:t xml:space="preserve"> Está prohibido utilizar factores de evaluación que modifiquen o alteren las especificaciones o condiciones del requerimiento que ya hayan sido estandarizadas bajo una ficha técnica o ficha de homologación.</w:t>
      </w:r>
    </w:p>
    <w:p w14:paraId="4AF58E9A" w14:textId="77777777" w:rsidR="003D6B14" w:rsidRPr="003D6B14" w:rsidRDefault="003D6B14" w:rsidP="00B7340F">
      <w:pPr>
        <w:jc w:val="both"/>
      </w:pPr>
      <w:r w:rsidRPr="003D6B14">
        <w:t>2. Protocolo de Revisión de Prácticas Estándar y sus Formalidades</w:t>
      </w:r>
    </w:p>
    <w:p w14:paraId="496C8EA6" w14:textId="77777777" w:rsidR="003D6B14" w:rsidRPr="003D6B14" w:rsidRDefault="003D6B14" w:rsidP="00B7340F">
      <w:pPr>
        <w:jc w:val="both"/>
      </w:pPr>
      <w:r w:rsidRPr="003D6B14">
        <w:t>Para los procedimientos de Servicios en General, Consultorías y Mantenimiento Vial, debes verificar minuciosamente que los medios de acreditación cumplan con las siguientes exigencias técnico-documentales:</w:t>
      </w:r>
    </w:p>
    <w:p w14:paraId="64A954F0" w14:textId="77777777" w:rsidR="003D6B14" w:rsidRPr="003D6B14" w:rsidRDefault="003D6B14" w:rsidP="00B7340F">
      <w:pPr>
        <w:numPr>
          <w:ilvl w:val="0"/>
          <w:numId w:val="213"/>
        </w:numPr>
        <w:jc w:val="both"/>
      </w:pPr>
      <w:r w:rsidRPr="003D6B14">
        <w:rPr>
          <w:b/>
          <w:bCs/>
        </w:rPr>
        <w:t>Sistema de Gestión Ambiental (Certificación ISO 14001 o equivalente):</w:t>
      </w:r>
    </w:p>
    <w:p w14:paraId="4F2C64D6" w14:textId="77777777" w:rsidR="003D6B14" w:rsidRPr="003D6B14" w:rsidRDefault="003D6B14" w:rsidP="00B7340F">
      <w:pPr>
        <w:numPr>
          <w:ilvl w:val="1"/>
          <w:numId w:val="213"/>
        </w:numPr>
        <w:jc w:val="both"/>
      </w:pPr>
      <w:r w:rsidRPr="003D6B14">
        <w:rPr>
          <w:b/>
          <w:bCs/>
        </w:rPr>
        <w:t>Alcance Geográfico:</w:t>
      </w:r>
      <w:r w:rsidRPr="003D6B14">
        <w:t xml:space="preserve"> El certificado debe corresponder de manera expresa a la </w:t>
      </w:r>
      <w:r w:rsidRPr="003D6B14">
        <w:rPr>
          <w:b/>
          <w:bCs/>
        </w:rPr>
        <w:t>sede, filial u oficina a cargo de la prestación efectiva del servicio</w:t>
      </w:r>
      <w:r w:rsidRPr="003D6B14">
        <w:t>.</w:t>
      </w:r>
    </w:p>
    <w:p w14:paraId="752543ED" w14:textId="77777777" w:rsidR="003D6B14" w:rsidRPr="003D6B14" w:rsidRDefault="003D6B14" w:rsidP="00B7340F">
      <w:pPr>
        <w:numPr>
          <w:ilvl w:val="1"/>
          <w:numId w:val="213"/>
        </w:numPr>
        <w:jc w:val="both"/>
      </w:pPr>
      <w:r w:rsidRPr="003D6B14">
        <w:rPr>
          <w:b/>
          <w:bCs/>
        </w:rPr>
        <w:t>Temporalidad:</w:t>
      </w:r>
      <w:r w:rsidRPr="003D6B14">
        <w:t xml:space="preserve"> El documento debe estar plenamente </w:t>
      </w:r>
      <w:r w:rsidRPr="003D6B14">
        <w:rPr>
          <w:b/>
          <w:bCs/>
        </w:rPr>
        <w:t>vigente a la fecha establecida para la presentación de ofertas</w:t>
      </w:r>
      <w:r w:rsidRPr="003D6B14">
        <w:t>.</w:t>
      </w:r>
    </w:p>
    <w:p w14:paraId="31ABC14D" w14:textId="77777777" w:rsidR="003D6B14" w:rsidRPr="003D6B14" w:rsidRDefault="003D6B14" w:rsidP="00B7340F">
      <w:pPr>
        <w:numPr>
          <w:ilvl w:val="0"/>
          <w:numId w:val="213"/>
        </w:numPr>
        <w:jc w:val="both"/>
      </w:pPr>
      <w:r w:rsidRPr="003D6B14">
        <w:rPr>
          <w:b/>
          <w:bCs/>
        </w:rPr>
        <w:t>Certificado Azul (Autoridad Nacional del Agua - ANA):</w:t>
      </w:r>
    </w:p>
    <w:p w14:paraId="25237786" w14:textId="77777777" w:rsidR="003D6B14" w:rsidRPr="003D6B14" w:rsidRDefault="003D6B14" w:rsidP="00B7340F">
      <w:pPr>
        <w:numPr>
          <w:ilvl w:val="1"/>
          <w:numId w:val="213"/>
        </w:numPr>
        <w:jc w:val="both"/>
      </w:pPr>
      <w:r w:rsidRPr="003D6B14">
        <w:t xml:space="preserve">Debes comprobar que reconozca de manera inequívoca al postor como una empresa hídricamente responsable dentro del </w:t>
      </w:r>
      <w:r w:rsidRPr="003D6B14">
        <w:rPr>
          <w:b/>
          <w:bCs/>
        </w:rPr>
        <w:t>"Programa Huella Hídrica"</w:t>
      </w:r>
      <w:r w:rsidRPr="003D6B14">
        <w:t>.</w:t>
      </w:r>
    </w:p>
    <w:p w14:paraId="5CAD0D45" w14:textId="77777777" w:rsidR="003D6B14" w:rsidRPr="003D6B14" w:rsidRDefault="003D6B14" w:rsidP="00B7340F">
      <w:pPr>
        <w:numPr>
          <w:ilvl w:val="0"/>
          <w:numId w:val="213"/>
        </w:numPr>
        <w:jc w:val="both"/>
      </w:pPr>
      <w:r w:rsidRPr="003D6B14">
        <w:rPr>
          <w:b/>
          <w:bCs/>
        </w:rPr>
        <w:t>Seguro de Daño Ambiental:</w:t>
      </w:r>
    </w:p>
    <w:p w14:paraId="75E2F5BE" w14:textId="77777777" w:rsidR="003D6B14" w:rsidRPr="003D6B14" w:rsidRDefault="003D6B14" w:rsidP="00B7340F">
      <w:pPr>
        <w:numPr>
          <w:ilvl w:val="1"/>
          <w:numId w:val="213"/>
        </w:numPr>
        <w:jc w:val="both"/>
      </w:pPr>
      <w:r w:rsidRPr="003D6B14">
        <w:t>Acredita que el postor cuenta con un seguro, reaseguro o autoseguro ambiental para responder ante cualquier necesidad de remediación por daños generados en el ejercicio de sus actividades.</w:t>
      </w:r>
    </w:p>
    <w:p w14:paraId="1EFA6686" w14:textId="77777777" w:rsidR="003D6B14" w:rsidRPr="003D6B14" w:rsidRDefault="003D6B14" w:rsidP="00B7340F">
      <w:pPr>
        <w:numPr>
          <w:ilvl w:val="1"/>
          <w:numId w:val="213"/>
        </w:numPr>
        <w:jc w:val="both"/>
      </w:pPr>
      <w:r w:rsidRPr="003D6B14">
        <w:rPr>
          <w:b/>
          <w:bCs/>
        </w:rPr>
        <w:t>Documento Exclusivo de Verificación:</w:t>
      </w:r>
      <w:r w:rsidRPr="003D6B14">
        <w:t xml:space="preserve"> Debe evaluarse única y exclusivamente mediante la copia simple de la </w:t>
      </w:r>
      <w:r w:rsidRPr="003D6B14">
        <w:rPr>
          <w:b/>
          <w:bCs/>
        </w:rPr>
        <w:t>Póliza de Seguro</w:t>
      </w:r>
      <w:r w:rsidRPr="003D6B14">
        <w:t>.</w:t>
      </w:r>
    </w:p>
    <w:p w14:paraId="073BD6C2" w14:textId="77777777" w:rsidR="003D6B14" w:rsidRPr="003D6B14" w:rsidRDefault="003D6B14" w:rsidP="00B7340F">
      <w:pPr>
        <w:numPr>
          <w:ilvl w:val="0"/>
          <w:numId w:val="213"/>
        </w:numPr>
        <w:jc w:val="both"/>
      </w:pPr>
      <w:r w:rsidRPr="003D6B14">
        <w:rPr>
          <w:b/>
          <w:bCs/>
        </w:rPr>
        <w:t>Reducción de Huella de Carbono:</w:t>
      </w:r>
    </w:p>
    <w:p w14:paraId="1DAA8D2C" w14:textId="77777777" w:rsidR="003D6B14" w:rsidRPr="003D6B14" w:rsidRDefault="003D6B14" w:rsidP="00B7340F">
      <w:pPr>
        <w:numPr>
          <w:ilvl w:val="1"/>
          <w:numId w:val="213"/>
        </w:numPr>
        <w:jc w:val="both"/>
      </w:pPr>
      <w:r w:rsidRPr="003D6B14">
        <w:lastRenderedPageBreak/>
        <w:t xml:space="preserve">Verifica la certificación de prácticas para reducir o compensar emisiones, o la obtención del reconocimiento oficial </w:t>
      </w:r>
      <w:r w:rsidRPr="003D6B14">
        <w:rPr>
          <w:b/>
          <w:bCs/>
        </w:rPr>
        <w:t>Huella de Carbono Perú</w:t>
      </w:r>
      <w:r w:rsidRPr="003D6B14">
        <w:t xml:space="preserve"> administrado por el Ministerio del Ambiente (MINAM).</w:t>
      </w:r>
    </w:p>
    <w:p w14:paraId="32F68968" w14:textId="77777777" w:rsidR="003D6B14" w:rsidRPr="003D6B14" w:rsidRDefault="003D6B14" w:rsidP="00B7340F">
      <w:pPr>
        <w:numPr>
          <w:ilvl w:val="0"/>
          <w:numId w:val="213"/>
        </w:numPr>
        <w:jc w:val="both"/>
      </w:pPr>
      <w:r w:rsidRPr="003D6B14">
        <w:rPr>
          <w:b/>
          <w:bCs/>
        </w:rPr>
        <w:t>Acuerdo de Producción Limpia (APL):</w:t>
      </w:r>
    </w:p>
    <w:p w14:paraId="37022C01" w14:textId="77777777" w:rsidR="003D6B14" w:rsidRPr="003D6B14" w:rsidRDefault="003D6B14" w:rsidP="00B7340F">
      <w:pPr>
        <w:numPr>
          <w:ilvl w:val="1"/>
          <w:numId w:val="213"/>
        </w:numPr>
        <w:jc w:val="both"/>
      </w:pPr>
      <w:r w:rsidRPr="003D6B14">
        <w:t xml:space="preserve">Debe verificarse el reconocimiento formal otorgado por el </w:t>
      </w:r>
      <w:r w:rsidRPr="003D6B14">
        <w:rPr>
          <w:b/>
          <w:bCs/>
        </w:rPr>
        <w:t>MINAM</w:t>
      </w:r>
      <w:r w:rsidRPr="003D6B14">
        <w:t xml:space="preserve"> por haber cumplido satisfactoriamente con un Acuerdo de Producción Limpia.</w:t>
      </w:r>
    </w:p>
    <w:p w14:paraId="695EF84E" w14:textId="77777777" w:rsidR="003D6B14" w:rsidRPr="003D6B14" w:rsidRDefault="003D6B14" w:rsidP="00B7340F">
      <w:pPr>
        <w:numPr>
          <w:ilvl w:val="0"/>
          <w:numId w:val="213"/>
        </w:numPr>
        <w:jc w:val="both"/>
      </w:pPr>
      <w:r w:rsidRPr="003D6B14">
        <w:rPr>
          <w:b/>
          <w:bCs/>
        </w:rPr>
        <w:t>Economía Circular y Residuos Peligrosos:</w:t>
      </w:r>
    </w:p>
    <w:p w14:paraId="7B68AF49" w14:textId="77777777" w:rsidR="003D6B14" w:rsidRPr="003D6B14" w:rsidRDefault="003D6B14" w:rsidP="00B7340F">
      <w:pPr>
        <w:numPr>
          <w:ilvl w:val="1"/>
          <w:numId w:val="213"/>
        </w:numPr>
        <w:jc w:val="both"/>
      </w:pPr>
      <w:r w:rsidRPr="003D6B14">
        <w:t xml:space="preserve">Se evalúan certificaciones de políticas destinadas al fortalecimiento de la economía circular o la implementación de </w:t>
      </w:r>
      <w:r w:rsidRPr="003D6B14">
        <w:rPr>
          <w:b/>
          <w:bCs/>
        </w:rPr>
        <w:t>procedimientos formales para el almacenamiento, uso y disposición final de materiales peligrosos</w:t>
      </w:r>
      <w:r w:rsidRPr="003D6B14">
        <w:t>.</w:t>
      </w:r>
    </w:p>
    <w:p w14:paraId="7A197362" w14:textId="77777777" w:rsidR="003D6B14" w:rsidRPr="003D6B14" w:rsidRDefault="003D6B14" w:rsidP="00B7340F">
      <w:pPr>
        <w:numPr>
          <w:ilvl w:val="0"/>
          <w:numId w:val="213"/>
        </w:numPr>
        <w:jc w:val="both"/>
      </w:pPr>
      <w:r w:rsidRPr="003D6B14">
        <w:rPr>
          <w:b/>
          <w:bCs/>
        </w:rPr>
        <w:t>Envases Reciclados o Reciclables:</w:t>
      </w:r>
    </w:p>
    <w:p w14:paraId="3D6C7E26" w14:textId="77777777" w:rsidR="003D6B14" w:rsidRPr="003D6B14" w:rsidRDefault="003D6B14" w:rsidP="00B7340F">
      <w:pPr>
        <w:numPr>
          <w:ilvl w:val="1"/>
          <w:numId w:val="213"/>
        </w:numPr>
        <w:jc w:val="both"/>
      </w:pPr>
      <w:r w:rsidRPr="003D6B14">
        <w:t>Validar los certificados del rubro que demuestren que los envases, empaques o embalajes utilizados para la prestación del servicio contienen un porcentaje de material reciclado o son reciclables.</w:t>
      </w:r>
    </w:p>
    <w:p w14:paraId="063041EA" w14:textId="77777777" w:rsidR="003D6B14" w:rsidRPr="003D6B14" w:rsidRDefault="003D6B14" w:rsidP="00B7340F">
      <w:pPr>
        <w:numPr>
          <w:ilvl w:val="0"/>
          <w:numId w:val="213"/>
        </w:numPr>
        <w:jc w:val="both"/>
      </w:pPr>
      <w:r w:rsidRPr="003D6B14">
        <w:rPr>
          <w:b/>
          <w:bCs/>
        </w:rPr>
        <w:t>Índices de Reputación Sostenible:</w:t>
      </w:r>
    </w:p>
    <w:p w14:paraId="045D53C7" w14:textId="77777777" w:rsidR="003D6B14" w:rsidRPr="003D6B14" w:rsidRDefault="003D6B14" w:rsidP="00B7340F">
      <w:pPr>
        <w:numPr>
          <w:ilvl w:val="1"/>
          <w:numId w:val="213"/>
        </w:numPr>
        <w:jc w:val="both"/>
      </w:pPr>
      <w:r w:rsidRPr="003D6B14">
        <w:t xml:space="preserve">Verificar la acreditación de que el postor pertenece a índices de sostenibilidad reconocidos a nivel nacional o internacional (como el </w:t>
      </w:r>
      <w:r w:rsidRPr="003D6B14">
        <w:rPr>
          <w:b/>
          <w:bCs/>
        </w:rPr>
        <w:t xml:space="preserve">Dow Jones </w:t>
      </w:r>
      <w:proofErr w:type="spellStart"/>
      <w:r w:rsidRPr="003D6B14">
        <w:rPr>
          <w:b/>
          <w:bCs/>
        </w:rPr>
        <w:t>Sustainability</w:t>
      </w:r>
      <w:proofErr w:type="spellEnd"/>
      <w:r w:rsidRPr="003D6B14">
        <w:rPr>
          <w:b/>
          <w:bCs/>
        </w:rPr>
        <w:t xml:space="preserve"> </w:t>
      </w:r>
      <w:proofErr w:type="spellStart"/>
      <w:r w:rsidRPr="003D6B14">
        <w:rPr>
          <w:b/>
          <w:bCs/>
        </w:rPr>
        <w:t>Index</w:t>
      </w:r>
      <w:proofErr w:type="spellEnd"/>
      <w:r w:rsidRPr="003D6B14">
        <w:t>).</w:t>
      </w:r>
    </w:p>
    <w:p w14:paraId="0B639B64" w14:textId="77777777" w:rsidR="003D6B14" w:rsidRPr="003D6B14" w:rsidRDefault="003D6B14" w:rsidP="00B7340F">
      <w:pPr>
        <w:jc w:val="both"/>
      </w:pPr>
      <w:r w:rsidRPr="003D6B14">
        <w:t>3. Criterios Específicos para Servicios de Mantenimiento Vial</w:t>
      </w:r>
    </w:p>
    <w:p w14:paraId="074CF13F" w14:textId="77777777" w:rsidR="003D6B14" w:rsidRPr="003D6B14" w:rsidRDefault="003D6B14" w:rsidP="00B7340F">
      <w:pPr>
        <w:jc w:val="both"/>
      </w:pPr>
      <w:r w:rsidRPr="003D6B14">
        <w:t xml:space="preserve">Tratándose de contratos de </w:t>
      </w:r>
      <w:r w:rsidRPr="003D6B14">
        <w:rPr>
          <w:b/>
          <w:bCs/>
        </w:rPr>
        <w:t>Mantenimiento Vial</w:t>
      </w:r>
      <w:r w:rsidRPr="003D6B14">
        <w:t>, el factor de Sostenibilidad Ambiental cuenta con criterios y medios de acreditación especializados que el evaluador debe examinar:</w:t>
      </w:r>
    </w:p>
    <w:p w14:paraId="2DCFADEB" w14:textId="77777777" w:rsidR="003D6B14" w:rsidRPr="003D6B14" w:rsidRDefault="003D6B14" w:rsidP="00B7340F">
      <w:pPr>
        <w:numPr>
          <w:ilvl w:val="0"/>
          <w:numId w:val="214"/>
        </w:numPr>
        <w:jc w:val="both"/>
      </w:pPr>
      <w:r w:rsidRPr="003D6B14">
        <w:rPr>
          <w:b/>
          <w:bCs/>
        </w:rPr>
        <w:t>ISO 14001 en Mantenimiento:</w:t>
      </w:r>
      <w:r w:rsidRPr="003D6B14">
        <w:t xml:space="preserve"> El certificado debe estar vigente, incluir expresamente su fecha de caducidad y </w:t>
      </w:r>
      <w:r w:rsidRPr="003D6B14">
        <w:rPr>
          <w:b/>
          <w:bCs/>
        </w:rPr>
        <w:t>aplicarse específicamente a servicios de mantenimiento vial</w:t>
      </w:r>
      <w:r w:rsidRPr="003D6B14">
        <w:t>.</w:t>
      </w:r>
    </w:p>
    <w:p w14:paraId="134FD469" w14:textId="77777777" w:rsidR="003D6B14" w:rsidRPr="003D6B14" w:rsidRDefault="003D6B14" w:rsidP="00B7340F">
      <w:pPr>
        <w:numPr>
          <w:ilvl w:val="0"/>
          <w:numId w:val="214"/>
        </w:numPr>
        <w:jc w:val="both"/>
      </w:pPr>
      <w:r w:rsidRPr="003D6B14">
        <w:rPr>
          <w:b/>
          <w:bCs/>
        </w:rPr>
        <w:t>Certificaciones Ambientales del Proyecto:</w:t>
      </w:r>
      <w:r w:rsidRPr="003D6B14">
        <w:t xml:space="preserve"> Para evaluar certificaciones previas como </w:t>
      </w:r>
      <w:r w:rsidRPr="003D6B14">
        <w:rPr>
          <w:i/>
          <w:iCs/>
        </w:rPr>
        <w:t>LEED, EDGE, BREEAM</w:t>
      </w:r>
      <w:r w:rsidRPr="003D6B14">
        <w:t xml:space="preserve"> u otras obtenidas en proyectos anteriores, debes constatar que el postor proporcione </w:t>
      </w:r>
      <w:r w:rsidRPr="003D6B14">
        <w:rPr>
          <w:b/>
          <w:bCs/>
        </w:rPr>
        <w:t>evidencias verificables de su aplicación efectiva y de sus beneficios técnicos</w:t>
      </w:r>
      <w:r w:rsidRPr="003D6B14">
        <w:t>.</w:t>
      </w:r>
    </w:p>
    <w:p w14:paraId="789470EB" w14:textId="77777777" w:rsidR="003D6B14" w:rsidRPr="003D6B14" w:rsidRDefault="003D6B14" w:rsidP="00B7340F">
      <w:pPr>
        <w:numPr>
          <w:ilvl w:val="0"/>
          <w:numId w:val="214"/>
        </w:numPr>
        <w:jc w:val="both"/>
      </w:pPr>
      <w:r w:rsidRPr="003D6B14">
        <w:rPr>
          <w:b/>
          <w:bCs/>
        </w:rPr>
        <w:t>Capacitación y Certificaciones del Personal Clave:</w:t>
      </w:r>
    </w:p>
    <w:p w14:paraId="71BCF116" w14:textId="77777777" w:rsidR="003D6B14" w:rsidRPr="003D6B14" w:rsidRDefault="003D6B14" w:rsidP="00B7340F">
      <w:pPr>
        <w:numPr>
          <w:ilvl w:val="1"/>
          <w:numId w:val="214"/>
        </w:numPr>
        <w:jc w:val="both"/>
      </w:pPr>
      <w:r w:rsidRPr="003D6B14">
        <w:t xml:space="preserve">Se califica que el personal clave propuesto cuente con acreditaciones especializadas (ej. </w:t>
      </w:r>
      <w:r w:rsidRPr="003D6B14">
        <w:rPr>
          <w:i/>
          <w:iCs/>
        </w:rPr>
        <w:t xml:space="preserve">LEED AP, EDGE Expert, BREEAM </w:t>
      </w:r>
      <w:proofErr w:type="spellStart"/>
      <w:r w:rsidRPr="003D6B14">
        <w:rPr>
          <w:i/>
          <w:iCs/>
        </w:rPr>
        <w:t>Assessor</w:t>
      </w:r>
      <w:proofErr w:type="spellEnd"/>
      <w:r w:rsidRPr="003D6B14">
        <w:t xml:space="preserve">) o certificados de cursos especializados (con un </w:t>
      </w:r>
      <w:r w:rsidRPr="003D6B14">
        <w:rPr>
          <w:b/>
          <w:bCs/>
        </w:rPr>
        <w:t>mínimo de 80 horas</w:t>
      </w:r>
      <w:r w:rsidRPr="003D6B14">
        <w:t xml:space="preserve">) en </w:t>
      </w:r>
      <w:r w:rsidRPr="003D6B14">
        <w:rPr>
          <w:b/>
          <w:bCs/>
        </w:rPr>
        <w:t>gestión de residuos de construcción y demolición, economía circular aplicada a la construcción</w:t>
      </w:r>
      <w:r w:rsidRPr="003D6B14">
        <w:t>, o normativas ambientales.</w:t>
      </w:r>
    </w:p>
    <w:p w14:paraId="7879D3CC" w14:textId="77777777" w:rsidR="003D6B14" w:rsidRPr="003D6B14" w:rsidRDefault="003D6B14" w:rsidP="00B7340F">
      <w:pPr>
        <w:jc w:val="both"/>
      </w:pPr>
      <w:r w:rsidRPr="003D6B14">
        <w:t>4. Evaluación de Planes y Experiencia Técnica con "Jurado"</w:t>
      </w:r>
    </w:p>
    <w:p w14:paraId="74BF2E38" w14:textId="77777777" w:rsidR="003D6B14" w:rsidRPr="003D6B14" w:rsidRDefault="003D6B14" w:rsidP="00B7340F">
      <w:pPr>
        <w:jc w:val="both"/>
      </w:pPr>
      <w:r w:rsidRPr="003D6B14">
        <w:t xml:space="preserve">Si el procedimiento de Mantenimiento Vial (que incluye el componente de diseño) es conducido por un </w:t>
      </w:r>
      <w:r w:rsidRPr="003D6B14">
        <w:rPr>
          <w:b/>
          <w:bCs/>
        </w:rPr>
        <w:t>Jurado</w:t>
      </w:r>
      <w:r w:rsidRPr="003D6B14">
        <w:t xml:space="preserve">, se evalúan prácticas avanzadas utilizando la </w:t>
      </w:r>
      <w:r w:rsidRPr="003D6B14">
        <w:rPr>
          <w:b/>
          <w:bCs/>
        </w:rPr>
        <w:t>Guía de Puntuación</w:t>
      </w:r>
      <w:r w:rsidRPr="003D6B14">
        <w:t xml:space="preserve"> (niveles de solidez del 100%, 75%, 50%, 25% o 0% de la propuesta):</w:t>
      </w:r>
    </w:p>
    <w:p w14:paraId="655D16F3" w14:textId="77777777" w:rsidR="003D6B14" w:rsidRPr="003D6B14" w:rsidRDefault="003D6B14" w:rsidP="00B7340F">
      <w:pPr>
        <w:numPr>
          <w:ilvl w:val="0"/>
          <w:numId w:val="215"/>
        </w:numPr>
        <w:jc w:val="both"/>
      </w:pPr>
      <w:r w:rsidRPr="003D6B14">
        <w:rPr>
          <w:b/>
          <w:bCs/>
        </w:rPr>
        <w:t>Evidencia de Experiencia Técnica Ambiental:</w:t>
      </w:r>
      <w:r w:rsidRPr="003D6B14">
        <w:t xml:space="preserve"> Evaluar informes técnicos de obras previas donde se detalle de manera expresa la integración de medidas sostenibles aplicables, </w:t>
      </w:r>
      <w:r w:rsidRPr="003D6B14">
        <w:lastRenderedPageBreak/>
        <w:t>referencias de clientes o premios obtenidos por el contratista en sostenibilidad ambiental.</w:t>
      </w:r>
    </w:p>
    <w:p w14:paraId="3F4644D0" w14:textId="77777777" w:rsidR="003D6B14" w:rsidRPr="003D6B14" w:rsidRDefault="003D6B14" w:rsidP="00B7340F">
      <w:pPr>
        <w:numPr>
          <w:ilvl w:val="0"/>
          <w:numId w:val="215"/>
        </w:numPr>
        <w:jc w:val="both"/>
      </w:pPr>
      <w:r w:rsidRPr="003D6B14">
        <w:rPr>
          <w:b/>
          <w:bCs/>
        </w:rPr>
        <w:t>Planes Ambientales Específicos para el Proyecto:</w:t>
      </w:r>
      <w:r w:rsidRPr="003D6B14">
        <w:t xml:space="preserve"> Se debe calificar la solidez y coherencia técnica de un plan enfocado en el proyecto específico, el cual debe incluir obligatoriamente:</w:t>
      </w:r>
    </w:p>
    <w:p w14:paraId="05CAC5EB" w14:textId="77777777" w:rsidR="003D6B14" w:rsidRPr="003D6B14" w:rsidRDefault="003D6B14" w:rsidP="00B7340F">
      <w:pPr>
        <w:numPr>
          <w:ilvl w:val="1"/>
          <w:numId w:val="215"/>
        </w:numPr>
        <w:jc w:val="both"/>
      </w:pPr>
      <w:r w:rsidRPr="003D6B14">
        <w:t xml:space="preserve">Un </w:t>
      </w:r>
      <w:r w:rsidRPr="003D6B14">
        <w:rPr>
          <w:b/>
          <w:bCs/>
        </w:rPr>
        <w:t>diagnóstico ambiental inicial</w:t>
      </w:r>
      <w:r w:rsidRPr="003D6B14">
        <w:t xml:space="preserve"> del proyecto o su área de influencia.</w:t>
      </w:r>
    </w:p>
    <w:p w14:paraId="4F17807E" w14:textId="77777777" w:rsidR="003D6B14" w:rsidRPr="003D6B14" w:rsidRDefault="003D6B14" w:rsidP="00B7340F">
      <w:pPr>
        <w:numPr>
          <w:ilvl w:val="1"/>
          <w:numId w:val="215"/>
        </w:numPr>
        <w:jc w:val="both"/>
      </w:pPr>
      <w:r w:rsidRPr="003D6B14">
        <w:rPr>
          <w:b/>
          <w:bCs/>
        </w:rPr>
        <w:t>Medidas de mitigación concretas</w:t>
      </w:r>
      <w:r w:rsidRPr="003D6B14">
        <w:t xml:space="preserve"> (drenajes sostenibles, planes de adaptación al cambio climático, control de ruido y contaminación acústica/atmosférica, preservación de la biodiversidad, manejo de residuos y restauración ecológica).</w:t>
      </w:r>
    </w:p>
    <w:p w14:paraId="53A93D7C" w14:textId="77777777" w:rsidR="003D6B14" w:rsidRPr="003D6B14" w:rsidRDefault="003D6B14" w:rsidP="00B7340F">
      <w:pPr>
        <w:numPr>
          <w:ilvl w:val="1"/>
          <w:numId w:val="215"/>
        </w:numPr>
        <w:jc w:val="both"/>
      </w:pPr>
      <w:r w:rsidRPr="003D6B14">
        <w:rPr>
          <w:b/>
          <w:bCs/>
        </w:rPr>
        <w:t>Indicadores de control y seguimiento</w:t>
      </w:r>
      <w:r w:rsidRPr="003D6B14">
        <w:t xml:space="preserve"> para medir el cumplimiento de las medidas.</w:t>
      </w:r>
    </w:p>
    <w:p w14:paraId="43D34490" w14:textId="5FB80374" w:rsidR="007A5C94" w:rsidRPr="007A5C94" w:rsidRDefault="007A5C94" w:rsidP="00B7340F">
      <w:pPr>
        <w:jc w:val="both"/>
      </w:pPr>
      <w:r w:rsidRPr="007A5C94">
        <w:rPr>
          <w:b/>
          <w:bCs/>
        </w:rPr>
        <w:t xml:space="preserve">1. Resolución </w:t>
      </w:r>
      <w:proofErr w:type="spellStart"/>
      <w:r w:rsidRPr="007A5C94">
        <w:rPr>
          <w:b/>
          <w:bCs/>
        </w:rPr>
        <w:t>Nº</w:t>
      </w:r>
      <w:proofErr w:type="spellEnd"/>
      <w:r w:rsidRPr="007A5C94">
        <w:rPr>
          <w:b/>
          <w:bCs/>
        </w:rPr>
        <w:t xml:space="preserve"> 00335-2026-TCP-S3</w:t>
      </w:r>
    </w:p>
    <w:p w14:paraId="1AFA242D" w14:textId="77777777" w:rsidR="007A5C94" w:rsidRPr="007A5C94" w:rsidRDefault="007A5C94" w:rsidP="00B7340F">
      <w:pPr>
        <w:numPr>
          <w:ilvl w:val="0"/>
          <w:numId w:val="8"/>
        </w:numPr>
        <w:jc w:val="both"/>
      </w:pPr>
      <w:r w:rsidRPr="007A5C94">
        <w:rPr>
          <w:b/>
          <w:bCs/>
        </w:rPr>
        <w:t>La Controversia:</w:t>
      </w:r>
      <w:r w:rsidRPr="007A5C94">
        <w:t xml:space="preserve"> El impugnante cuestionó el puntaje otorgado al adjudicatario, argumentando que, según las bases, tratándose de consorcios, las prácticas de sostenibilidad ambiental solo pueden acreditarse si los integrantes asumen </w:t>
      </w:r>
      <w:r w:rsidRPr="007A5C94">
        <w:rPr>
          <w:b/>
          <w:bCs/>
        </w:rPr>
        <w:t>obligaciones vinculadas en la promesa de consorcio</w:t>
      </w:r>
      <w:r w:rsidRPr="007A5C94">
        <w:t>. Sostuvo que ningún integrante del consorcio ganador asumió expresamente dichas tareas.</w:t>
      </w:r>
    </w:p>
    <w:p w14:paraId="094AA05A" w14:textId="77777777" w:rsidR="007A5C94" w:rsidRPr="007A5C94" w:rsidRDefault="007A5C94" w:rsidP="00B7340F">
      <w:pPr>
        <w:numPr>
          <w:ilvl w:val="0"/>
          <w:numId w:val="8"/>
        </w:numPr>
        <w:jc w:val="both"/>
      </w:pPr>
      <w:r w:rsidRPr="007A5C94">
        <w:rPr>
          <w:b/>
          <w:bCs/>
        </w:rPr>
        <w:t>Posición del Tribunal:</w:t>
      </w:r>
      <w:r w:rsidRPr="007A5C94">
        <w:t xml:space="preserve"> Si bien se fijó este punto como materia a dilucidar para determinar si correspondía desestimar la oferta o revocar la buena pro, los extractos no detallan el análisis de fondo sobre el documento técnico, enfocándose en la transparencia y concurrencia del proceso.</w:t>
      </w:r>
    </w:p>
    <w:p w14:paraId="0EF6538C" w14:textId="77777777" w:rsidR="007A5C94" w:rsidRPr="007A5C94" w:rsidRDefault="007A5C94" w:rsidP="00B7340F">
      <w:pPr>
        <w:jc w:val="both"/>
      </w:pPr>
      <w:r w:rsidRPr="007A5C94">
        <w:rPr>
          <w:b/>
          <w:bCs/>
        </w:rPr>
        <w:t xml:space="preserve">2. Resolución </w:t>
      </w:r>
      <w:proofErr w:type="spellStart"/>
      <w:r w:rsidRPr="007A5C94">
        <w:rPr>
          <w:b/>
          <w:bCs/>
        </w:rPr>
        <w:t>Nº</w:t>
      </w:r>
      <w:proofErr w:type="spellEnd"/>
      <w:r w:rsidRPr="007A5C94">
        <w:rPr>
          <w:b/>
          <w:bCs/>
        </w:rPr>
        <w:t xml:space="preserve"> 03583-2026-TCP-S1</w:t>
      </w:r>
    </w:p>
    <w:p w14:paraId="1AEFD3D7" w14:textId="77777777" w:rsidR="007A5C94" w:rsidRPr="007A5C94" w:rsidRDefault="007A5C94" w:rsidP="00B7340F">
      <w:pPr>
        <w:numPr>
          <w:ilvl w:val="0"/>
          <w:numId w:val="9"/>
        </w:numPr>
        <w:jc w:val="both"/>
      </w:pPr>
      <w:r w:rsidRPr="007A5C94">
        <w:rPr>
          <w:b/>
          <w:bCs/>
        </w:rPr>
        <w:t>La Controversia:</w:t>
      </w:r>
      <w:r w:rsidRPr="007A5C94">
        <w:t xml:space="preserve"> El comité no otorgó los 5 puntos al postor porque el </w:t>
      </w:r>
      <w:r w:rsidRPr="007A5C94">
        <w:rPr>
          <w:b/>
          <w:bCs/>
        </w:rPr>
        <w:t>Certificado ISO 14001:2015</w:t>
      </w:r>
      <w:r w:rsidRPr="007A5C94">
        <w:t xml:space="preserve"> presentado estaba a nombre de un tercero (la empresa fabricante de la cual es distribuidor) y no a nombre del propio postor. El postor alegó que las bases no prohibían explícitamente presentar documentos de terceros.</w:t>
      </w:r>
    </w:p>
    <w:p w14:paraId="7D9E987F" w14:textId="77777777" w:rsidR="007A5C94" w:rsidRPr="007A5C94" w:rsidRDefault="007A5C94" w:rsidP="00B7340F">
      <w:pPr>
        <w:numPr>
          <w:ilvl w:val="0"/>
          <w:numId w:val="9"/>
        </w:numPr>
        <w:jc w:val="both"/>
      </w:pPr>
      <w:r w:rsidRPr="007A5C94">
        <w:rPr>
          <w:b/>
          <w:bCs/>
        </w:rPr>
        <w:t>Posición del Tribunal:</w:t>
      </w:r>
      <w:r w:rsidRPr="007A5C94">
        <w:t xml:space="preserve"> El Tribunal ratificó la decisión del comité. Determinó que los factores de evaluación buscan verificar </w:t>
      </w:r>
      <w:r w:rsidRPr="007A5C94">
        <w:rPr>
          <w:b/>
          <w:bCs/>
        </w:rPr>
        <w:t>capacidades propias y atribuibles a quien ejecutará la prestación</w:t>
      </w:r>
      <w:r w:rsidRPr="007A5C94">
        <w:t>. Por tanto, los certificados deben corresponder al postor (o integrantes del consorcio) para garantizar que sus procesos operativos estén controlados, evitando riesgos logísticos para la Entidad.</w:t>
      </w:r>
    </w:p>
    <w:p w14:paraId="484D4595" w14:textId="77777777" w:rsidR="007A5C94" w:rsidRPr="007A5C94" w:rsidRDefault="007A5C94" w:rsidP="00B7340F">
      <w:pPr>
        <w:jc w:val="both"/>
      </w:pPr>
      <w:r w:rsidRPr="007A5C94">
        <w:rPr>
          <w:b/>
          <w:bCs/>
        </w:rPr>
        <w:t xml:space="preserve">3. Resolución </w:t>
      </w:r>
      <w:proofErr w:type="spellStart"/>
      <w:r w:rsidRPr="007A5C94">
        <w:rPr>
          <w:b/>
          <w:bCs/>
        </w:rPr>
        <w:t>Nº</w:t>
      </w:r>
      <w:proofErr w:type="spellEnd"/>
      <w:r w:rsidRPr="007A5C94">
        <w:rPr>
          <w:b/>
          <w:bCs/>
        </w:rPr>
        <w:t xml:space="preserve"> 0405-2026-TCP-S6</w:t>
      </w:r>
    </w:p>
    <w:p w14:paraId="5773524C" w14:textId="77777777" w:rsidR="007A5C94" w:rsidRPr="007A5C94" w:rsidRDefault="007A5C94" w:rsidP="00B7340F">
      <w:pPr>
        <w:numPr>
          <w:ilvl w:val="0"/>
          <w:numId w:val="10"/>
        </w:numPr>
        <w:jc w:val="both"/>
      </w:pPr>
      <w:r w:rsidRPr="007A5C94">
        <w:rPr>
          <w:b/>
          <w:bCs/>
        </w:rPr>
        <w:t>La Controversia:</w:t>
      </w:r>
      <w:r w:rsidRPr="007A5C94">
        <w:t xml:space="preserve"> El postor impugnó su puntaje técnico (75 puntos) alegando que el comité evaluó de forma arbitraria diversos factores, solicitando una reevaluación integral para alcanzar el máximo de 100 puntos, lo cual incluía el puntaje por sostenibilidad.</w:t>
      </w:r>
    </w:p>
    <w:p w14:paraId="7E292065" w14:textId="77777777" w:rsidR="007A5C94" w:rsidRPr="007A5C94" w:rsidRDefault="007A5C94" w:rsidP="00B7340F">
      <w:pPr>
        <w:numPr>
          <w:ilvl w:val="0"/>
          <w:numId w:val="10"/>
        </w:numPr>
        <w:jc w:val="both"/>
      </w:pPr>
      <w:r w:rsidRPr="007A5C94">
        <w:rPr>
          <w:b/>
          <w:bCs/>
        </w:rPr>
        <w:t>Posición del Tribunal:</w:t>
      </w:r>
      <w:r w:rsidRPr="007A5C94">
        <w:t xml:space="preserve"> Tras el análisis, el Colegiado determinó que el impugnante sí cumplió con los requisitos solicitados en las bases integradas para los factores cuestionados. En consecuencia, se dispuso asignarle los </w:t>
      </w:r>
      <w:r w:rsidRPr="007A5C94">
        <w:rPr>
          <w:b/>
          <w:bCs/>
        </w:rPr>
        <w:t>10 puntos correspondientes a "Sostenibilidad ambiental"</w:t>
      </w:r>
      <w:r w:rsidRPr="007A5C94">
        <w:t>, contribuyendo a su puntaje total de 100.</w:t>
      </w:r>
    </w:p>
    <w:p w14:paraId="0ACCCD63" w14:textId="77777777" w:rsidR="007A5C94" w:rsidRPr="007A5C94" w:rsidRDefault="007A5C94" w:rsidP="00B7340F">
      <w:pPr>
        <w:jc w:val="both"/>
      </w:pPr>
      <w:r w:rsidRPr="007A5C94">
        <w:rPr>
          <w:b/>
          <w:bCs/>
        </w:rPr>
        <w:lastRenderedPageBreak/>
        <w:t xml:space="preserve">4. Resolución </w:t>
      </w:r>
      <w:proofErr w:type="spellStart"/>
      <w:r w:rsidRPr="007A5C94">
        <w:rPr>
          <w:b/>
          <w:bCs/>
        </w:rPr>
        <w:t>Nº</w:t>
      </w:r>
      <w:proofErr w:type="spellEnd"/>
      <w:r w:rsidRPr="007A5C94">
        <w:rPr>
          <w:b/>
          <w:bCs/>
        </w:rPr>
        <w:t xml:space="preserve"> 08537-2025-TCP-S1</w:t>
      </w:r>
    </w:p>
    <w:p w14:paraId="6DF00AD4" w14:textId="77777777" w:rsidR="007A5C94" w:rsidRPr="007A5C94" w:rsidRDefault="007A5C94" w:rsidP="00B7340F">
      <w:pPr>
        <w:numPr>
          <w:ilvl w:val="0"/>
          <w:numId w:val="11"/>
        </w:numPr>
        <w:jc w:val="both"/>
      </w:pPr>
      <w:r w:rsidRPr="007A5C94">
        <w:rPr>
          <w:b/>
          <w:bCs/>
        </w:rPr>
        <w:t>La Controversia:</w:t>
      </w:r>
      <w:r w:rsidRPr="007A5C94">
        <w:t xml:space="preserve"> El oficial de compras negó los 5 puntos de este factor porque la dirección de la sede consignada en el Certificado ISO 14001 </w:t>
      </w:r>
      <w:r w:rsidRPr="007A5C94">
        <w:rPr>
          <w:b/>
          <w:bCs/>
        </w:rPr>
        <w:t>no coincidía con el domicilio legal</w:t>
      </w:r>
      <w:r w:rsidRPr="007A5C94">
        <w:t xml:space="preserve"> declarado en el Anexo </w:t>
      </w:r>
      <w:proofErr w:type="spellStart"/>
      <w:r w:rsidRPr="007A5C94">
        <w:t>N°</w:t>
      </w:r>
      <w:proofErr w:type="spellEnd"/>
      <w:r w:rsidRPr="007A5C94">
        <w:t xml:space="preserve"> 1 de la oferta.</w:t>
      </w:r>
    </w:p>
    <w:p w14:paraId="2CDC6C3D" w14:textId="77777777" w:rsidR="007A5C94" w:rsidRPr="007A5C94" w:rsidRDefault="007A5C94" w:rsidP="00B7340F">
      <w:pPr>
        <w:numPr>
          <w:ilvl w:val="0"/>
          <w:numId w:val="11"/>
        </w:numPr>
        <w:jc w:val="both"/>
      </w:pPr>
      <w:r w:rsidRPr="007A5C94">
        <w:rPr>
          <w:b/>
          <w:bCs/>
        </w:rPr>
        <w:t>Posición del Tribunal:</w:t>
      </w:r>
      <w:r w:rsidRPr="007A5C94">
        <w:t xml:space="preserve"> El Tribunal revocó la decisión y otorgó el puntaje. Señaló que no existe norma en las bases que exija una </w:t>
      </w:r>
      <w:r w:rsidRPr="007A5C94">
        <w:rPr>
          <w:b/>
          <w:bCs/>
        </w:rPr>
        <w:t>coincidencia literal entre el domicilio legal y la sede certificada</w:t>
      </w:r>
      <w:r w:rsidRPr="007A5C94">
        <w:t>, ya que esta última solo identifica el ámbito de aplicación del sistema de gestión donde se implementó la práctica ambiental.</w:t>
      </w:r>
    </w:p>
    <w:p w14:paraId="1F313881" w14:textId="77777777" w:rsidR="007A5C94" w:rsidRPr="007A5C94" w:rsidRDefault="007A5C94" w:rsidP="00B7340F">
      <w:pPr>
        <w:jc w:val="both"/>
      </w:pPr>
      <w:r w:rsidRPr="007A5C94">
        <w:rPr>
          <w:b/>
          <w:bCs/>
        </w:rPr>
        <w:t xml:space="preserve">5. Resolución </w:t>
      </w:r>
      <w:proofErr w:type="spellStart"/>
      <w:r w:rsidRPr="007A5C94">
        <w:rPr>
          <w:b/>
          <w:bCs/>
        </w:rPr>
        <w:t>Nº</w:t>
      </w:r>
      <w:proofErr w:type="spellEnd"/>
      <w:r w:rsidRPr="007A5C94">
        <w:rPr>
          <w:b/>
          <w:bCs/>
        </w:rPr>
        <w:t xml:space="preserve"> 1113-2026-TCP-S2</w:t>
      </w:r>
    </w:p>
    <w:p w14:paraId="3E516642" w14:textId="77777777" w:rsidR="007A5C94" w:rsidRPr="007A5C94" w:rsidRDefault="007A5C94" w:rsidP="00B7340F">
      <w:pPr>
        <w:numPr>
          <w:ilvl w:val="0"/>
          <w:numId w:val="12"/>
        </w:numPr>
        <w:jc w:val="both"/>
      </w:pPr>
      <w:r w:rsidRPr="007A5C94">
        <w:rPr>
          <w:b/>
          <w:bCs/>
        </w:rPr>
        <w:t>La Controversia:</w:t>
      </w:r>
      <w:r w:rsidRPr="007A5C94">
        <w:t xml:space="preserve"> El Consorcio </w:t>
      </w:r>
      <w:proofErr w:type="spellStart"/>
      <w:r w:rsidRPr="007A5C94">
        <w:t>Terrum</w:t>
      </w:r>
      <w:proofErr w:type="spellEnd"/>
      <w:r w:rsidRPr="007A5C94">
        <w:t xml:space="preserve"> apeló haber recibido </w:t>
      </w:r>
      <w:r w:rsidRPr="007A5C94">
        <w:rPr>
          <w:b/>
          <w:bCs/>
        </w:rPr>
        <w:t>cero (0) puntos</w:t>
      </w:r>
      <w:r w:rsidRPr="007A5C94">
        <w:t xml:space="preserve"> en este factor, afirmando que sí presentó la documentación respectiva en su oferta.</w:t>
      </w:r>
    </w:p>
    <w:p w14:paraId="53CCD10F" w14:textId="77777777" w:rsidR="007A5C94" w:rsidRPr="007A5C94" w:rsidRDefault="007A5C94" w:rsidP="00B7340F">
      <w:pPr>
        <w:numPr>
          <w:ilvl w:val="0"/>
          <w:numId w:val="12"/>
        </w:numPr>
        <w:jc w:val="both"/>
      </w:pPr>
      <w:r w:rsidRPr="007A5C94">
        <w:rPr>
          <w:b/>
          <w:bCs/>
        </w:rPr>
        <w:t>Posición del Tribunal:</w:t>
      </w:r>
      <w:r w:rsidRPr="007A5C94">
        <w:t xml:space="preserve"> El Tribunal enfatizó su facultad para advertir vicios de nulidad de oficio. Aunque los extractos se centran en la legitimidad del proceso, se estableció que cualquier evaluación debe ceñirse estrictamente a las reglas objetivas de las bases integradas.</w:t>
      </w:r>
    </w:p>
    <w:p w14:paraId="737D198B" w14:textId="77777777" w:rsidR="007A5C94" w:rsidRPr="007A5C94" w:rsidRDefault="007A5C94" w:rsidP="00B7340F">
      <w:pPr>
        <w:jc w:val="both"/>
      </w:pPr>
      <w:r w:rsidRPr="007A5C94">
        <w:rPr>
          <w:b/>
          <w:bCs/>
        </w:rPr>
        <w:t xml:space="preserve">6. Resolución </w:t>
      </w:r>
      <w:proofErr w:type="spellStart"/>
      <w:r w:rsidRPr="007A5C94">
        <w:rPr>
          <w:b/>
          <w:bCs/>
        </w:rPr>
        <w:t>Nº</w:t>
      </w:r>
      <w:proofErr w:type="spellEnd"/>
      <w:r w:rsidRPr="007A5C94">
        <w:rPr>
          <w:b/>
          <w:bCs/>
        </w:rPr>
        <w:t xml:space="preserve"> 2215-2026-TCP-S3</w:t>
      </w:r>
    </w:p>
    <w:p w14:paraId="2149D552" w14:textId="77777777" w:rsidR="007A5C94" w:rsidRPr="007A5C94" w:rsidRDefault="007A5C94" w:rsidP="00B7340F">
      <w:pPr>
        <w:numPr>
          <w:ilvl w:val="0"/>
          <w:numId w:val="13"/>
        </w:numPr>
        <w:jc w:val="both"/>
      </w:pPr>
      <w:r w:rsidRPr="007A5C94">
        <w:rPr>
          <w:b/>
          <w:bCs/>
        </w:rPr>
        <w:t>La Controversia:</w:t>
      </w:r>
      <w:r w:rsidRPr="007A5C94">
        <w:t xml:space="preserve"> El comité rechazó un diplomado en "Elaboración y Evaluación de Estudios de Impacto Ambiental" alegando que tenía una </w:t>
      </w:r>
      <w:r w:rsidRPr="007A5C94">
        <w:rPr>
          <w:b/>
          <w:bCs/>
        </w:rPr>
        <w:t>descripción distinta</w:t>
      </w:r>
      <w:r w:rsidRPr="007A5C94">
        <w:t xml:space="preserve"> a la solicitada ("Gestión Ambiental"). El adjudicatario además cuestionó que se incluía la palabra "elaboración", lo cual excedía el requisito.</w:t>
      </w:r>
    </w:p>
    <w:p w14:paraId="28896CF4" w14:textId="77777777" w:rsidR="007A5C94" w:rsidRPr="007A5C94" w:rsidRDefault="007A5C94" w:rsidP="00B7340F">
      <w:pPr>
        <w:numPr>
          <w:ilvl w:val="0"/>
          <w:numId w:val="13"/>
        </w:numPr>
        <w:jc w:val="both"/>
      </w:pPr>
      <w:r w:rsidRPr="007A5C94">
        <w:rPr>
          <w:b/>
          <w:bCs/>
        </w:rPr>
        <w:t>Posición del Tribunal:</w:t>
      </w:r>
      <w:r w:rsidRPr="007A5C94">
        <w:t xml:space="preserve"> Detectó un </w:t>
      </w:r>
      <w:r w:rsidRPr="007A5C94">
        <w:rPr>
          <w:b/>
          <w:bCs/>
        </w:rPr>
        <w:t>vicio de nulidad de oficio</w:t>
      </w:r>
      <w:r w:rsidRPr="007A5C94">
        <w:t xml:space="preserve"> en las bases integradas. Estas se apartaron de las </w:t>
      </w:r>
      <w:r w:rsidRPr="007A5C94">
        <w:rPr>
          <w:b/>
          <w:bCs/>
        </w:rPr>
        <w:t>bases estándar</w:t>
      </w:r>
      <w:r w:rsidRPr="007A5C94">
        <w:t xml:space="preserve"> al restringir la acreditación únicamente a cursos o diplomados con un mínimo de 450 horas, excluyendo otras certificaciones válidas que la normativa sí permite. Se declaró la nulidad hasta la etapa de convocatoria.</w:t>
      </w:r>
    </w:p>
    <w:p w14:paraId="3B258F07" w14:textId="77777777" w:rsidR="007A5C94" w:rsidRPr="007A5C94" w:rsidRDefault="007A5C94" w:rsidP="00B7340F">
      <w:pPr>
        <w:jc w:val="both"/>
      </w:pPr>
      <w:r w:rsidRPr="007A5C94">
        <w:rPr>
          <w:b/>
          <w:bCs/>
        </w:rPr>
        <w:t xml:space="preserve">7. Resolución </w:t>
      </w:r>
      <w:proofErr w:type="spellStart"/>
      <w:r w:rsidRPr="007A5C94">
        <w:rPr>
          <w:b/>
          <w:bCs/>
        </w:rPr>
        <w:t>Nº</w:t>
      </w:r>
      <w:proofErr w:type="spellEnd"/>
      <w:r w:rsidRPr="007A5C94">
        <w:rPr>
          <w:b/>
          <w:bCs/>
        </w:rPr>
        <w:t xml:space="preserve"> 6466-2025-TCP-S6</w:t>
      </w:r>
    </w:p>
    <w:p w14:paraId="2AECD6D6" w14:textId="77777777" w:rsidR="007A5C94" w:rsidRPr="007A5C94" w:rsidRDefault="007A5C94" w:rsidP="00B7340F">
      <w:pPr>
        <w:numPr>
          <w:ilvl w:val="0"/>
          <w:numId w:val="14"/>
        </w:numPr>
        <w:jc w:val="both"/>
      </w:pPr>
      <w:r w:rsidRPr="007A5C94">
        <w:rPr>
          <w:b/>
          <w:bCs/>
        </w:rPr>
        <w:t>La Controversia:</w:t>
      </w:r>
      <w:r w:rsidRPr="007A5C94">
        <w:t xml:space="preserve"> El comité asignó </w:t>
      </w:r>
      <w:r w:rsidRPr="007A5C94">
        <w:rPr>
          <w:b/>
          <w:bCs/>
        </w:rPr>
        <w:t>cero (0) puntos</w:t>
      </w:r>
      <w:r w:rsidRPr="007A5C94">
        <w:t xml:space="preserve"> indicando falsamente que el postor "no presenta" el documento. Luego, la Entidad argumentó que no encontró datos del certificado en la web de la certificadora.</w:t>
      </w:r>
    </w:p>
    <w:p w14:paraId="5AFA9AAB" w14:textId="77777777" w:rsidR="007A5C94" w:rsidRPr="007A5C94" w:rsidRDefault="007A5C94" w:rsidP="00B7340F">
      <w:pPr>
        <w:numPr>
          <w:ilvl w:val="0"/>
          <w:numId w:val="14"/>
        </w:numPr>
        <w:jc w:val="both"/>
      </w:pPr>
      <w:r w:rsidRPr="007A5C94">
        <w:rPr>
          <w:b/>
          <w:bCs/>
        </w:rPr>
        <w:t>Posición del Tribunal:</w:t>
      </w:r>
      <w:r w:rsidRPr="007A5C94">
        <w:t xml:space="preserve"> Determinó que el acto administrativo </w:t>
      </w:r>
      <w:r w:rsidRPr="007A5C94">
        <w:rPr>
          <w:b/>
          <w:bCs/>
        </w:rPr>
        <w:t>carecía de motivación</w:t>
      </w:r>
      <w:r w:rsidRPr="007A5C94">
        <w:t>, pues se limitó a decir "no presenta" cuando la documentación sí obraba en la oferta. Además, durante el proceso, la propia Entidad admitió que una nueva consulta web sí arrojó resultados válidos, reconociendo el derecho al puntaje.</w:t>
      </w:r>
    </w:p>
    <w:p w14:paraId="5B0C8489" w14:textId="77777777" w:rsidR="007A5C94" w:rsidRPr="007A5C94" w:rsidRDefault="007A5C94" w:rsidP="00B7340F">
      <w:pPr>
        <w:jc w:val="both"/>
      </w:pPr>
      <w:r w:rsidRPr="007A5C94">
        <w:rPr>
          <w:b/>
          <w:bCs/>
        </w:rPr>
        <w:t xml:space="preserve">8. Resolución </w:t>
      </w:r>
      <w:proofErr w:type="spellStart"/>
      <w:r w:rsidRPr="007A5C94">
        <w:rPr>
          <w:b/>
          <w:bCs/>
        </w:rPr>
        <w:t>Nº</w:t>
      </w:r>
      <w:proofErr w:type="spellEnd"/>
      <w:r w:rsidRPr="007A5C94">
        <w:rPr>
          <w:b/>
          <w:bCs/>
        </w:rPr>
        <w:t xml:space="preserve"> 6565-2026-TCP-S5</w:t>
      </w:r>
    </w:p>
    <w:p w14:paraId="0A4563A0" w14:textId="77777777" w:rsidR="007A5C94" w:rsidRPr="007A5C94" w:rsidRDefault="007A5C94" w:rsidP="00B7340F">
      <w:pPr>
        <w:numPr>
          <w:ilvl w:val="0"/>
          <w:numId w:val="15"/>
        </w:numPr>
        <w:jc w:val="both"/>
      </w:pPr>
      <w:r w:rsidRPr="007A5C94">
        <w:rPr>
          <w:b/>
          <w:bCs/>
        </w:rPr>
        <w:t>La Controversia:</w:t>
      </w:r>
      <w:r w:rsidRPr="007A5C94">
        <w:t xml:space="preserve"> El impugnante cuestionó el puntaje del adjudicatario, señalando que su promesa de consorcio no identificaba expresamente qué integrante realizaría las actividades de sostenibilidad ambiental. El adjudicatario respondió que sus obligaciones de "verificación del medio ambiente" eran suficientes.</w:t>
      </w:r>
    </w:p>
    <w:p w14:paraId="230B9B29" w14:textId="77777777" w:rsidR="007A5C94" w:rsidRPr="007A5C94" w:rsidRDefault="007A5C94" w:rsidP="00B7340F">
      <w:pPr>
        <w:numPr>
          <w:ilvl w:val="0"/>
          <w:numId w:val="15"/>
        </w:numPr>
        <w:jc w:val="both"/>
      </w:pPr>
      <w:r w:rsidRPr="007A5C94">
        <w:rPr>
          <w:b/>
          <w:bCs/>
        </w:rPr>
        <w:t>Posición del Tribunal:</w:t>
      </w:r>
      <w:r w:rsidRPr="007A5C94">
        <w:t xml:space="preserve"> Advirtió deficiencias estructurales en las bases integradas que contravenían las </w:t>
      </w:r>
      <w:r w:rsidRPr="007A5C94">
        <w:rPr>
          <w:b/>
          <w:bCs/>
        </w:rPr>
        <w:t>bases estándar</w:t>
      </w:r>
      <w:r w:rsidRPr="007A5C94">
        <w:t xml:space="preserve">, especialmente por incluir criterios de evaluación </w:t>
      </w:r>
      <w:r w:rsidRPr="007A5C94">
        <w:lastRenderedPageBreak/>
        <w:t xml:space="preserve">subjetivos (como valorar si algo se hizo "adecuadamente"). Al ser el sistema de calificación ambiguo e ilegal, el Tribunal declaró la </w:t>
      </w:r>
      <w:r w:rsidRPr="007A5C94">
        <w:rPr>
          <w:b/>
          <w:bCs/>
        </w:rPr>
        <w:t>nulidad de oficio</w:t>
      </w:r>
      <w:r w:rsidRPr="007A5C94">
        <w:t xml:space="preserve"> del procedimiento.</w:t>
      </w:r>
    </w:p>
    <w:p w14:paraId="6A009C62" w14:textId="12F65C47" w:rsidR="00C239F2" w:rsidRPr="00C239F2" w:rsidRDefault="00C239F2" w:rsidP="00B7340F">
      <w:pPr>
        <w:jc w:val="both"/>
        <w:rPr>
          <w:b/>
          <w:bCs/>
          <w:color w:val="EE0000"/>
          <w:highlight w:val="yellow"/>
          <w:lang w:val="es-MX"/>
        </w:rPr>
      </w:pPr>
      <w:r w:rsidRPr="00C239F2">
        <w:rPr>
          <w:b/>
          <w:bCs/>
          <w:color w:val="EE0000"/>
          <w:highlight w:val="yellow"/>
          <w:lang w:val="es-MX"/>
        </w:rPr>
        <w:t>Integridad en la contratación pública</w:t>
      </w:r>
    </w:p>
    <w:p w14:paraId="03A71C5A" w14:textId="77777777" w:rsidR="00950F7B" w:rsidRPr="00950F7B" w:rsidRDefault="00950F7B" w:rsidP="00B7340F">
      <w:pPr>
        <w:jc w:val="both"/>
      </w:pPr>
      <w:r w:rsidRPr="00950F7B">
        <w:t>1. El Parámetro Temático (Qué se evalúa)</w:t>
      </w:r>
    </w:p>
    <w:p w14:paraId="3CF74B63" w14:textId="77777777" w:rsidR="00950F7B" w:rsidRPr="00950F7B" w:rsidRDefault="00950F7B" w:rsidP="00B7340F">
      <w:pPr>
        <w:numPr>
          <w:ilvl w:val="0"/>
          <w:numId w:val="216"/>
        </w:numPr>
        <w:jc w:val="both"/>
      </w:pPr>
      <w:r w:rsidRPr="00950F7B">
        <w:rPr>
          <w:b/>
          <w:bCs/>
        </w:rPr>
        <w:t>Certificación Antisoborno:</w:t>
      </w:r>
      <w:r w:rsidRPr="00950F7B">
        <w:t xml:space="preserve"> Se evalúa de manera objetiva si el postor cuenta con una certificación de un sistema de gestión antisoborno que cumpla con los estándares internacionales o nacionales equivalentes.</w:t>
      </w:r>
    </w:p>
    <w:p w14:paraId="7613F29F" w14:textId="77777777" w:rsidR="00950F7B" w:rsidRPr="00950F7B" w:rsidRDefault="00950F7B" w:rsidP="00B7340F">
      <w:pPr>
        <w:jc w:val="both"/>
      </w:pPr>
      <w:r w:rsidRPr="00950F7B">
        <w:t>2. Control de Requisitos de Validez de la Acreditación</w:t>
      </w:r>
    </w:p>
    <w:p w14:paraId="764FBFE9" w14:textId="77777777" w:rsidR="00950F7B" w:rsidRPr="00950F7B" w:rsidRDefault="00950F7B" w:rsidP="00B7340F">
      <w:pPr>
        <w:jc w:val="both"/>
      </w:pPr>
      <w:r w:rsidRPr="00950F7B">
        <w:t>Para asignar puntaje, el evaluador debe verificar de manera concurrente que el documento presentado cumpla con las siguientes condiciones técnico-documentales:</w:t>
      </w:r>
    </w:p>
    <w:p w14:paraId="6C823B1D" w14:textId="77777777" w:rsidR="00950F7B" w:rsidRPr="00950F7B" w:rsidRDefault="00950F7B" w:rsidP="00B7340F">
      <w:pPr>
        <w:numPr>
          <w:ilvl w:val="0"/>
          <w:numId w:val="217"/>
        </w:numPr>
        <w:jc w:val="both"/>
      </w:pPr>
      <w:r w:rsidRPr="00950F7B">
        <w:rPr>
          <w:b/>
          <w:bCs/>
        </w:rPr>
        <w:t>Tipo de Documento:</w:t>
      </w:r>
      <w:r w:rsidRPr="00950F7B">
        <w:t xml:space="preserve"> Se debe presentar una </w:t>
      </w:r>
      <w:r w:rsidRPr="00950F7B">
        <w:rPr>
          <w:b/>
          <w:bCs/>
        </w:rPr>
        <w:t>copia simple del certificado</w:t>
      </w:r>
      <w:r w:rsidRPr="00950F7B">
        <w:t>.</w:t>
      </w:r>
    </w:p>
    <w:p w14:paraId="5B22AFE9" w14:textId="77777777" w:rsidR="00950F7B" w:rsidRPr="00950F7B" w:rsidRDefault="00950F7B" w:rsidP="00B7340F">
      <w:pPr>
        <w:numPr>
          <w:ilvl w:val="0"/>
          <w:numId w:val="217"/>
        </w:numPr>
        <w:jc w:val="both"/>
      </w:pPr>
      <w:r w:rsidRPr="00950F7B">
        <w:rPr>
          <w:b/>
          <w:bCs/>
        </w:rPr>
        <w:t>Normativa Específica:</w:t>
      </w:r>
      <w:r w:rsidRPr="00950F7B">
        <w:t xml:space="preserve"> El certificado debe acreditar la implementación de un sistema de gestión antisoborno acorde con la </w:t>
      </w:r>
      <w:r w:rsidRPr="00950F7B">
        <w:rPr>
          <w:b/>
          <w:bCs/>
        </w:rPr>
        <w:t>norma ISO 37001:2025</w:t>
      </w:r>
      <w:r w:rsidRPr="00950F7B">
        <w:t xml:space="preserve"> o con la </w:t>
      </w:r>
      <w:r w:rsidRPr="00950F7B">
        <w:rPr>
          <w:b/>
          <w:bCs/>
        </w:rPr>
        <w:t>Norma Técnica Peruana equivalente (NTP-ISO 37001)</w:t>
      </w:r>
      <w:r w:rsidRPr="00950F7B">
        <w:t>.</w:t>
      </w:r>
    </w:p>
    <w:p w14:paraId="5CC35888" w14:textId="77777777" w:rsidR="00950F7B" w:rsidRPr="00950F7B" w:rsidRDefault="00950F7B" w:rsidP="00B7340F">
      <w:pPr>
        <w:numPr>
          <w:ilvl w:val="0"/>
          <w:numId w:val="217"/>
        </w:numPr>
        <w:jc w:val="both"/>
      </w:pPr>
      <w:r w:rsidRPr="00950F7B">
        <w:rPr>
          <w:b/>
          <w:bCs/>
        </w:rPr>
        <w:t>Acreditación del Emisor:</w:t>
      </w:r>
      <w:r w:rsidRPr="00950F7B">
        <w:t xml:space="preserve"> El certificado debe haber sido emitido por un </w:t>
      </w:r>
      <w:r w:rsidRPr="00950F7B">
        <w:rPr>
          <w:b/>
          <w:bCs/>
        </w:rPr>
        <w:t>Organismo de Certificación acreditado</w:t>
      </w:r>
      <w:r w:rsidRPr="00950F7B">
        <w:t xml:space="preserve"> para dicho sistema de gestión, ya sea ante el </w:t>
      </w:r>
      <w:r w:rsidRPr="00950F7B">
        <w:rPr>
          <w:b/>
          <w:bCs/>
        </w:rPr>
        <w:t>INACAL</w:t>
      </w:r>
      <w:r w:rsidRPr="00950F7B">
        <w:t xml:space="preserve"> u otro organismo acreditador que cuente con reconocimiento internacional.</w:t>
      </w:r>
    </w:p>
    <w:p w14:paraId="4D283FE8" w14:textId="77777777" w:rsidR="00950F7B" w:rsidRPr="00950F7B" w:rsidRDefault="00950F7B" w:rsidP="00B7340F">
      <w:pPr>
        <w:numPr>
          <w:ilvl w:val="0"/>
          <w:numId w:val="217"/>
        </w:numPr>
        <w:jc w:val="both"/>
      </w:pPr>
      <w:r w:rsidRPr="00950F7B">
        <w:rPr>
          <w:b/>
          <w:bCs/>
        </w:rPr>
        <w:t>Correspondencia del Alcance (Sede):</w:t>
      </w:r>
      <w:r w:rsidRPr="00950F7B">
        <w:t xml:space="preserve"> El certificado debe corresponder de manera expresa a la </w:t>
      </w:r>
      <w:r w:rsidRPr="00950F7B">
        <w:rPr>
          <w:b/>
          <w:bCs/>
        </w:rPr>
        <w:t>sede, filial u oficina a cargo de la prestación efectiva del servicio</w:t>
      </w:r>
      <w:r w:rsidRPr="00950F7B">
        <w:t>. No es válido un certificado con alcance para sedes distintas a las que ejecutarán el servicio.</w:t>
      </w:r>
    </w:p>
    <w:p w14:paraId="1C2893B4" w14:textId="77777777" w:rsidR="00950F7B" w:rsidRPr="00950F7B" w:rsidRDefault="00950F7B" w:rsidP="00B7340F">
      <w:pPr>
        <w:numPr>
          <w:ilvl w:val="0"/>
          <w:numId w:val="217"/>
        </w:numPr>
        <w:jc w:val="both"/>
      </w:pPr>
      <w:r w:rsidRPr="00950F7B">
        <w:rPr>
          <w:b/>
          <w:bCs/>
        </w:rPr>
        <w:t>Temporalidad (Vigencia):</w:t>
      </w:r>
      <w:r w:rsidRPr="00950F7B">
        <w:t xml:space="preserve"> El documento debe estar plenamente </w:t>
      </w:r>
      <w:r w:rsidRPr="00950F7B">
        <w:rPr>
          <w:b/>
          <w:bCs/>
        </w:rPr>
        <w:t>vigente a la fecha establecida para la presentación de ofertas</w:t>
      </w:r>
      <w:r w:rsidRPr="00950F7B">
        <w:t>.</w:t>
      </w:r>
    </w:p>
    <w:p w14:paraId="5BB733DC" w14:textId="77777777" w:rsidR="00950F7B" w:rsidRPr="00950F7B" w:rsidRDefault="00950F7B" w:rsidP="00B7340F">
      <w:pPr>
        <w:jc w:val="both"/>
      </w:pPr>
      <w:r w:rsidRPr="00950F7B">
        <w:t>3. Regla Especial y Crítica para Consorcios</w:t>
      </w:r>
    </w:p>
    <w:p w14:paraId="1E4D661A" w14:textId="77777777" w:rsidR="00950F7B" w:rsidRPr="00950F7B" w:rsidRDefault="00950F7B" w:rsidP="00B7340F">
      <w:pPr>
        <w:jc w:val="both"/>
      </w:pPr>
      <w:r w:rsidRPr="00950F7B">
        <w:t>Esta es la regla más importante de control para evitar otorgamientos de puntaje indebidos:</w:t>
      </w:r>
    </w:p>
    <w:p w14:paraId="1A52AB7F" w14:textId="77777777" w:rsidR="00950F7B" w:rsidRPr="00950F7B" w:rsidRDefault="00950F7B" w:rsidP="00B7340F">
      <w:pPr>
        <w:numPr>
          <w:ilvl w:val="0"/>
          <w:numId w:val="218"/>
        </w:numPr>
        <w:jc w:val="both"/>
      </w:pPr>
      <w:r w:rsidRPr="00950F7B">
        <w:rPr>
          <w:b/>
          <w:bCs/>
        </w:rPr>
        <w:t>Acreditación Individual de Cada Integrante:</w:t>
      </w:r>
      <w:r w:rsidRPr="00950F7B">
        <w:t xml:space="preserve"> En caso de que el postor se presente en consorcio, </w:t>
      </w:r>
      <w:r w:rsidRPr="00950F7B">
        <w:rPr>
          <w:b/>
          <w:bCs/>
        </w:rPr>
        <w:t>cada uno de sus integrantes debe acreditar que cuenta con la certificación</w:t>
      </w:r>
      <w:r w:rsidRPr="00950F7B">
        <w:t xml:space="preserve"> de forma individual para poder obtener el puntaje.</w:t>
      </w:r>
    </w:p>
    <w:p w14:paraId="7089D584" w14:textId="77777777" w:rsidR="00950F7B" w:rsidRPr="00950F7B" w:rsidRDefault="00950F7B" w:rsidP="00B7340F">
      <w:pPr>
        <w:numPr>
          <w:ilvl w:val="0"/>
          <w:numId w:val="218"/>
        </w:numPr>
        <w:jc w:val="both"/>
      </w:pPr>
      <w:r w:rsidRPr="00950F7B">
        <w:rPr>
          <w:b/>
          <w:bCs/>
        </w:rPr>
        <w:t>Consecuencia de Incumplimiento en Consorcios:</w:t>
      </w:r>
      <w:r w:rsidRPr="00950F7B">
        <w:t xml:space="preserve"> Si uno solo de los miembros del consorcio no cuenta con la certificación o presenta un documento inválido, </w:t>
      </w:r>
      <w:r w:rsidRPr="00950F7B">
        <w:rPr>
          <w:b/>
          <w:bCs/>
        </w:rPr>
        <w:t>no se asigna puntaje al consorcio (obtiene 0 puntos)</w:t>
      </w:r>
      <w:r w:rsidRPr="00950F7B">
        <w:t>. El beneficio no es trasladable si no lo cumplen todos sus integrantes.</w:t>
      </w:r>
    </w:p>
    <w:p w14:paraId="72D11380" w14:textId="77777777" w:rsidR="00950F7B" w:rsidRPr="00950F7B" w:rsidRDefault="00950F7B" w:rsidP="00B7340F">
      <w:pPr>
        <w:jc w:val="both"/>
      </w:pPr>
      <w:r w:rsidRPr="00950F7B">
        <w:t>4. Metodología de Asignación de Puntaje</w:t>
      </w:r>
    </w:p>
    <w:p w14:paraId="59E5FABA" w14:textId="77777777" w:rsidR="00950F7B" w:rsidRPr="00950F7B" w:rsidRDefault="00950F7B" w:rsidP="00B7340F">
      <w:pPr>
        <w:jc w:val="both"/>
      </w:pPr>
      <w:r w:rsidRPr="00950F7B">
        <w:t>La puntuación se rige por un criterio de "cumple o no cumple" según los rangos y asignación previstos en las bases integradas del procedimiento:</w:t>
      </w:r>
    </w:p>
    <w:p w14:paraId="66D09AB1" w14:textId="77777777" w:rsidR="00950F7B" w:rsidRPr="00950F7B" w:rsidRDefault="00950F7B" w:rsidP="00B7340F">
      <w:pPr>
        <w:numPr>
          <w:ilvl w:val="0"/>
          <w:numId w:val="219"/>
        </w:numPr>
        <w:jc w:val="both"/>
      </w:pPr>
      <w:r w:rsidRPr="00950F7B">
        <w:rPr>
          <w:b/>
          <w:bCs/>
        </w:rPr>
        <w:t>Presenta Certificado ISO 37001 (válido y vigente):</w:t>
      </w:r>
      <w:r w:rsidRPr="00950F7B">
        <w:t xml:space="preserve"> Se asigna el </w:t>
      </w:r>
      <w:r w:rsidRPr="00950F7B">
        <w:rPr>
          <w:b/>
          <w:bCs/>
        </w:rPr>
        <w:t>puntaje previsto</w:t>
      </w:r>
      <w:r w:rsidRPr="00950F7B">
        <w:t xml:space="preserve"> en las bases integradas (máximo 5 puntos).</w:t>
      </w:r>
    </w:p>
    <w:p w14:paraId="6BCB726E" w14:textId="77777777" w:rsidR="00950F7B" w:rsidRPr="00950F7B" w:rsidRDefault="00950F7B" w:rsidP="00B7340F">
      <w:pPr>
        <w:numPr>
          <w:ilvl w:val="0"/>
          <w:numId w:val="219"/>
        </w:numPr>
        <w:jc w:val="both"/>
      </w:pPr>
      <w:r w:rsidRPr="00950F7B">
        <w:rPr>
          <w:b/>
          <w:bCs/>
        </w:rPr>
        <w:t>No presenta Certificado ISO 37001:</w:t>
      </w:r>
      <w:r w:rsidRPr="00950F7B">
        <w:t xml:space="preserve"> Se asignan </w:t>
      </w:r>
      <w:r w:rsidRPr="00950F7B">
        <w:rPr>
          <w:b/>
          <w:bCs/>
        </w:rPr>
        <w:t>0 puntos</w:t>
      </w:r>
      <w:r w:rsidRPr="00950F7B">
        <w:t>.</w:t>
      </w:r>
    </w:p>
    <w:p w14:paraId="76F1E902" w14:textId="77777777" w:rsidR="00950F7B" w:rsidRPr="00950F7B" w:rsidRDefault="00950F7B" w:rsidP="00B7340F">
      <w:pPr>
        <w:jc w:val="both"/>
      </w:pPr>
      <w:r w:rsidRPr="00950F7B">
        <w:lastRenderedPageBreak/>
        <w:t>5. Control de Interoperabilidad (Uso Obligatorio de la FUP)</w:t>
      </w:r>
    </w:p>
    <w:p w14:paraId="3984E617" w14:textId="77777777" w:rsidR="00950F7B" w:rsidRPr="00950F7B" w:rsidRDefault="00950F7B" w:rsidP="00B7340F">
      <w:pPr>
        <w:numPr>
          <w:ilvl w:val="0"/>
          <w:numId w:val="220"/>
        </w:numPr>
        <w:jc w:val="both"/>
      </w:pPr>
      <w:r w:rsidRPr="00950F7B">
        <w:rPr>
          <w:b/>
          <w:bCs/>
        </w:rPr>
        <w:t>Sustitución por FUP:</w:t>
      </w:r>
      <w:r w:rsidRPr="00950F7B">
        <w:t xml:space="preserve"> Recuerda que la información registrada de forma oficial en la </w:t>
      </w:r>
      <w:r w:rsidRPr="00950F7B">
        <w:rPr>
          <w:b/>
          <w:bCs/>
        </w:rPr>
        <w:t>Ficha Única del Proveedor (FUP)</w:t>
      </w:r>
      <w:r w:rsidRPr="00950F7B">
        <w:t xml:space="preserve"> de la </w:t>
      </w:r>
      <w:proofErr w:type="spellStart"/>
      <w:r w:rsidRPr="00950F7B">
        <w:t>Pladicop</w:t>
      </w:r>
      <w:proofErr w:type="spellEnd"/>
      <w:r w:rsidRPr="00950F7B">
        <w:t xml:space="preserve"> sustituye la obligación del postor de presentar el certificado físico en su oferta.</w:t>
      </w:r>
    </w:p>
    <w:p w14:paraId="3A7BDDA4" w14:textId="77777777" w:rsidR="00950F7B" w:rsidRPr="00950F7B" w:rsidRDefault="00950F7B" w:rsidP="00B7340F">
      <w:pPr>
        <w:numPr>
          <w:ilvl w:val="0"/>
          <w:numId w:val="220"/>
        </w:numPr>
        <w:jc w:val="both"/>
      </w:pPr>
      <w:r w:rsidRPr="00950F7B">
        <w:rPr>
          <w:b/>
          <w:bCs/>
        </w:rPr>
        <w:t>Verificación Directa:</w:t>
      </w:r>
      <w:r w:rsidRPr="00950F7B">
        <w:t xml:space="preserve"> El evaluador tiene la obligación de verificar la existencia y validez de la certificación ISO 37001 directamente en la FUP antes de emitir cualquier descalificación, observación o restarle puntaje al postor.</w:t>
      </w:r>
    </w:p>
    <w:p w14:paraId="3CF2BBE3" w14:textId="77777777" w:rsidR="00950F7B" w:rsidRPr="00950F7B" w:rsidRDefault="00950F7B" w:rsidP="00B7340F">
      <w:pPr>
        <w:jc w:val="both"/>
      </w:pPr>
      <w:r w:rsidRPr="00950F7B">
        <w:t xml:space="preserve">6. </w:t>
      </w:r>
      <w:proofErr w:type="spellStart"/>
      <w:r w:rsidRPr="00950F7B">
        <w:t>Subsanabilidad</w:t>
      </w:r>
      <w:proofErr w:type="spellEnd"/>
      <w:r w:rsidRPr="00950F7B">
        <w:t xml:space="preserve"> ante Errores Formales</w:t>
      </w:r>
    </w:p>
    <w:p w14:paraId="471ECF1A" w14:textId="77777777" w:rsidR="00950F7B" w:rsidRPr="00950F7B" w:rsidRDefault="00950F7B" w:rsidP="00B7340F">
      <w:pPr>
        <w:numPr>
          <w:ilvl w:val="0"/>
          <w:numId w:val="221"/>
        </w:numPr>
        <w:jc w:val="both"/>
      </w:pPr>
      <w:r w:rsidRPr="00950F7B">
        <w:rPr>
          <w:b/>
          <w:bCs/>
        </w:rPr>
        <w:t>Documento Preexistente:</w:t>
      </w:r>
      <w:r w:rsidRPr="00950F7B">
        <w:t xml:space="preserve"> Si el postor declaró contar con la </w:t>
      </w:r>
      <w:proofErr w:type="gramStart"/>
      <w:r w:rsidRPr="00950F7B">
        <w:t>certificación</w:t>
      </w:r>
      <w:proofErr w:type="gramEnd"/>
      <w:r w:rsidRPr="00950F7B">
        <w:t xml:space="preserve"> pero omitió adjuntar la copia simple del documento físico en su oferta, dicha omisión es </w:t>
      </w:r>
      <w:r w:rsidRPr="00950F7B">
        <w:rPr>
          <w:b/>
          <w:bCs/>
        </w:rPr>
        <w:t>totalmente subsanable</w:t>
      </w:r>
      <w:r w:rsidRPr="00950F7B">
        <w:t xml:space="preserve">, siempre que el certificado haya sido </w:t>
      </w:r>
      <w:r w:rsidRPr="00950F7B">
        <w:rPr>
          <w:b/>
          <w:bCs/>
        </w:rPr>
        <w:t>emitido con anterioridad a la fecha de presentación de ofertas</w:t>
      </w:r>
      <w:r w:rsidRPr="00950F7B">
        <w:t>. El evaluador debe solicitar la subsanación otorgando el plazo legal de dos (2) días hábiles.</w:t>
      </w:r>
    </w:p>
    <w:p w14:paraId="6B5965A5" w14:textId="77777777" w:rsidR="003D6B14" w:rsidRDefault="003D6B14" w:rsidP="00B7340F">
      <w:pPr>
        <w:jc w:val="both"/>
        <w:rPr>
          <w:b/>
          <w:bCs/>
        </w:rPr>
      </w:pPr>
    </w:p>
    <w:p w14:paraId="4B97CBE9" w14:textId="36A4CD01" w:rsidR="00DD3FC4" w:rsidRPr="00DD3FC4" w:rsidRDefault="00DD3FC4" w:rsidP="00B7340F">
      <w:pPr>
        <w:jc w:val="both"/>
      </w:pPr>
      <w:r w:rsidRPr="00DD3FC4">
        <w:rPr>
          <w:b/>
          <w:bCs/>
        </w:rPr>
        <w:t xml:space="preserve">1. Resolución </w:t>
      </w:r>
      <w:proofErr w:type="spellStart"/>
      <w:r w:rsidRPr="00DD3FC4">
        <w:rPr>
          <w:b/>
          <w:bCs/>
        </w:rPr>
        <w:t>Nº</w:t>
      </w:r>
      <w:proofErr w:type="spellEnd"/>
      <w:r w:rsidRPr="00DD3FC4">
        <w:rPr>
          <w:b/>
          <w:bCs/>
        </w:rPr>
        <w:t xml:space="preserve"> 04331-2026-TCP-S1</w:t>
      </w:r>
    </w:p>
    <w:p w14:paraId="19769A31" w14:textId="77777777" w:rsidR="00DD3FC4" w:rsidRPr="00DD3FC4" w:rsidRDefault="00DD3FC4" w:rsidP="00B7340F">
      <w:pPr>
        <w:numPr>
          <w:ilvl w:val="0"/>
          <w:numId w:val="16"/>
        </w:numPr>
        <w:jc w:val="both"/>
      </w:pPr>
      <w:r w:rsidRPr="00DD3FC4">
        <w:rPr>
          <w:b/>
          <w:bCs/>
        </w:rPr>
        <w:t>La Controversia:</w:t>
      </w:r>
      <w:r w:rsidRPr="00DD3FC4">
        <w:t xml:space="preserve"> El comité otorgó </w:t>
      </w:r>
      <w:r w:rsidRPr="00DD3FC4">
        <w:rPr>
          <w:b/>
          <w:bCs/>
        </w:rPr>
        <w:t>0 puntos</w:t>
      </w:r>
      <w:r w:rsidRPr="00DD3FC4">
        <w:t xml:space="preserve"> al postor porque presentó el certificado </w:t>
      </w:r>
      <w:r w:rsidRPr="00DD3FC4">
        <w:rPr>
          <w:b/>
          <w:bCs/>
        </w:rPr>
        <w:t>ISO 37001:2016</w:t>
      </w:r>
      <w:r w:rsidRPr="00DD3FC4">
        <w:t xml:space="preserve">, mientras que las bases integradas exigían la versión </w:t>
      </w:r>
      <w:r w:rsidRPr="00DD3FC4">
        <w:rPr>
          <w:b/>
          <w:bCs/>
        </w:rPr>
        <w:t>ISO 37001:2025</w:t>
      </w:r>
      <w:r w:rsidRPr="00DD3FC4">
        <w:t>. El postor alegó que en la etapa de consultas se permitió facultativamente la versión 2016.</w:t>
      </w:r>
    </w:p>
    <w:p w14:paraId="7605F688" w14:textId="77777777" w:rsidR="00DD3FC4" w:rsidRPr="00DD3FC4" w:rsidRDefault="00DD3FC4" w:rsidP="00B7340F">
      <w:pPr>
        <w:numPr>
          <w:ilvl w:val="0"/>
          <w:numId w:val="16"/>
        </w:numPr>
        <w:jc w:val="both"/>
      </w:pPr>
      <w:r w:rsidRPr="00DD3FC4">
        <w:rPr>
          <w:b/>
          <w:bCs/>
        </w:rPr>
        <w:t>Posición del Tribunal:</w:t>
      </w:r>
      <w:r w:rsidRPr="00DD3FC4">
        <w:t xml:space="preserve"> El Tribunal determinó que el certificado versión 2016 mantenía su validez dentro del </w:t>
      </w:r>
      <w:r w:rsidRPr="00DD3FC4">
        <w:rPr>
          <w:b/>
          <w:bCs/>
        </w:rPr>
        <w:t>periodo de transición oficial</w:t>
      </w:r>
      <w:r w:rsidRPr="00DD3FC4">
        <w:t xml:space="preserve"> establecido para migrar a la versión 2025. Una interpretación restrictiva vulneraría la finalidad del factor.</w:t>
      </w:r>
    </w:p>
    <w:p w14:paraId="5DCFAA1A" w14:textId="77777777" w:rsidR="00DD3FC4" w:rsidRPr="00DD3FC4" w:rsidRDefault="00DD3FC4" w:rsidP="00B7340F">
      <w:pPr>
        <w:numPr>
          <w:ilvl w:val="0"/>
          <w:numId w:val="16"/>
        </w:numPr>
        <w:jc w:val="both"/>
      </w:pPr>
      <w:r w:rsidRPr="00DD3FC4">
        <w:rPr>
          <w:b/>
          <w:bCs/>
        </w:rPr>
        <w:t>Resultado:</w:t>
      </w:r>
      <w:r w:rsidRPr="00DD3FC4">
        <w:t xml:space="preserve"> Se revocó la evaluación y se otorgaron los </w:t>
      </w:r>
      <w:r w:rsidRPr="00DD3FC4">
        <w:rPr>
          <w:b/>
          <w:bCs/>
        </w:rPr>
        <w:t>5 puntos</w:t>
      </w:r>
      <w:r w:rsidRPr="00DD3FC4">
        <w:t>.</w:t>
      </w:r>
    </w:p>
    <w:p w14:paraId="02BD9A77" w14:textId="77777777" w:rsidR="00DD3FC4" w:rsidRPr="00DD3FC4" w:rsidRDefault="00DD3FC4" w:rsidP="00B7340F">
      <w:pPr>
        <w:jc w:val="both"/>
      </w:pPr>
      <w:r w:rsidRPr="00DD3FC4">
        <w:rPr>
          <w:b/>
          <w:bCs/>
        </w:rPr>
        <w:t xml:space="preserve">2. Resolución </w:t>
      </w:r>
      <w:proofErr w:type="spellStart"/>
      <w:r w:rsidRPr="00DD3FC4">
        <w:rPr>
          <w:b/>
          <w:bCs/>
        </w:rPr>
        <w:t>Nº</w:t>
      </w:r>
      <w:proofErr w:type="spellEnd"/>
      <w:r w:rsidRPr="00DD3FC4">
        <w:rPr>
          <w:b/>
          <w:bCs/>
        </w:rPr>
        <w:t xml:space="preserve"> 06025-2026-TCP-S5</w:t>
      </w:r>
    </w:p>
    <w:p w14:paraId="3EDB73BD" w14:textId="77777777" w:rsidR="00DD3FC4" w:rsidRPr="00DD3FC4" w:rsidRDefault="00DD3FC4" w:rsidP="00B7340F">
      <w:pPr>
        <w:numPr>
          <w:ilvl w:val="0"/>
          <w:numId w:val="17"/>
        </w:numPr>
        <w:jc w:val="both"/>
      </w:pPr>
      <w:r w:rsidRPr="00DD3FC4">
        <w:rPr>
          <w:b/>
          <w:bCs/>
        </w:rPr>
        <w:t>La Controversia:</w:t>
      </w:r>
      <w:r w:rsidRPr="00DD3FC4">
        <w:t xml:space="preserve"> El impugnante solicitó reducir el puntaje al postor del segundo lugar por presentar el </w:t>
      </w:r>
      <w:r w:rsidRPr="00DD3FC4">
        <w:rPr>
          <w:b/>
          <w:bCs/>
        </w:rPr>
        <w:t>ISO 37001:2016</w:t>
      </w:r>
      <w:r w:rsidRPr="00DD3FC4">
        <w:t xml:space="preserve"> en lugar del 2025 exigido. La Entidad defendió el puntaje señalando que los certificados eran de organismos acreditados.</w:t>
      </w:r>
    </w:p>
    <w:p w14:paraId="03F3EF76" w14:textId="77777777" w:rsidR="00DD3FC4" w:rsidRPr="00DD3FC4" w:rsidRDefault="00DD3FC4" w:rsidP="00B7340F">
      <w:pPr>
        <w:numPr>
          <w:ilvl w:val="0"/>
          <w:numId w:val="17"/>
        </w:numPr>
        <w:jc w:val="both"/>
      </w:pPr>
      <w:r w:rsidRPr="00DD3FC4">
        <w:rPr>
          <w:b/>
          <w:bCs/>
        </w:rPr>
        <w:t>Posición del Tribunal:</w:t>
      </w:r>
      <w:r w:rsidRPr="00DD3FC4">
        <w:t xml:space="preserve"> El Tribunal no analizó el fondo del puntaje técnico de este factor porque detectó que la oferta del Adjudicatario contenía </w:t>
      </w:r>
      <w:r w:rsidRPr="00DD3FC4">
        <w:rPr>
          <w:b/>
          <w:bCs/>
        </w:rPr>
        <w:t>información inexacta</w:t>
      </w:r>
      <w:r w:rsidRPr="00DD3FC4">
        <w:t xml:space="preserve"> en otros documentos, lo que derivó en su descalificación total.</w:t>
      </w:r>
    </w:p>
    <w:p w14:paraId="40362529" w14:textId="77777777" w:rsidR="00DD3FC4" w:rsidRPr="00DD3FC4" w:rsidRDefault="00DD3FC4" w:rsidP="00B7340F">
      <w:pPr>
        <w:numPr>
          <w:ilvl w:val="0"/>
          <w:numId w:val="17"/>
        </w:numPr>
        <w:jc w:val="both"/>
      </w:pPr>
      <w:r w:rsidRPr="00DD3FC4">
        <w:rPr>
          <w:b/>
          <w:bCs/>
        </w:rPr>
        <w:t>Resultado:</w:t>
      </w:r>
      <w:r w:rsidRPr="00DD3FC4">
        <w:t xml:space="preserve"> Se declaró </w:t>
      </w:r>
      <w:r w:rsidRPr="00DD3FC4">
        <w:rPr>
          <w:b/>
          <w:bCs/>
        </w:rPr>
        <w:t>fundada</w:t>
      </w:r>
      <w:r w:rsidRPr="00DD3FC4">
        <w:t xml:space="preserve"> la descalificación por integridad (información inexacta), careciendo de objeto pronunciarse sobre el puntaje del ISO.</w:t>
      </w:r>
    </w:p>
    <w:p w14:paraId="783C5E92" w14:textId="77777777" w:rsidR="00DD3FC4" w:rsidRPr="00DD3FC4" w:rsidRDefault="00DD3FC4" w:rsidP="00B7340F">
      <w:pPr>
        <w:jc w:val="both"/>
      </w:pPr>
      <w:r w:rsidRPr="00DD3FC4">
        <w:rPr>
          <w:b/>
          <w:bCs/>
        </w:rPr>
        <w:t xml:space="preserve">3. Resolución </w:t>
      </w:r>
      <w:proofErr w:type="spellStart"/>
      <w:r w:rsidRPr="00DD3FC4">
        <w:rPr>
          <w:b/>
          <w:bCs/>
        </w:rPr>
        <w:t>Nº</w:t>
      </w:r>
      <w:proofErr w:type="spellEnd"/>
      <w:r w:rsidRPr="00DD3FC4">
        <w:rPr>
          <w:b/>
          <w:bCs/>
        </w:rPr>
        <w:t xml:space="preserve"> 06044-2026-TCP-S3</w:t>
      </w:r>
    </w:p>
    <w:p w14:paraId="3F050E96" w14:textId="77777777" w:rsidR="00DD3FC4" w:rsidRPr="00DD3FC4" w:rsidRDefault="00DD3FC4" w:rsidP="00B7340F">
      <w:pPr>
        <w:numPr>
          <w:ilvl w:val="0"/>
          <w:numId w:val="18"/>
        </w:numPr>
        <w:jc w:val="both"/>
      </w:pPr>
      <w:r w:rsidRPr="00DD3FC4">
        <w:rPr>
          <w:b/>
          <w:bCs/>
        </w:rPr>
        <w:t>La Controversia:</w:t>
      </w:r>
      <w:r w:rsidRPr="00DD3FC4">
        <w:t xml:space="preserve"> Se asignaron </w:t>
      </w:r>
      <w:r w:rsidRPr="00DD3FC4">
        <w:rPr>
          <w:b/>
          <w:bCs/>
        </w:rPr>
        <w:t>0 puntos</w:t>
      </w:r>
      <w:r w:rsidRPr="00DD3FC4">
        <w:t xml:space="preserve"> al impugnante por presentar la versión </w:t>
      </w:r>
      <w:r w:rsidRPr="00DD3FC4">
        <w:rPr>
          <w:b/>
          <w:bCs/>
        </w:rPr>
        <w:t>2016</w:t>
      </w:r>
      <w:r w:rsidRPr="00DD3FC4">
        <w:t>. Este argumentó que existe un periodo de transición y coexistencia entre ambas versiones reconocido internacionalmente hasta febrero de 2027.</w:t>
      </w:r>
    </w:p>
    <w:p w14:paraId="400D5A99" w14:textId="77777777" w:rsidR="00DD3FC4" w:rsidRPr="00DD3FC4" w:rsidRDefault="00DD3FC4" w:rsidP="00B7340F">
      <w:pPr>
        <w:numPr>
          <w:ilvl w:val="0"/>
          <w:numId w:val="18"/>
        </w:numPr>
        <w:jc w:val="both"/>
      </w:pPr>
      <w:r w:rsidRPr="00DD3FC4">
        <w:rPr>
          <w:b/>
          <w:bCs/>
        </w:rPr>
        <w:t>Posición del Tribunal:</w:t>
      </w:r>
      <w:r w:rsidRPr="00DD3FC4">
        <w:t xml:space="preserve"> Coincidió en que ambas versiones tienen el mismo objeto (gestión antisoborno). Exigir de forma excluyente la versión 2025 es una interpretación </w:t>
      </w:r>
      <w:r w:rsidRPr="00DD3FC4">
        <w:rPr>
          <w:b/>
          <w:bCs/>
        </w:rPr>
        <w:t>excesivamente restrictiva</w:t>
      </w:r>
      <w:r w:rsidRPr="00DD3FC4">
        <w:t xml:space="preserve"> que desconoce el marco técnico de migración.</w:t>
      </w:r>
    </w:p>
    <w:p w14:paraId="5B596BB5" w14:textId="77777777" w:rsidR="00DD3FC4" w:rsidRPr="00DD3FC4" w:rsidRDefault="00DD3FC4" w:rsidP="00B7340F">
      <w:pPr>
        <w:numPr>
          <w:ilvl w:val="0"/>
          <w:numId w:val="18"/>
        </w:numPr>
        <w:jc w:val="both"/>
      </w:pPr>
      <w:r w:rsidRPr="00DD3FC4">
        <w:rPr>
          <w:b/>
          <w:bCs/>
        </w:rPr>
        <w:t>Resultado:</w:t>
      </w:r>
      <w:r w:rsidRPr="00DD3FC4">
        <w:t xml:space="preserve"> Se otorgaron los </w:t>
      </w:r>
      <w:r w:rsidRPr="00DD3FC4">
        <w:rPr>
          <w:b/>
          <w:bCs/>
        </w:rPr>
        <w:t>5 puntos</w:t>
      </w:r>
      <w:r w:rsidRPr="00DD3FC4">
        <w:t xml:space="preserve"> al impugnante.</w:t>
      </w:r>
    </w:p>
    <w:p w14:paraId="1085ED93" w14:textId="77777777" w:rsidR="00DD3FC4" w:rsidRPr="00DD3FC4" w:rsidRDefault="00DD3FC4" w:rsidP="00B7340F">
      <w:pPr>
        <w:jc w:val="both"/>
      </w:pPr>
      <w:r w:rsidRPr="00DD3FC4">
        <w:rPr>
          <w:b/>
          <w:bCs/>
        </w:rPr>
        <w:lastRenderedPageBreak/>
        <w:t xml:space="preserve">4. Resolución </w:t>
      </w:r>
      <w:proofErr w:type="spellStart"/>
      <w:r w:rsidRPr="00DD3FC4">
        <w:rPr>
          <w:b/>
          <w:bCs/>
        </w:rPr>
        <w:t>Nº</w:t>
      </w:r>
      <w:proofErr w:type="spellEnd"/>
      <w:r w:rsidRPr="00DD3FC4">
        <w:rPr>
          <w:b/>
          <w:bCs/>
        </w:rPr>
        <w:t xml:space="preserve"> 07331-2026-TCP-S4</w:t>
      </w:r>
    </w:p>
    <w:p w14:paraId="7CF7ECAD" w14:textId="77777777" w:rsidR="00DD3FC4" w:rsidRPr="00DD3FC4" w:rsidRDefault="00DD3FC4" w:rsidP="00B7340F">
      <w:pPr>
        <w:numPr>
          <w:ilvl w:val="0"/>
          <w:numId w:val="19"/>
        </w:numPr>
        <w:jc w:val="both"/>
      </w:pPr>
      <w:r w:rsidRPr="00DD3FC4">
        <w:rPr>
          <w:b/>
          <w:bCs/>
        </w:rPr>
        <w:t>La Controversia:</w:t>
      </w:r>
      <w:r w:rsidRPr="00DD3FC4">
        <w:t xml:space="preserve"> El impugnante cuestionó el puntaje del adjudicatario alegando que presentó el certificado </w:t>
      </w:r>
      <w:r w:rsidRPr="00DD3FC4">
        <w:rPr>
          <w:b/>
          <w:bCs/>
        </w:rPr>
        <w:t>ISO 37001:2016</w:t>
      </w:r>
      <w:r w:rsidRPr="00DD3FC4">
        <w:t xml:space="preserve"> (mencionado erróneamente como ISO 17001 en la fuente), el cual no correspondía al estándar 2025 pedido.</w:t>
      </w:r>
    </w:p>
    <w:p w14:paraId="4E3FA59A" w14:textId="77777777" w:rsidR="00DD3FC4" w:rsidRPr="00DD3FC4" w:rsidRDefault="00DD3FC4" w:rsidP="00B7340F">
      <w:pPr>
        <w:numPr>
          <w:ilvl w:val="0"/>
          <w:numId w:val="19"/>
        </w:numPr>
        <w:jc w:val="both"/>
      </w:pPr>
      <w:r w:rsidRPr="00DD3FC4">
        <w:rPr>
          <w:b/>
          <w:bCs/>
        </w:rPr>
        <w:t>Posición del Tribunal:</w:t>
      </w:r>
      <w:r w:rsidRPr="00DD3FC4">
        <w:t xml:space="preserve"> El Tribunal advirtió un </w:t>
      </w:r>
      <w:r w:rsidRPr="00DD3FC4">
        <w:rPr>
          <w:b/>
          <w:bCs/>
        </w:rPr>
        <w:t>vicio de nulidad sustancial</w:t>
      </w:r>
      <w:r w:rsidRPr="00DD3FC4">
        <w:t xml:space="preserve"> previo: las bases no definieron con claridad qué se consideraba "maquinaria de corte similar", lo que afectaba la transparencia y competencia.</w:t>
      </w:r>
    </w:p>
    <w:p w14:paraId="7AC0EF6A" w14:textId="77777777" w:rsidR="00DD3FC4" w:rsidRPr="00DD3FC4" w:rsidRDefault="00DD3FC4" w:rsidP="00B7340F">
      <w:pPr>
        <w:numPr>
          <w:ilvl w:val="0"/>
          <w:numId w:val="19"/>
        </w:numPr>
        <w:jc w:val="both"/>
      </w:pPr>
      <w:r w:rsidRPr="00DD3FC4">
        <w:rPr>
          <w:b/>
          <w:bCs/>
        </w:rPr>
        <w:t>Resultado:</w:t>
      </w:r>
      <w:r w:rsidRPr="00DD3FC4">
        <w:t xml:space="preserve"> Se declaró la </w:t>
      </w:r>
      <w:r w:rsidRPr="00DD3FC4">
        <w:rPr>
          <w:b/>
          <w:bCs/>
        </w:rPr>
        <w:t>nulidad de oficio</w:t>
      </w:r>
      <w:r w:rsidRPr="00DD3FC4">
        <w:t xml:space="preserve"> hasta la etapa de convocatoria, dejando sin objeto el análisis del factor de integridad.</w:t>
      </w:r>
    </w:p>
    <w:p w14:paraId="56ADB9FB" w14:textId="77777777" w:rsidR="00DD3FC4" w:rsidRPr="00DD3FC4" w:rsidRDefault="00DD3FC4" w:rsidP="00B7340F">
      <w:pPr>
        <w:jc w:val="both"/>
      </w:pPr>
      <w:r w:rsidRPr="00DD3FC4">
        <w:rPr>
          <w:b/>
          <w:bCs/>
        </w:rPr>
        <w:t xml:space="preserve">5. Resolución </w:t>
      </w:r>
      <w:proofErr w:type="spellStart"/>
      <w:r w:rsidRPr="00DD3FC4">
        <w:rPr>
          <w:b/>
          <w:bCs/>
        </w:rPr>
        <w:t>Nº</w:t>
      </w:r>
      <w:proofErr w:type="spellEnd"/>
      <w:r w:rsidRPr="00DD3FC4">
        <w:rPr>
          <w:b/>
          <w:bCs/>
        </w:rPr>
        <w:t xml:space="preserve"> 08667-2025-TCP-S3</w:t>
      </w:r>
    </w:p>
    <w:p w14:paraId="61C4B16A" w14:textId="77777777" w:rsidR="00DD3FC4" w:rsidRPr="00DD3FC4" w:rsidRDefault="00DD3FC4" w:rsidP="00B7340F">
      <w:pPr>
        <w:numPr>
          <w:ilvl w:val="0"/>
          <w:numId w:val="20"/>
        </w:numPr>
        <w:jc w:val="both"/>
      </w:pPr>
      <w:r w:rsidRPr="00DD3FC4">
        <w:rPr>
          <w:b/>
          <w:bCs/>
        </w:rPr>
        <w:t>La Controversia:</w:t>
      </w:r>
      <w:r w:rsidRPr="00DD3FC4">
        <w:t xml:space="preserve"> El postor recibió </w:t>
      </w:r>
      <w:r w:rsidRPr="00DD3FC4">
        <w:rPr>
          <w:b/>
          <w:bCs/>
        </w:rPr>
        <w:t>0 puntos</w:t>
      </w:r>
      <w:r w:rsidRPr="00DD3FC4">
        <w:t xml:space="preserve"> porque la Entidad consideró, bajo "potestad discrecional", que su certificado no acreditaba que la integridad alcanzara a toda la organización o áreas operativas específicas de la prestación.</w:t>
      </w:r>
    </w:p>
    <w:p w14:paraId="51D72A8A" w14:textId="77777777" w:rsidR="00DD3FC4" w:rsidRPr="00DD3FC4" w:rsidRDefault="00DD3FC4" w:rsidP="00B7340F">
      <w:pPr>
        <w:numPr>
          <w:ilvl w:val="0"/>
          <w:numId w:val="20"/>
        </w:numPr>
        <w:jc w:val="both"/>
      </w:pPr>
      <w:r w:rsidRPr="00DD3FC4">
        <w:rPr>
          <w:b/>
          <w:bCs/>
        </w:rPr>
        <w:t>Posición del Tribunal:</w:t>
      </w:r>
      <w:r w:rsidRPr="00DD3FC4">
        <w:t xml:space="preserve"> El Colegiado detectó vicios de nulidad insubsanables en el </w:t>
      </w:r>
      <w:r w:rsidRPr="00DD3FC4">
        <w:rPr>
          <w:b/>
          <w:bCs/>
        </w:rPr>
        <w:t>acta de evaluación</w:t>
      </w:r>
      <w:r w:rsidRPr="00DD3FC4">
        <w:t>, como consignar a un postor que ni siquiera participó y aplicar mal la bonificación de MYPE.</w:t>
      </w:r>
    </w:p>
    <w:p w14:paraId="4687D3B6" w14:textId="77777777" w:rsidR="00DD3FC4" w:rsidRPr="00DD3FC4" w:rsidRDefault="00DD3FC4" w:rsidP="00B7340F">
      <w:pPr>
        <w:numPr>
          <w:ilvl w:val="0"/>
          <w:numId w:val="20"/>
        </w:numPr>
        <w:jc w:val="both"/>
      </w:pPr>
      <w:r w:rsidRPr="00DD3FC4">
        <w:rPr>
          <w:b/>
          <w:bCs/>
        </w:rPr>
        <w:t>Resultado:</w:t>
      </w:r>
      <w:r w:rsidRPr="00DD3FC4">
        <w:t xml:space="preserve"> Se declaró la </w:t>
      </w:r>
      <w:r w:rsidRPr="00DD3FC4">
        <w:rPr>
          <w:b/>
          <w:bCs/>
        </w:rPr>
        <w:t>nulidad del procedimiento</w:t>
      </w:r>
      <w:r w:rsidRPr="00DD3FC4">
        <w:t>, impidiendo un pronunciamiento sobre el fondo del factor de integridad.</w:t>
      </w:r>
    </w:p>
    <w:p w14:paraId="63D1D651" w14:textId="77777777" w:rsidR="00DD3FC4" w:rsidRPr="00DD3FC4" w:rsidRDefault="00DD3FC4" w:rsidP="00B7340F">
      <w:pPr>
        <w:jc w:val="both"/>
      </w:pPr>
      <w:r w:rsidRPr="00DD3FC4">
        <w:rPr>
          <w:b/>
          <w:bCs/>
        </w:rPr>
        <w:t xml:space="preserve">6. Resolución </w:t>
      </w:r>
      <w:proofErr w:type="spellStart"/>
      <w:r w:rsidRPr="00DD3FC4">
        <w:rPr>
          <w:b/>
          <w:bCs/>
        </w:rPr>
        <w:t>Nº</w:t>
      </w:r>
      <w:proofErr w:type="spellEnd"/>
      <w:r w:rsidRPr="00DD3FC4">
        <w:rPr>
          <w:b/>
          <w:bCs/>
        </w:rPr>
        <w:t xml:space="preserve"> 4323-2026-TCP-S5</w:t>
      </w:r>
    </w:p>
    <w:p w14:paraId="0417BC2B" w14:textId="77777777" w:rsidR="00DD3FC4" w:rsidRPr="00DD3FC4" w:rsidRDefault="00DD3FC4" w:rsidP="00B7340F">
      <w:pPr>
        <w:numPr>
          <w:ilvl w:val="0"/>
          <w:numId w:val="21"/>
        </w:numPr>
        <w:jc w:val="both"/>
      </w:pPr>
      <w:r w:rsidRPr="00DD3FC4">
        <w:rPr>
          <w:b/>
          <w:bCs/>
        </w:rPr>
        <w:t>La Controversia:</w:t>
      </w:r>
      <w:r w:rsidRPr="00DD3FC4">
        <w:t xml:space="preserve"> La Entidad ratificó la decisión de no dar puntaje por la versión </w:t>
      </w:r>
      <w:r w:rsidRPr="00DD3FC4">
        <w:rPr>
          <w:b/>
          <w:bCs/>
        </w:rPr>
        <w:t>2016</w:t>
      </w:r>
      <w:r w:rsidRPr="00DD3FC4">
        <w:t>, señalando que las bases estándar del ente rector (DGA) son de uso obligatorio y pedían la versión 2025.</w:t>
      </w:r>
    </w:p>
    <w:p w14:paraId="1D9A6FD3" w14:textId="77777777" w:rsidR="00DD3FC4" w:rsidRPr="00DD3FC4" w:rsidRDefault="00DD3FC4" w:rsidP="00B7340F">
      <w:pPr>
        <w:numPr>
          <w:ilvl w:val="0"/>
          <w:numId w:val="21"/>
        </w:numPr>
        <w:jc w:val="both"/>
      </w:pPr>
      <w:r w:rsidRPr="00DD3FC4">
        <w:rPr>
          <w:b/>
          <w:bCs/>
        </w:rPr>
        <w:t>Posición del Tribunal:</w:t>
      </w:r>
      <w:r w:rsidRPr="00DD3FC4">
        <w:t xml:space="preserve"> Reiteró que no se puede interpretar la base de forma aislada al marco técnico internacional. La versión 2016 conserva </w:t>
      </w:r>
      <w:r w:rsidRPr="00DD3FC4">
        <w:rPr>
          <w:b/>
          <w:bCs/>
        </w:rPr>
        <w:t>aptitud técnica y legal</w:t>
      </w:r>
      <w:r w:rsidRPr="00DD3FC4">
        <w:t xml:space="preserve"> durante el periodo de transición oficial de INACAL.</w:t>
      </w:r>
    </w:p>
    <w:p w14:paraId="48C0BFF4" w14:textId="77777777" w:rsidR="00DD3FC4" w:rsidRPr="00DD3FC4" w:rsidRDefault="00DD3FC4" w:rsidP="00B7340F">
      <w:pPr>
        <w:numPr>
          <w:ilvl w:val="0"/>
          <w:numId w:val="21"/>
        </w:numPr>
        <w:jc w:val="both"/>
      </w:pPr>
      <w:r w:rsidRPr="00DD3FC4">
        <w:rPr>
          <w:b/>
          <w:bCs/>
        </w:rPr>
        <w:t>Resultado:</w:t>
      </w:r>
      <w:r w:rsidRPr="00DD3FC4">
        <w:t xml:space="preserve"> Se asignaron los </w:t>
      </w:r>
      <w:r w:rsidRPr="00DD3FC4">
        <w:rPr>
          <w:b/>
          <w:bCs/>
        </w:rPr>
        <w:t>5 puntos</w:t>
      </w:r>
      <w:r w:rsidRPr="00DD3FC4">
        <w:t xml:space="preserve"> correspondientes.</w:t>
      </w:r>
    </w:p>
    <w:p w14:paraId="2590C65D" w14:textId="77777777" w:rsidR="00DD3FC4" w:rsidRPr="00DD3FC4" w:rsidRDefault="00DD3FC4" w:rsidP="00B7340F">
      <w:pPr>
        <w:jc w:val="both"/>
      </w:pPr>
      <w:r w:rsidRPr="00DD3FC4">
        <w:rPr>
          <w:b/>
          <w:bCs/>
        </w:rPr>
        <w:t xml:space="preserve">7. Resolución </w:t>
      </w:r>
      <w:proofErr w:type="spellStart"/>
      <w:r w:rsidRPr="00DD3FC4">
        <w:rPr>
          <w:b/>
          <w:bCs/>
        </w:rPr>
        <w:t>Nº</w:t>
      </w:r>
      <w:proofErr w:type="spellEnd"/>
      <w:r w:rsidRPr="00DD3FC4">
        <w:rPr>
          <w:b/>
          <w:bCs/>
        </w:rPr>
        <w:t xml:space="preserve"> 5368-2026-TCP-S4</w:t>
      </w:r>
    </w:p>
    <w:p w14:paraId="3E16A5A4" w14:textId="77777777" w:rsidR="00DD3FC4" w:rsidRPr="00DD3FC4" w:rsidRDefault="00DD3FC4" w:rsidP="00B7340F">
      <w:pPr>
        <w:numPr>
          <w:ilvl w:val="0"/>
          <w:numId w:val="22"/>
        </w:numPr>
        <w:jc w:val="both"/>
      </w:pPr>
      <w:r w:rsidRPr="00DD3FC4">
        <w:rPr>
          <w:b/>
          <w:bCs/>
        </w:rPr>
        <w:t>La Controversia:</w:t>
      </w:r>
      <w:r w:rsidRPr="00DD3FC4">
        <w:t xml:space="preserve"> Los impugnantes denunciaron que la Entidad asignó </w:t>
      </w:r>
      <w:r w:rsidRPr="00DD3FC4">
        <w:rPr>
          <w:b/>
          <w:bCs/>
        </w:rPr>
        <w:t>10 puntos</w:t>
      </w:r>
      <w:r w:rsidRPr="00DD3FC4">
        <w:t xml:space="preserve"> en este factor, cuando las bases estándar vigentes solo permiten un máximo de </w:t>
      </w:r>
      <w:r w:rsidRPr="00DD3FC4">
        <w:rPr>
          <w:b/>
          <w:bCs/>
        </w:rPr>
        <w:t>5 puntos</w:t>
      </w:r>
      <w:r w:rsidRPr="00DD3FC4">
        <w:t>. Además, el adjudicatario presentó la versión 2016.</w:t>
      </w:r>
    </w:p>
    <w:p w14:paraId="05DD65D7" w14:textId="77777777" w:rsidR="00DD3FC4" w:rsidRPr="00DD3FC4" w:rsidRDefault="00DD3FC4" w:rsidP="00B7340F">
      <w:pPr>
        <w:numPr>
          <w:ilvl w:val="0"/>
          <w:numId w:val="22"/>
        </w:numPr>
        <w:jc w:val="both"/>
      </w:pPr>
      <w:r w:rsidRPr="00DD3FC4">
        <w:rPr>
          <w:b/>
          <w:bCs/>
        </w:rPr>
        <w:t>Posición del Tribunal:</w:t>
      </w:r>
      <w:r w:rsidRPr="00DD3FC4">
        <w:t xml:space="preserve"> Confirmó que la Entidad se apartó de las </w:t>
      </w:r>
      <w:r w:rsidRPr="00DD3FC4">
        <w:rPr>
          <w:b/>
          <w:bCs/>
        </w:rPr>
        <w:t>bases estándar vigentes</w:t>
      </w:r>
      <w:r w:rsidRPr="00DD3FC4">
        <w:t xml:space="preserve"> (Resolución Directoral </w:t>
      </w:r>
      <w:proofErr w:type="spellStart"/>
      <w:r w:rsidRPr="00DD3FC4">
        <w:t>N°</w:t>
      </w:r>
      <w:proofErr w:type="spellEnd"/>
      <w:r w:rsidRPr="00DD3FC4">
        <w:t xml:space="preserve"> 1-2026-EF/54.01), las cuales son de uso obligatorio para los evaluadores.</w:t>
      </w:r>
    </w:p>
    <w:p w14:paraId="199893BE" w14:textId="77777777" w:rsidR="00DD3FC4" w:rsidRPr="00DD3FC4" w:rsidRDefault="00DD3FC4" w:rsidP="00B7340F">
      <w:pPr>
        <w:numPr>
          <w:ilvl w:val="0"/>
          <w:numId w:val="22"/>
        </w:numPr>
        <w:jc w:val="both"/>
      </w:pPr>
      <w:r w:rsidRPr="00DD3FC4">
        <w:rPr>
          <w:b/>
          <w:bCs/>
        </w:rPr>
        <w:t>Resultado:</w:t>
      </w:r>
      <w:r w:rsidRPr="00DD3FC4">
        <w:t xml:space="preserve"> Se declaró la </w:t>
      </w:r>
      <w:r w:rsidRPr="00DD3FC4">
        <w:rPr>
          <w:b/>
          <w:bCs/>
        </w:rPr>
        <w:t>nulidad de oficio</w:t>
      </w:r>
      <w:r w:rsidRPr="00DD3FC4">
        <w:t xml:space="preserve"> hasta la convocatoria para reformular las bases según el puntaje legal permitido.</w:t>
      </w:r>
    </w:p>
    <w:p w14:paraId="0D68A111" w14:textId="77777777" w:rsidR="00DD3FC4" w:rsidRPr="00DD3FC4" w:rsidRDefault="00DD3FC4" w:rsidP="00B7340F">
      <w:pPr>
        <w:jc w:val="both"/>
      </w:pPr>
      <w:r w:rsidRPr="00DD3FC4">
        <w:rPr>
          <w:b/>
          <w:bCs/>
        </w:rPr>
        <w:t xml:space="preserve">8. Resolución </w:t>
      </w:r>
      <w:proofErr w:type="spellStart"/>
      <w:r w:rsidRPr="00DD3FC4">
        <w:rPr>
          <w:b/>
          <w:bCs/>
        </w:rPr>
        <w:t>Nº</w:t>
      </w:r>
      <w:proofErr w:type="spellEnd"/>
      <w:r w:rsidRPr="00DD3FC4">
        <w:rPr>
          <w:b/>
          <w:bCs/>
        </w:rPr>
        <w:t xml:space="preserve"> 6085-2026-TCP-S5</w:t>
      </w:r>
    </w:p>
    <w:p w14:paraId="01F7AFC5" w14:textId="77777777" w:rsidR="00DD3FC4" w:rsidRPr="00DD3FC4" w:rsidRDefault="00DD3FC4" w:rsidP="00B7340F">
      <w:pPr>
        <w:numPr>
          <w:ilvl w:val="0"/>
          <w:numId w:val="23"/>
        </w:numPr>
        <w:jc w:val="both"/>
      </w:pPr>
      <w:r w:rsidRPr="00DD3FC4">
        <w:rPr>
          <w:b/>
          <w:bCs/>
        </w:rPr>
        <w:t>La Controversia:</w:t>
      </w:r>
      <w:r w:rsidRPr="00DD3FC4">
        <w:t xml:space="preserve"> Se cuestionó el puntaje otorgado al adjudicatario por presentar la norma </w:t>
      </w:r>
      <w:r w:rsidRPr="00DD3FC4">
        <w:rPr>
          <w:b/>
          <w:bCs/>
        </w:rPr>
        <w:t>ISO 37001:2016</w:t>
      </w:r>
      <w:r w:rsidRPr="00DD3FC4">
        <w:t>.</w:t>
      </w:r>
    </w:p>
    <w:p w14:paraId="161EBA96" w14:textId="77777777" w:rsidR="00DD3FC4" w:rsidRPr="00DD3FC4" w:rsidRDefault="00DD3FC4" w:rsidP="00B7340F">
      <w:pPr>
        <w:numPr>
          <w:ilvl w:val="0"/>
          <w:numId w:val="23"/>
        </w:numPr>
        <w:jc w:val="both"/>
      </w:pPr>
      <w:r w:rsidRPr="00DD3FC4">
        <w:rPr>
          <w:b/>
          <w:bCs/>
        </w:rPr>
        <w:lastRenderedPageBreak/>
        <w:t>Posición del Tribunal:</w:t>
      </w:r>
      <w:r w:rsidRPr="00DD3FC4">
        <w:t xml:space="preserve"> Estableció que la sola presentación de la versión 2016 </w:t>
      </w:r>
      <w:r w:rsidRPr="00DD3FC4">
        <w:rPr>
          <w:b/>
          <w:bCs/>
        </w:rPr>
        <w:t>no constituye por sí misma un incumplimiento</w:t>
      </w:r>
      <w:r w:rsidRPr="00DD3FC4">
        <w:t>, ya que el régimen internacional de transición estaba vigente al momento del procedimiento.</w:t>
      </w:r>
    </w:p>
    <w:p w14:paraId="33E8D1CE" w14:textId="77777777" w:rsidR="00DD3FC4" w:rsidRPr="00DD3FC4" w:rsidRDefault="00DD3FC4" w:rsidP="00B7340F">
      <w:pPr>
        <w:numPr>
          <w:ilvl w:val="0"/>
          <w:numId w:val="23"/>
        </w:numPr>
        <w:jc w:val="both"/>
      </w:pPr>
      <w:r w:rsidRPr="00DD3FC4">
        <w:rPr>
          <w:b/>
          <w:bCs/>
        </w:rPr>
        <w:t>Resultado:</w:t>
      </w:r>
      <w:r w:rsidRPr="00DD3FC4">
        <w:t xml:space="preserve"> El Tribunal mantuvo la validez de la acreditación bajo el cronograma oficial de transición.</w:t>
      </w:r>
    </w:p>
    <w:p w14:paraId="05C596FE" w14:textId="77777777" w:rsidR="00DD3FC4" w:rsidRPr="00DD3FC4" w:rsidRDefault="00DD3FC4" w:rsidP="00B7340F">
      <w:pPr>
        <w:jc w:val="both"/>
      </w:pPr>
      <w:r w:rsidRPr="00DD3FC4">
        <w:rPr>
          <w:b/>
          <w:bCs/>
        </w:rPr>
        <w:t xml:space="preserve">9. Resolución </w:t>
      </w:r>
      <w:proofErr w:type="spellStart"/>
      <w:r w:rsidRPr="00DD3FC4">
        <w:rPr>
          <w:b/>
          <w:bCs/>
        </w:rPr>
        <w:t>Nº</w:t>
      </w:r>
      <w:proofErr w:type="spellEnd"/>
      <w:r w:rsidRPr="00DD3FC4">
        <w:rPr>
          <w:b/>
          <w:bCs/>
        </w:rPr>
        <w:t xml:space="preserve"> 6601-2026-TCP-S3</w:t>
      </w:r>
    </w:p>
    <w:p w14:paraId="083E48DF" w14:textId="77777777" w:rsidR="00DD3FC4" w:rsidRPr="00DD3FC4" w:rsidRDefault="00DD3FC4" w:rsidP="00B7340F">
      <w:pPr>
        <w:numPr>
          <w:ilvl w:val="0"/>
          <w:numId w:val="24"/>
        </w:numPr>
        <w:jc w:val="both"/>
      </w:pPr>
      <w:r w:rsidRPr="00DD3FC4">
        <w:rPr>
          <w:b/>
          <w:bCs/>
        </w:rPr>
        <w:t>La Controversia:</w:t>
      </w:r>
      <w:r w:rsidRPr="00DD3FC4">
        <w:t xml:space="preserve"> El comité negó los puntos por la versión </w:t>
      </w:r>
      <w:r w:rsidRPr="00DD3FC4">
        <w:rPr>
          <w:b/>
          <w:bCs/>
        </w:rPr>
        <w:t>2016</w:t>
      </w:r>
      <w:r w:rsidRPr="00DD3FC4">
        <w:t xml:space="preserve">. El postor alegó que, al escanear el </w:t>
      </w:r>
      <w:r w:rsidRPr="00DD3FC4">
        <w:rPr>
          <w:b/>
          <w:bCs/>
        </w:rPr>
        <w:t>código QR</w:t>
      </w:r>
      <w:r w:rsidRPr="00DD3FC4">
        <w:t xml:space="preserve"> del certificado, se verificaba la vigencia y habilitación bajo el estándar 2025. La Entidad dijo no estar obligada a verificaciones externas.</w:t>
      </w:r>
    </w:p>
    <w:p w14:paraId="587E4822" w14:textId="77777777" w:rsidR="00DD3FC4" w:rsidRPr="00DD3FC4" w:rsidRDefault="00DD3FC4" w:rsidP="00B7340F">
      <w:pPr>
        <w:numPr>
          <w:ilvl w:val="0"/>
          <w:numId w:val="24"/>
        </w:numPr>
        <w:jc w:val="both"/>
      </w:pPr>
      <w:r w:rsidRPr="00DD3FC4">
        <w:rPr>
          <w:b/>
          <w:bCs/>
        </w:rPr>
        <w:t>Posición del Tribunal:</w:t>
      </w:r>
      <w:r w:rsidRPr="00DD3FC4">
        <w:t xml:space="preserve"> Al margen de la versión impresa, el código QR confirmaba la adecuación a la norma 2025. Aun si fuera solo 2016, esta seguía vigente por el periodo de transición.</w:t>
      </w:r>
    </w:p>
    <w:p w14:paraId="7FA2383C" w14:textId="77777777" w:rsidR="00DD3FC4" w:rsidRPr="00DD3FC4" w:rsidRDefault="00DD3FC4" w:rsidP="00B7340F">
      <w:pPr>
        <w:numPr>
          <w:ilvl w:val="0"/>
          <w:numId w:val="24"/>
        </w:numPr>
        <w:jc w:val="both"/>
      </w:pPr>
      <w:r w:rsidRPr="00DD3FC4">
        <w:rPr>
          <w:b/>
          <w:bCs/>
        </w:rPr>
        <w:t>Resultado:</w:t>
      </w:r>
      <w:r w:rsidRPr="00DD3FC4">
        <w:t xml:space="preserve"> Se otorgaron los </w:t>
      </w:r>
      <w:r w:rsidRPr="00DD3FC4">
        <w:rPr>
          <w:b/>
          <w:bCs/>
        </w:rPr>
        <w:t>5 puntos</w:t>
      </w:r>
      <w:r w:rsidRPr="00DD3FC4">
        <w:t xml:space="preserve"> al impugnante.</w:t>
      </w:r>
    </w:p>
    <w:p w14:paraId="0D54479E" w14:textId="77777777" w:rsidR="00DD3FC4" w:rsidRPr="00DD3FC4" w:rsidRDefault="00DD3FC4" w:rsidP="00B7340F">
      <w:pPr>
        <w:jc w:val="both"/>
      </w:pPr>
      <w:r w:rsidRPr="00DD3FC4">
        <w:rPr>
          <w:b/>
          <w:bCs/>
        </w:rPr>
        <w:t xml:space="preserve">10. Resolución </w:t>
      </w:r>
      <w:proofErr w:type="spellStart"/>
      <w:r w:rsidRPr="00DD3FC4">
        <w:rPr>
          <w:b/>
          <w:bCs/>
        </w:rPr>
        <w:t>Nº</w:t>
      </w:r>
      <w:proofErr w:type="spellEnd"/>
      <w:r w:rsidRPr="00DD3FC4">
        <w:rPr>
          <w:b/>
          <w:bCs/>
        </w:rPr>
        <w:t xml:space="preserve"> 8386-2025-TCP-S6</w:t>
      </w:r>
    </w:p>
    <w:p w14:paraId="754C2893" w14:textId="77777777" w:rsidR="00DD3FC4" w:rsidRPr="00DD3FC4" w:rsidRDefault="00DD3FC4" w:rsidP="00B7340F">
      <w:pPr>
        <w:numPr>
          <w:ilvl w:val="0"/>
          <w:numId w:val="25"/>
        </w:numPr>
        <w:jc w:val="both"/>
      </w:pPr>
      <w:r w:rsidRPr="00DD3FC4">
        <w:rPr>
          <w:b/>
          <w:bCs/>
        </w:rPr>
        <w:t>La Controversia:</w:t>
      </w:r>
      <w:r w:rsidRPr="00DD3FC4">
        <w:t xml:space="preserve"> Se negaron los puntos porque la dirección de la sede en el certificado ISO </w:t>
      </w:r>
      <w:r w:rsidRPr="00DD3FC4">
        <w:rPr>
          <w:b/>
          <w:bCs/>
        </w:rPr>
        <w:t>no coincidía</w:t>
      </w:r>
      <w:r w:rsidRPr="00DD3FC4">
        <w:t xml:space="preserve"> con el domicilio legal declarado en el Anexo </w:t>
      </w:r>
      <w:proofErr w:type="spellStart"/>
      <w:r w:rsidRPr="00DD3FC4">
        <w:t>N°</w:t>
      </w:r>
      <w:proofErr w:type="spellEnd"/>
      <w:r w:rsidRPr="00DD3FC4">
        <w:t xml:space="preserve"> 1 de la oferta.</w:t>
      </w:r>
    </w:p>
    <w:p w14:paraId="05BD87BE" w14:textId="77777777" w:rsidR="00DD3FC4" w:rsidRPr="00DD3FC4" w:rsidRDefault="00DD3FC4" w:rsidP="00B7340F">
      <w:pPr>
        <w:numPr>
          <w:ilvl w:val="0"/>
          <w:numId w:val="25"/>
        </w:numPr>
        <w:jc w:val="both"/>
      </w:pPr>
      <w:r w:rsidRPr="00DD3FC4">
        <w:rPr>
          <w:b/>
          <w:bCs/>
        </w:rPr>
        <w:t>Posición del Tribunal:</w:t>
      </w:r>
      <w:r w:rsidRPr="00DD3FC4">
        <w:t xml:space="preserve"> El Tribunal determinó que las bases </w:t>
      </w:r>
      <w:r w:rsidRPr="00DD3FC4">
        <w:rPr>
          <w:b/>
          <w:bCs/>
        </w:rPr>
        <w:t>no exigen coincidencia</w:t>
      </w:r>
      <w:r w:rsidRPr="00DD3FC4">
        <w:t xml:space="preserve"> entre el domicilio legal y la sede operativa certificada. El comité aplicó una regla inexistente y ajena al procedimiento.</w:t>
      </w:r>
    </w:p>
    <w:p w14:paraId="530D2CB5" w14:textId="77777777" w:rsidR="00DD3FC4" w:rsidRPr="00DD3FC4" w:rsidRDefault="00DD3FC4" w:rsidP="00B7340F">
      <w:pPr>
        <w:numPr>
          <w:ilvl w:val="0"/>
          <w:numId w:val="25"/>
        </w:numPr>
        <w:jc w:val="both"/>
      </w:pPr>
      <w:r w:rsidRPr="00DD3FC4">
        <w:rPr>
          <w:b/>
          <w:bCs/>
        </w:rPr>
        <w:t>Resultado:</w:t>
      </w:r>
      <w:r w:rsidRPr="00DD3FC4">
        <w:t xml:space="preserve"> Se asignaron los </w:t>
      </w:r>
      <w:r w:rsidRPr="00DD3FC4">
        <w:rPr>
          <w:b/>
          <w:bCs/>
        </w:rPr>
        <w:t>5 puntos</w:t>
      </w:r>
      <w:r w:rsidRPr="00DD3FC4">
        <w:t xml:space="preserve"> al impugnante.</w:t>
      </w:r>
    </w:p>
    <w:p w14:paraId="054E6372" w14:textId="7528998C" w:rsidR="00804660" w:rsidRPr="00804660" w:rsidRDefault="00804660" w:rsidP="00B7340F">
      <w:pPr>
        <w:jc w:val="both"/>
      </w:pPr>
      <w:r>
        <w:rPr>
          <w:b/>
          <w:bCs/>
        </w:rPr>
        <w:t>1</w:t>
      </w:r>
      <w:r w:rsidRPr="00804660">
        <w:rPr>
          <w:b/>
          <w:bCs/>
        </w:rPr>
        <w:t xml:space="preserve">1. Resolución </w:t>
      </w:r>
      <w:proofErr w:type="spellStart"/>
      <w:r w:rsidRPr="00804660">
        <w:rPr>
          <w:b/>
          <w:bCs/>
        </w:rPr>
        <w:t>N°</w:t>
      </w:r>
      <w:proofErr w:type="spellEnd"/>
      <w:r w:rsidRPr="00804660">
        <w:rPr>
          <w:b/>
          <w:bCs/>
        </w:rPr>
        <w:t xml:space="preserve"> 03318-2026-TCP-S6</w:t>
      </w:r>
    </w:p>
    <w:p w14:paraId="2B49C7FC" w14:textId="77777777" w:rsidR="00804660" w:rsidRPr="00804660" w:rsidRDefault="00804660" w:rsidP="00B7340F">
      <w:pPr>
        <w:numPr>
          <w:ilvl w:val="0"/>
          <w:numId w:val="26"/>
        </w:numPr>
        <w:jc w:val="both"/>
      </w:pPr>
      <w:r w:rsidRPr="00804660">
        <w:rPr>
          <w:b/>
          <w:bCs/>
        </w:rPr>
        <w:t>La Controversia:</w:t>
      </w:r>
      <w:r w:rsidRPr="00804660">
        <w:t xml:space="preserve"> El impugnante cuestionó que el adjudicatario obtuvo </w:t>
      </w:r>
      <w:r w:rsidRPr="00804660">
        <w:rPr>
          <w:b/>
          <w:bCs/>
        </w:rPr>
        <w:t>5 puntos</w:t>
      </w:r>
      <w:r w:rsidRPr="00804660">
        <w:t xml:space="preserve"> presentando el certificado </w:t>
      </w:r>
      <w:r w:rsidRPr="00804660">
        <w:rPr>
          <w:b/>
          <w:bCs/>
        </w:rPr>
        <w:t>ISO 37001:2016</w:t>
      </w:r>
      <w:r w:rsidRPr="00804660">
        <w:t xml:space="preserve">, cuando las bases integradas exigían expresamente la versión </w:t>
      </w:r>
      <w:r w:rsidRPr="00804660">
        <w:rPr>
          <w:b/>
          <w:bCs/>
        </w:rPr>
        <w:t xml:space="preserve">ISO </w:t>
      </w:r>
      <w:proofErr w:type="gramStart"/>
      <w:r w:rsidRPr="00804660">
        <w:rPr>
          <w:b/>
          <w:bCs/>
        </w:rPr>
        <w:t>37001:2025</w:t>
      </w:r>
      <w:r w:rsidRPr="00804660">
        <w:t>,.</w:t>
      </w:r>
      <w:proofErr w:type="gramEnd"/>
      <w:r w:rsidRPr="00804660">
        <w:t xml:space="preserve"> La Entidad defendió el puntaje argumentando la existencia de un periodo de transición internacional oficial para la migración entre versiones.</w:t>
      </w:r>
    </w:p>
    <w:p w14:paraId="4889D188" w14:textId="77777777" w:rsidR="00804660" w:rsidRPr="00804660" w:rsidRDefault="00804660" w:rsidP="00B7340F">
      <w:pPr>
        <w:numPr>
          <w:ilvl w:val="0"/>
          <w:numId w:val="26"/>
        </w:numPr>
        <w:jc w:val="both"/>
      </w:pPr>
      <w:r w:rsidRPr="00804660">
        <w:rPr>
          <w:b/>
          <w:bCs/>
        </w:rPr>
        <w:t>Posición del Tribunal:</w:t>
      </w:r>
      <w:r w:rsidRPr="00804660">
        <w:t xml:space="preserve"> El Tribunal determinó que el análisis no puede ser una lectura aislada de las bases, sino que debe considerar el marco técnico de transición. La entrada en vigencia de la versión 2025 </w:t>
      </w:r>
      <w:r w:rsidRPr="00804660">
        <w:rPr>
          <w:b/>
          <w:bCs/>
        </w:rPr>
        <w:t>no anula automáticamente la validez</w:t>
      </w:r>
      <w:r w:rsidRPr="00804660">
        <w:t xml:space="preserve"> de los certificados versión 2016. Exigir de forma excluyente la versión 2025 supondría privilegiar una formalidad nominal sobre la finalidad del factor.</w:t>
      </w:r>
    </w:p>
    <w:p w14:paraId="6A383714" w14:textId="77777777" w:rsidR="00804660" w:rsidRPr="00804660" w:rsidRDefault="00804660" w:rsidP="00B7340F">
      <w:pPr>
        <w:numPr>
          <w:ilvl w:val="0"/>
          <w:numId w:val="26"/>
        </w:numPr>
        <w:jc w:val="both"/>
      </w:pPr>
      <w:r w:rsidRPr="00804660">
        <w:rPr>
          <w:b/>
          <w:bCs/>
        </w:rPr>
        <w:t>Resultado:</w:t>
      </w:r>
      <w:r w:rsidRPr="00804660">
        <w:t xml:space="preserve"> Se validó la acreditación con la versión 2016, aunque el adjudicatario terminó descalificado por otros </w:t>
      </w:r>
      <w:proofErr w:type="gramStart"/>
      <w:r w:rsidRPr="00804660">
        <w:t>motivos,.</w:t>
      </w:r>
      <w:proofErr w:type="gramEnd"/>
    </w:p>
    <w:p w14:paraId="09A5F0F5" w14:textId="3197905D" w:rsidR="00804660" w:rsidRPr="00804660" w:rsidRDefault="00804660" w:rsidP="00B7340F">
      <w:pPr>
        <w:jc w:val="both"/>
      </w:pPr>
      <w:r>
        <w:rPr>
          <w:b/>
          <w:bCs/>
        </w:rPr>
        <w:t>1</w:t>
      </w:r>
      <w:r w:rsidRPr="00804660">
        <w:rPr>
          <w:b/>
          <w:bCs/>
        </w:rPr>
        <w:t xml:space="preserve">2. Resolución </w:t>
      </w:r>
      <w:proofErr w:type="spellStart"/>
      <w:r w:rsidRPr="00804660">
        <w:rPr>
          <w:b/>
          <w:bCs/>
        </w:rPr>
        <w:t>Nº</w:t>
      </w:r>
      <w:proofErr w:type="spellEnd"/>
      <w:r w:rsidRPr="00804660">
        <w:rPr>
          <w:b/>
          <w:bCs/>
        </w:rPr>
        <w:t xml:space="preserve"> 01727-2026-TCP-S2</w:t>
      </w:r>
    </w:p>
    <w:p w14:paraId="3E198FB1" w14:textId="77777777" w:rsidR="00804660" w:rsidRPr="00804660" w:rsidRDefault="00804660" w:rsidP="00B7340F">
      <w:pPr>
        <w:numPr>
          <w:ilvl w:val="0"/>
          <w:numId w:val="27"/>
        </w:numPr>
        <w:jc w:val="both"/>
      </w:pPr>
      <w:r w:rsidRPr="00804660">
        <w:rPr>
          <w:b/>
          <w:bCs/>
        </w:rPr>
        <w:t>La Controversia:</w:t>
      </w:r>
      <w:r w:rsidRPr="00804660">
        <w:t xml:space="preserve"> El adjudicatario solicitó revocar los </w:t>
      </w:r>
      <w:r w:rsidRPr="00804660">
        <w:rPr>
          <w:b/>
          <w:bCs/>
        </w:rPr>
        <w:t>20 puntos</w:t>
      </w:r>
      <w:r w:rsidRPr="00804660">
        <w:t xml:space="preserve"> otorgados al impugnante en este factor, alegando que presentó el </w:t>
      </w:r>
      <w:r w:rsidRPr="00804660">
        <w:rPr>
          <w:b/>
          <w:bCs/>
        </w:rPr>
        <w:t>ISO 37001:2016</w:t>
      </w:r>
      <w:r w:rsidRPr="00804660">
        <w:t xml:space="preserve"> en lugar de la versión </w:t>
      </w:r>
      <w:r w:rsidRPr="00804660">
        <w:rPr>
          <w:b/>
          <w:bCs/>
        </w:rPr>
        <w:t>2025</w:t>
      </w:r>
      <w:r w:rsidRPr="00804660">
        <w:t xml:space="preserve"> o la NTP-ISO 37001 </w:t>
      </w:r>
      <w:proofErr w:type="gramStart"/>
      <w:r w:rsidRPr="00804660">
        <w:t>requerida,.</w:t>
      </w:r>
      <w:proofErr w:type="gramEnd"/>
      <w:r w:rsidRPr="00804660">
        <w:t xml:space="preserve"> El impugnante sostuvo que la certificación 2025 aún no estaba disponible en el mercado.</w:t>
      </w:r>
    </w:p>
    <w:p w14:paraId="75AA44FA" w14:textId="77777777" w:rsidR="00804660" w:rsidRPr="00804660" w:rsidRDefault="00804660" w:rsidP="00B7340F">
      <w:pPr>
        <w:numPr>
          <w:ilvl w:val="0"/>
          <w:numId w:val="27"/>
        </w:numPr>
        <w:jc w:val="both"/>
      </w:pPr>
      <w:r w:rsidRPr="00804660">
        <w:rPr>
          <w:b/>
          <w:bCs/>
        </w:rPr>
        <w:lastRenderedPageBreak/>
        <w:t>Posición del Tribunal:</w:t>
      </w:r>
      <w:r w:rsidRPr="00804660">
        <w:t xml:space="preserve"> El Tribunal enfatizó que las bases son las reglas definitivas a las que se someten los postores. Al verificar que se exigió específicamente la implementación acorde a la norma </w:t>
      </w:r>
      <w:r w:rsidRPr="00804660">
        <w:rPr>
          <w:b/>
          <w:bCs/>
        </w:rPr>
        <w:t>ISO 37001:2025</w:t>
      </w:r>
      <w:r w:rsidRPr="00804660">
        <w:t xml:space="preserve">, concluyó que el certificado versión 2016 presentado no cumplía con el </w:t>
      </w:r>
      <w:proofErr w:type="gramStart"/>
      <w:r w:rsidRPr="00804660">
        <w:t>requisito,.</w:t>
      </w:r>
      <w:proofErr w:type="gramEnd"/>
    </w:p>
    <w:p w14:paraId="20251632" w14:textId="77777777" w:rsidR="00804660" w:rsidRPr="00804660" w:rsidRDefault="00804660" w:rsidP="00B7340F">
      <w:pPr>
        <w:numPr>
          <w:ilvl w:val="0"/>
          <w:numId w:val="27"/>
        </w:numPr>
        <w:jc w:val="both"/>
      </w:pPr>
      <w:r w:rsidRPr="00804660">
        <w:rPr>
          <w:b/>
          <w:bCs/>
        </w:rPr>
        <w:t>Resultado:</w:t>
      </w:r>
      <w:r w:rsidRPr="00804660">
        <w:t xml:space="preserve"> Se revocaron los </w:t>
      </w:r>
      <w:r w:rsidRPr="00804660">
        <w:rPr>
          <w:b/>
          <w:bCs/>
        </w:rPr>
        <w:t>20 puntos</w:t>
      </w:r>
      <w:r w:rsidRPr="00804660">
        <w:t xml:space="preserve"> asignados al impugnante.</w:t>
      </w:r>
    </w:p>
    <w:p w14:paraId="49D13AE1" w14:textId="1E8A070B" w:rsidR="00804660" w:rsidRPr="00804660" w:rsidRDefault="00804660" w:rsidP="00B7340F">
      <w:pPr>
        <w:jc w:val="both"/>
      </w:pPr>
      <w:r>
        <w:rPr>
          <w:b/>
          <w:bCs/>
        </w:rPr>
        <w:t>1</w:t>
      </w:r>
      <w:r w:rsidRPr="00804660">
        <w:rPr>
          <w:b/>
          <w:bCs/>
        </w:rPr>
        <w:t xml:space="preserve">3. Resolución </w:t>
      </w:r>
      <w:proofErr w:type="spellStart"/>
      <w:r w:rsidRPr="00804660">
        <w:rPr>
          <w:b/>
          <w:bCs/>
        </w:rPr>
        <w:t>Nº</w:t>
      </w:r>
      <w:proofErr w:type="spellEnd"/>
      <w:r w:rsidRPr="00804660">
        <w:rPr>
          <w:b/>
          <w:bCs/>
        </w:rPr>
        <w:t xml:space="preserve"> 06127-2026-TCP-S1</w:t>
      </w:r>
    </w:p>
    <w:p w14:paraId="7ACCA4D9" w14:textId="77777777" w:rsidR="00804660" w:rsidRPr="00804660" w:rsidRDefault="00804660" w:rsidP="00B7340F">
      <w:pPr>
        <w:numPr>
          <w:ilvl w:val="0"/>
          <w:numId w:val="28"/>
        </w:numPr>
        <w:jc w:val="both"/>
      </w:pPr>
      <w:r w:rsidRPr="00804660">
        <w:rPr>
          <w:b/>
          <w:bCs/>
        </w:rPr>
        <w:t>La Controversia:</w:t>
      </w:r>
      <w:r w:rsidRPr="00804660">
        <w:t xml:space="preserve"> Se cuestionó que el impugnante obtuvo puntaje con un certificado </w:t>
      </w:r>
      <w:r w:rsidRPr="00804660">
        <w:rPr>
          <w:b/>
          <w:bCs/>
        </w:rPr>
        <w:t>ISO 37001:2016</w:t>
      </w:r>
      <w:r w:rsidRPr="00804660">
        <w:t xml:space="preserve">, pese a que las bases solicitaban la versión </w:t>
      </w:r>
      <w:proofErr w:type="gramStart"/>
      <w:r w:rsidRPr="00804660">
        <w:rPr>
          <w:b/>
          <w:bCs/>
        </w:rPr>
        <w:t>2025</w:t>
      </w:r>
      <w:r w:rsidRPr="00804660">
        <w:t>,.</w:t>
      </w:r>
      <w:proofErr w:type="gramEnd"/>
      <w:r w:rsidRPr="00804660">
        <w:t xml:space="preserve"> El impugnante argumentó que la versión 2016 conserva plena vigencia durante el periodo de transición de dos años previsto por </w:t>
      </w:r>
      <w:proofErr w:type="gramStart"/>
      <w:r w:rsidRPr="00804660">
        <w:t>INACAL,.</w:t>
      </w:r>
      <w:proofErr w:type="gramEnd"/>
    </w:p>
    <w:p w14:paraId="17DD143E" w14:textId="77777777" w:rsidR="00804660" w:rsidRPr="00804660" w:rsidRDefault="00804660" w:rsidP="00B7340F">
      <w:pPr>
        <w:numPr>
          <w:ilvl w:val="0"/>
          <w:numId w:val="28"/>
        </w:numPr>
        <w:jc w:val="both"/>
      </w:pPr>
      <w:r w:rsidRPr="00804660">
        <w:rPr>
          <w:b/>
          <w:bCs/>
        </w:rPr>
        <w:t>Posición del Tribunal:</w:t>
      </w:r>
      <w:r w:rsidRPr="00804660">
        <w:t xml:space="preserve"> El Colegiado reiteró que existe un marco técnico que regula la transición entre versiones. Desestimar el certificado versión 2016 por no ser la versión 2025 —pese a su validez vigente— constituiría una </w:t>
      </w:r>
      <w:r w:rsidRPr="00804660">
        <w:rPr>
          <w:b/>
          <w:bCs/>
        </w:rPr>
        <w:t>aplicación desproporcionada</w:t>
      </w:r>
      <w:r w:rsidRPr="00804660">
        <w:t xml:space="preserve"> de las bases e ignoraría el régimen de migración internacional.</w:t>
      </w:r>
    </w:p>
    <w:p w14:paraId="175E484C" w14:textId="77777777" w:rsidR="00804660" w:rsidRPr="00804660" w:rsidRDefault="00804660" w:rsidP="00B7340F">
      <w:pPr>
        <w:numPr>
          <w:ilvl w:val="0"/>
          <w:numId w:val="28"/>
        </w:numPr>
        <w:jc w:val="both"/>
      </w:pPr>
      <w:r w:rsidRPr="00804660">
        <w:rPr>
          <w:b/>
          <w:bCs/>
        </w:rPr>
        <w:t>Resultado:</w:t>
      </w:r>
      <w:r w:rsidRPr="00804660">
        <w:t xml:space="preserve"> Se mantuvo el puntaje del impugnante al validar la versión 2016.</w:t>
      </w:r>
    </w:p>
    <w:p w14:paraId="170840D0" w14:textId="303D00DF" w:rsidR="00804660" w:rsidRPr="00804660" w:rsidRDefault="00804660" w:rsidP="00B7340F">
      <w:pPr>
        <w:jc w:val="both"/>
      </w:pPr>
      <w:r>
        <w:rPr>
          <w:b/>
          <w:bCs/>
        </w:rPr>
        <w:t>1</w:t>
      </w:r>
      <w:r w:rsidRPr="00804660">
        <w:rPr>
          <w:b/>
          <w:bCs/>
        </w:rPr>
        <w:t xml:space="preserve">4. Resolución </w:t>
      </w:r>
      <w:proofErr w:type="spellStart"/>
      <w:r w:rsidRPr="00804660">
        <w:rPr>
          <w:b/>
          <w:bCs/>
        </w:rPr>
        <w:t>Nº</w:t>
      </w:r>
      <w:proofErr w:type="spellEnd"/>
      <w:r w:rsidRPr="00804660">
        <w:rPr>
          <w:b/>
          <w:bCs/>
        </w:rPr>
        <w:t xml:space="preserve"> 4735-2026-TCP-S4</w:t>
      </w:r>
    </w:p>
    <w:p w14:paraId="32AB1DB1" w14:textId="77777777" w:rsidR="00804660" w:rsidRPr="00804660" w:rsidRDefault="00804660" w:rsidP="00B7340F">
      <w:pPr>
        <w:numPr>
          <w:ilvl w:val="0"/>
          <w:numId w:val="29"/>
        </w:numPr>
        <w:jc w:val="both"/>
      </w:pPr>
      <w:r w:rsidRPr="00804660">
        <w:rPr>
          <w:b/>
          <w:bCs/>
        </w:rPr>
        <w:t>La Controversia:</w:t>
      </w:r>
      <w:r w:rsidRPr="00804660">
        <w:t xml:space="preserve"> El impugnante observó que el adjudicatario acreditó el factor con el </w:t>
      </w:r>
      <w:r w:rsidRPr="00804660">
        <w:rPr>
          <w:b/>
          <w:bCs/>
        </w:rPr>
        <w:t>ISO 37001:2016</w:t>
      </w:r>
      <w:r w:rsidRPr="00804660">
        <w:t xml:space="preserve">, incumpliendo el requerimiento de las bases que pedían la versión </w:t>
      </w:r>
      <w:proofErr w:type="gramStart"/>
      <w:r w:rsidRPr="00804660">
        <w:rPr>
          <w:b/>
          <w:bCs/>
        </w:rPr>
        <w:t>2025</w:t>
      </w:r>
      <w:r w:rsidRPr="00804660">
        <w:t>,.</w:t>
      </w:r>
      <w:proofErr w:type="gramEnd"/>
    </w:p>
    <w:p w14:paraId="699ED6A1" w14:textId="77777777" w:rsidR="00804660" w:rsidRPr="00804660" w:rsidRDefault="00804660" w:rsidP="00B7340F">
      <w:pPr>
        <w:numPr>
          <w:ilvl w:val="0"/>
          <w:numId w:val="29"/>
        </w:numPr>
        <w:jc w:val="both"/>
      </w:pPr>
      <w:r w:rsidRPr="00804660">
        <w:rPr>
          <w:b/>
          <w:bCs/>
        </w:rPr>
        <w:t>Posición del Tribunal:</w:t>
      </w:r>
      <w:r w:rsidRPr="00804660">
        <w:t xml:space="preserve"> El Tribunal señaló que las bases integradas precisaban el uso de la norma ISO 37001:2025 y </w:t>
      </w:r>
      <w:r w:rsidRPr="00804660">
        <w:rPr>
          <w:b/>
          <w:bCs/>
        </w:rPr>
        <w:t>no hacían ninguna indicación</w:t>
      </w:r>
      <w:r w:rsidRPr="00804660">
        <w:t xml:space="preserve"> sobre aceptar otras versiones, aunque estuvieran vigentes. Al presentar una versión distinta a la recogida en las reglas del procedimiento, el postor no cumplió con lo solicitado.</w:t>
      </w:r>
    </w:p>
    <w:p w14:paraId="0D9CDBB2" w14:textId="77777777" w:rsidR="00804660" w:rsidRPr="00804660" w:rsidRDefault="00804660" w:rsidP="00B7340F">
      <w:pPr>
        <w:numPr>
          <w:ilvl w:val="0"/>
          <w:numId w:val="29"/>
        </w:numPr>
        <w:jc w:val="both"/>
      </w:pPr>
      <w:r w:rsidRPr="00804660">
        <w:rPr>
          <w:b/>
          <w:bCs/>
        </w:rPr>
        <w:t>Resultado:</w:t>
      </w:r>
      <w:r w:rsidRPr="00804660">
        <w:t xml:space="preserve"> Se revocaron los </w:t>
      </w:r>
      <w:r w:rsidRPr="00804660">
        <w:rPr>
          <w:b/>
          <w:bCs/>
        </w:rPr>
        <w:t>5 puntos</w:t>
      </w:r>
      <w:r w:rsidRPr="00804660">
        <w:t xml:space="preserve"> otorgados al adjudicatario.</w:t>
      </w:r>
    </w:p>
    <w:p w14:paraId="55A50325" w14:textId="2F57369E" w:rsidR="00804660" w:rsidRPr="00804660" w:rsidRDefault="00804660" w:rsidP="00B7340F">
      <w:pPr>
        <w:jc w:val="both"/>
      </w:pPr>
      <w:r>
        <w:rPr>
          <w:b/>
          <w:bCs/>
        </w:rPr>
        <w:t>1</w:t>
      </w:r>
      <w:r w:rsidRPr="00804660">
        <w:rPr>
          <w:b/>
          <w:bCs/>
        </w:rPr>
        <w:t xml:space="preserve">5. Resolución </w:t>
      </w:r>
      <w:proofErr w:type="spellStart"/>
      <w:r w:rsidRPr="00804660">
        <w:rPr>
          <w:b/>
          <w:bCs/>
        </w:rPr>
        <w:t>Nº</w:t>
      </w:r>
      <w:proofErr w:type="spellEnd"/>
      <w:r w:rsidRPr="00804660">
        <w:rPr>
          <w:b/>
          <w:bCs/>
        </w:rPr>
        <w:t xml:space="preserve"> 4780-2026-TCP-S4</w:t>
      </w:r>
    </w:p>
    <w:p w14:paraId="36768739" w14:textId="77777777" w:rsidR="00804660" w:rsidRPr="00804660" w:rsidRDefault="00804660" w:rsidP="00B7340F">
      <w:pPr>
        <w:numPr>
          <w:ilvl w:val="0"/>
          <w:numId w:val="30"/>
        </w:numPr>
        <w:jc w:val="both"/>
      </w:pPr>
      <w:r w:rsidRPr="00804660">
        <w:rPr>
          <w:b/>
          <w:bCs/>
        </w:rPr>
        <w:t>La Controversia:</w:t>
      </w:r>
      <w:r w:rsidRPr="00804660">
        <w:t xml:space="preserve"> El impugnante reclamó haber recibido </w:t>
      </w:r>
      <w:r w:rsidRPr="00804660">
        <w:rPr>
          <w:b/>
          <w:bCs/>
        </w:rPr>
        <w:t>0 puntos</w:t>
      </w:r>
      <w:r w:rsidRPr="00804660">
        <w:t xml:space="preserve"> por presentar la versión </w:t>
      </w:r>
      <w:r w:rsidRPr="00804660">
        <w:rPr>
          <w:b/>
          <w:bCs/>
        </w:rPr>
        <w:t>2016</w:t>
      </w:r>
      <w:r w:rsidRPr="00804660">
        <w:t xml:space="preserve">, alegando que el periodo de transición oficial la hace </w:t>
      </w:r>
      <w:proofErr w:type="gramStart"/>
      <w:r w:rsidRPr="00804660">
        <w:t>válida,,.</w:t>
      </w:r>
      <w:proofErr w:type="gramEnd"/>
      <w:r w:rsidRPr="00804660">
        <w:t xml:space="preserve"> La Entidad sostuvo que, según las bases estándar vigentes del ente rector, es obligatorio exigir la versión </w:t>
      </w:r>
      <w:proofErr w:type="gramStart"/>
      <w:r w:rsidRPr="00804660">
        <w:rPr>
          <w:b/>
          <w:bCs/>
        </w:rPr>
        <w:t>2025</w:t>
      </w:r>
      <w:r w:rsidRPr="00804660">
        <w:t>,.</w:t>
      </w:r>
      <w:proofErr w:type="gramEnd"/>
    </w:p>
    <w:p w14:paraId="7C2E54F1" w14:textId="77777777" w:rsidR="00804660" w:rsidRPr="00804660" w:rsidRDefault="00804660" w:rsidP="00B7340F">
      <w:pPr>
        <w:numPr>
          <w:ilvl w:val="0"/>
          <w:numId w:val="30"/>
        </w:numPr>
        <w:jc w:val="both"/>
      </w:pPr>
      <w:r w:rsidRPr="00804660">
        <w:rPr>
          <w:b/>
          <w:bCs/>
        </w:rPr>
        <w:t>Posición del Tribunal:</w:t>
      </w:r>
      <w:r w:rsidRPr="00804660">
        <w:t xml:space="preserve"> El Tribunal ratificó que las bases son reglas definitivas y obligatorias. Determinó que la certificación 2016 </w:t>
      </w:r>
      <w:r w:rsidRPr="00804660">
        <w:rPr>
          <w:b/>
          <w:bCs/>
        </w:rPr>
        <w:t>no satisface el requerimiento expreso</w:t>
      </w:r>
      <w:r w:rsidRPr="00804660">
        <w:t xml:space="preserve"> de la norma ISO 37001:2025. Precisó que no se cuestiona la validez intrínseca del ISO 2016, sino su falta de adecuación a las bases específicas del proceso.</w:t>
      </w:r>
    </w:p>
    <w:p w14:paraId="187DAD72" w14:textId="77777777" w:rsidR="00804660" w:rsidRPr="00804660" w:rsidRDefault="00804660" w:rsidP="00B7340F">
      <w:pPr>
        <w:numPr>
          <w:ilvl w:val="0"/>
          <w:numId w:val="30"/>
        </w:numPr>
        <w:jc w:val="both"/>
      </w:pPr>
      <w:r w:rsidRPr="00804660">
        <w:rPr>
          <w:b/>
          <w:bCs/>
        </w:rPr>
        <w:t>Resultado:</w:t>
      </w:r>
      <w:r w:rsidRPr="00804660">
        <w:t xml:space="preserve"> Se confirmó el puntaje de </w:t>
      </w:r>
      <w:r w:rsidRPr="00804660">
        <w:rPr>
          <w:b/>
          <w:bCs/>
        </w:rPr>
        <w:t>cero (0) puntos</w:t>
      </w:r>
      <w:r w:rsidRPr="00804660">
        <w:t xml:space="preserve"> para el impugnante.</w:t>
      </w:r>
    </w:p>
    <w:p w14:paraId="15B37815" w14:textId="77777777" w:rsidR="005D4B72" w:rsidRPr="005D4B72" w:rsidRDefault="005D4B72" w:rsidP="00B7340F">
      <w:pPr>
        <w:jc w:val="both"/>
      </w:pPr>
      <w:r w:rsidRPr="005D4B72">
        <w:rPr>
          <w:b/>
          <w:bCs/>
        </w:rPr>
        <w:t xml:space="preserve">1. Resolución </w:t>
      </w:r>
      <w:proofErr w:type="spellStart"/>
      <w:r w:rsidRPr="005D4B72">
        <w:rPr>
          <w:b/>
          <w:bCs/>
        </w:rPr>
        <w:t>N.°</w:t>
      </w:r>
      <w:proofErr w:type="spellEnd"/>
      <w:r w:rsidRPr="005D4B72">
        <w:rPr>
          <w:b/>
          <w:bCs/>
        </w:rPr>
        <w:t xml:space="preserve"> 4558-2025-TCP-S2</w:t>
      </w:r>
    </w:p>
    <w:p w14:paraId="21128C6B" w14:textId="77777777" w:rsidR="005D4B72" w:rsidRPr="005D4B72" w:rsidRDefault="005D4B72" w:rsidP="00B7340F">
      <w:pPr>
        <w:numPr>
          <w:ilvl w:val="0"/>
          <w:numId w:val="327"/>
        </w:numPr>
        <w:jc w:val="both"/>
      </w:pPr>
      <w:r w:rsidRPr="005D4B72">
        <w:rPr>
          <w:b/>
          <w:bCs/>
        </w:rPr>
        <w:t>La Controversia:</w:t>
      </w:r>
      <w:r w:rsidRPr="005D4B72">
        <w:t xml:space="preserve"> El postor impugnante solicitó que se le </w:t>
      </w:r>
      <w:r w:rsidRPr="005D4B72">
        <w:rPr>
          <w:b/>
          <w:bCs/>
        </w:rPr>
        <w:t>revoquen los dos (2) puntos</w:t>
      </w:r>
      <w:r w:rsidRPr="005D4B72">
        <w:t xml:space="preserve"> otorgados al adjudicatario (</w:t>
      </w:r>
      <w:r w:rsidRPr="005D4B72">
        <w:rPr>
          <w:i/>
          <w:iCs/>
        </w:rPr>
        <w:t xml:space="preserve">Arauco Motor </w:t>
      </w:r>
      <w:proofErr w:type="spellStart"/>
      <w:r w:rsidRPr="005D4B72">
        <w:rPr>
          <w:i/>
          <w:iCs/>
        </w:rPr>
        <w:t>Import</w:t>
      </w:r>
      <w:proofErr w:type="spellEnd"/>
      <w:r w:rsidRPr="005D4B72">
        <w:rPr>
          <w:i/>
          <w:iCs/>
        </w:rPr>
        <w:t xml:space="preserve"> S.A.C.</w:t>
      </w:r>
      <w:r w:rsidRPr="005D4B72">
        <w:t xml:space="preserve">) en el factor "Integridad en la contratación pública". El impugnante argumentó que el certificado ISO 37001:2016 presentado limitaba expresamente su alcance a la sede de la empresa ubicada en Jauja (Junín), mientras que el taller u oficina donde se ejecutaría el servicio se encontraba en Tarapoto. Sostuvo que presentar un certificado que no abarca el lugar físico de las </w:t>
      </w:r>
      <w:r w:rsidRPr="005D4B72">
        <w:lastRenderedPageBreak/>
        <w:t>prestaciones constituía una "simulación de condiciones técnicas" e inducción a error. El adjudicatario y el comité de selección defendieron el puntaje señalando que las certificaciones ISO son de carácter organizacional (se evalúa el sistema implementado por la empresa) y su alcance es válido a nivel nacional, por lo que no requieren una auditoría independiente por cada local operativo o de alquiler.</w:t>
      </w:r>
    </w:p>
    <w:p w14:paraId="5FA1AB57" w14:textId="77777777" w:rsidR="005D4B72" w:rsidRPr="005D4B72" w:rsidRDefault="005D4B72" w:rsidP="00B7340F">
      <w:pPr>
        <w:numPr>
          <w:ilvl w:val="0"/>
          <w:numId w:val="327"/>
        </w:numPr>
        <w:jc w:val="both"/>
      </w:pPr>
      <w:r w:rsidRPr="005D4B72">
        <w:rPr>
          <w:b/>
          <w:bCs/>
        </w:rPr>
        <w:t>Posición del Tribunal:</w:t>
      </w:r>
      <w:r w:rsidRPr="005D4B72">
        <w:t xml:space="preserve"> El Tribunal declaró </w:t>
      </w:r>
      <w:r w:rsidRPr="005D4B72">
        <w:rPr>
          <w:b/>
          <w:bCs/>
        </w:rPr>
        <w:t>infundado</w:t>
      </w:r>
      <w:r w:rsidRPr="005D4B72">
        <w:t xml:space="preserve"> el recurso en este extremo y </w:t>
      </w:r>
      <w:r w:rsidRPr="005D4B72">
        <w:rPr>
          <w:b/>
          <w:bCs/>
        </w:rPr>
        <w:t>confirmó los dos (2) puntos</w:t>
      </w:r>
      <w:r w:rsidRPr="005D4B72">
        <w:t xml:space="preserve"> de integridad al Adjudicatario. El Colegiado determinó que las bases integradas requerían que el certificado correspondiera a la "sede, filial u oficina a cargo de la prestación". Al constatarse que el ISO 37001 fue emitido a nombre de la sede principal (domicilio fiscal) de la empresa y que desde allí se administra el sistema integrado para todo el país, su validez es plenamente aplicable al territorio nacional. Asimismo, aclaró que las bases no exigían que la dirección del ISO coincidiera de forma obligatoria con la dirección del alquiler del local operativo.</w:t>
      </w:r>
    </w:p>
    <w:p w14:paraId="58370F38" w14:textId="77777777" w:rsidR="005D4B72" w:rsidRPr="005D4B72" w:rsidRDefault="00000000" w:rsidP="00B7340F">
      <w:pPr>
        <w:jc w:val="both"/>
      </w:pPr>
      <w:r>
        <w:pict w14:anchorId="28D8B5B9">
          <v:rect id="_x0000_i1035" style="width:0;height:1.5pt" o:hralign="center" o:hrstd="t" o:hr="t" fillcolor="#a0a0a0" stroked="f"/>
        </w:pict>
      </w:r>
    </w:p>
    <w:p w14:paraId="534FBAFF" w14:textId="77777777" w:rsidR="005D4B72" w:rsidRPr="005D4B72" w:rsidRDefault="005D4B72" w:rsidP="00B7340F">
      <w:pPr>
        <w:jc w:val="both"/>
      </w:pPr>
      <w:r w:rsidRPr="005D4B72">
        <w:rPr>
          <w:b/>
          <w:bCs/>
        </w:rPr>
        <w:t xml:space="preserve">2. Resolución </w:t>
      </w:r>
      <w:proofErr w:type="spellStart"/>
      <w:r w:rsidRPr="005D4B72">
        <w:rPr>
          <w:b/>
          <w:bCs/>
        </w:rPr>
        <w:t>N.°</w:t>
      </w:r>
      <w:proofErr w:type="spellEnd"/>
      <w:r w:rsidRPr="005D4B72">
        <w:rPr>
          <w:b/>
          <w:bCs/>
        </w:rPr>
        <w:t xml:space="preserve"> 0167-2026-TCP-S4</w:t>
      </w:r>
    </w:p>
    <w:p w14:paraId="34C5B8CE" w14:textId="77777777" w:rsidR="005D4B72" w:rsidRPr="005D4B72" w:rsidRDefault="005D4B72" w:rsidP="00B7340F">
      <w:pPr>
        <w:numPr>
          <w:ilvl w:val="0"/>
          <w:numId w:val="328"/>
        </w:numPr>
        <w:jc w:val="both"/>
      </w:pPr>
      <w:r w:rsidRPr="005D4B72">
        <w:rPr>
          <w:b/>
          <w:bCs/>
        </w:rPr>
        <w:t>La Controversia:</w:t>
      </w:r>
      <w:r w:rsidRPr="005D4B72">
        <w:t xml:space="preserve"> El impugnante cuestionó los diez (10) puntos asignados al adjudicatario (</w:t>
      </w:r>
      <w:proofErr w:type="spellStart"/>
      <w:r w:rsidRPr="005D4B72">
        <w:rPr>
          <w:i/>
          <w:iCs/>
        </w:rPr>
        <w:t>Proxus</w:t>
      </w:r>
      <w:proofErr w:type="spellEnd"/>
      <w:r w:rsidRPr="005D4B72">
        <w:rPr>
          <w:i/>
          <w:iCs/>
        </w:rPr>
        <w:t xml:space="preserve"> Security S.A.C.</w:t>
      </w:r>
      <w:r w:rsidRPr="005D4B72">
        <w:t>) en el factor "Integridad en la contratación pública". Sostuvo que el certificado ISO 37001 presentado en su oferta consignaba una dirección domiciliaria en Trujillo que difería de la dirección que figuraba en su resolución de autorización de funcionamiento de la SUCAMEC. El impugnante argumentó que ambas direcciones debían coincidir estrictamente.</w:t>
      </w:r>
    </w:p>
    <w:p w14:paraId="204F8D75" w14:textId="77777777" w:rsidR="005D4B72" w:rsidRPr="005D4B72" w:rsidRDefault="005D4B72" w:rsidP="00B7340F">
      <w:pPr>
        <w:numPr>
          <w:ilvl w:val="0"/>
          <w:numId w:val="328"/>
        </w:numPr>
        <w:jc w:val="both"/>
      </w:pPr>
      <w:r w:rsidRPr="005D4B72">
        <w:rPr>
          <w:b/>
          <w:bCs/>
        </w:rPr>
        <w:t>Posición del Tribunal:</w:t>
      </w:r>
      <w:r w:rsidRPr="005D4B72">
        <w:t xml:space="preserve"> El Tribunal desestimó el cuestionamiento. Concluyó que las bases integradas exigían que el ISO correspondiera a la "sede, filial u oficina a cargo de la prestación", pero en ningún extremo de las reglas del proceso se estableció como regla que la dirección del certificado ISO 37001 debiera coincidir milimétricamente con la consignada en la resolución de SUCAMEC (documento exigido únicamente para el requisito de calificación obligatoria "Capacidad legal"). Al estar el local del certificado integrado a la estructura organizacional de la empresa, el puntaje otorgado se ajustó a derecho.</w:t>
      </w:r>
    </w:p>
    <w:p w14:paraId="26F27415" w14:textId="77777777" w:rsidR="005D4B72" w:rsidRPr="005D4B72" w:rsidRDefault="00000000" w:rsidP="00B7340F">
      <w:pPr>
        <w:jc w:val="both"/>
      </w:pPr>
      <w:r>
        <w:pict w14:anchorId="1CC03B66">
          <v:rect id="_x0000_i1036" style="width:0;height:1.5pt" o:hralign="center" o:hrstd="t" o:hr="t" fillcolor="#a0a0a0" stroked="f"/>
        </w:pict>
      </w:r>
    </w:p>
    <w:p w14:paraId="3E5C1468" w14:textId="77777777" w:rsidR="005D4B72" w:rsidRPr="005D4B72" w:rsidRDefault="005D4B72" w:rsidP="00B7340F">
      <w:pPr>
        <w:jc w:val="both"/>
      </w:pPr>
      <w:r w:rsidRPr="005D4B72">
        <w:rPr>
          <w:b/>
          <w:bCs/>
        </w:rPr>
        <w:t xml:space="preserve">3. Resolución </w:t>
      </w:r>
      <w:proofErr w:type="spellStart"/>
      <w:r w:rsidRPr="005D4B72">
        <w:rPr>
          <w:b/>
          <w:bCs/>
        </w:rPr>
        <w:t>Nº</w:t>
      </w:r>
      <w:proofErr w:type="spellEnd"/>
      <w:r w:rsidRPr="005D4B72">
        <w:rPr>
          <w:b/>
          <w:bCs/>
        </w:rPr>
        <w:t xml:space="preserve"> 00351-2026-TCP-S3</w:t>
      </w:r>
    </w:p>
    <w:p w14:paraId="6D87BE42" w14:textId="77777777" w:rsidR="005D4B72" w:rsidRPr="005D4B72" w:rsidRDefault="005D4B72" w:rsidP="00B7340F">
      <w:pPr>
        <w:numPr>
          <w:ilvl w:val="0"/>
          <w:numId w:val="329"/>
        </w:numPr>
        <w:jc w:val="both"/>
      </w:pPr>
      <w:r w:rsidRPr="005D4B72">
        <w:rPr>
          <w:b/>
          <w:bCs/>
        </w:rPr>
        <w:t>La Controversia:</w:t>
      </w:r>
      <w:r w:rsidRPr="005D4B72">
        <w:t xml:space="preserve"> El postor impugnante cuestionó el otorgamiento de puntaje al adjudicatario en el factor de evaluación "Integridad en la contratación pública". Sostuvo que su certificado ISO 37001 no era válido por no haber sido emitido por un organismo acreditado ante el INACAL u otro acreditador con reconocimiento internacional. El adjudicatario y la Entidad señalaron que el certificado fue emitido por </w:t>
      </w:r>
      <w:r w:rsidRPr="005D4B72">
        <w:rPr>
          <w:i/>
          <w:iCs/>
        </w:rPr>
        <w:t xml:space="preserve">LMS </w:t>
      </w:r>
      <w:proofErr w:type="spellStart"/>
      <w:r w:rsidRPr="005D4B72">
        <w:rPr>
          <w:i/>
          <w:iCs/>
        </w:rPr>
        <w:t>Assessments</w:t>
      </w:r>
      <w:proofErr w:type="spellEnd"/>
      <w:r w:rsidRPr="005D4B72">
        <w:rPr>
          <w:i/>
          <w:iCs/>
        </w:rPr>
        <w:t xml:space="preserve"> </w:t>
      </w:r>
      <w:proofErr w:type="spellStart"/>
      <w:r w:rsidRPr="005D4B72">
        <w:rPr>
          <w:i/>
          <w:iCs/>
        </w:rPr>
        <w:t>Limited</w:t>
      </w:r>
      <w:proofErr w:type="spellEnd"/>
      <w:r w:rsidRPr="005D4B72">
        <w:t xml:space="preserve">, entidad con acreditación internacional vigente a la fecha de ofertas y perfectamente verificable en el portal oficial del </w:t>
      </w:r>
      <w:r w:rsidRPr="005D4B72">
        <w:rPr>
          <w:i/>
          <w:iCs/>
        </w:rPr>
        <w:t xml:space="preserve">International </w:t>
      </w:r>
      <w:proofErr w:type="spellStart"/>
      <w:r w:rsidRPr="005D4B72">
        <w:rPr>
          <w:i/>
          <w:iCs/>
        </w:rPr>
        <w:t>Accreditation</w:t>
      </w:r>
      <w:proofErr w:type="spellEnd"/>
      <w:r w:rsidRPr="005D4B72">
        <w:rPr>
          <w:i/>
          <w:iCs/>
        </w:rPr>
        <w:t xml:space="preserve"> Forum</w:t>
      </w:r>
      <w:r w:rsidRPr="005D4B72">
        <w:t xml:space="preserve"> (IAF).</w:t>
      </w:r>
    </w:p>
    <w:p w14:paraId="0B9ADA13" w14:textId="77777777" w:rsidR="005D4B72" w:rsidRPr="005D4B72" w:rsidRDefault="005D4B72" w:rsidP="00B7340F">
      <w:pPr>
        <w:numPr>
          <w:ilvl w:val="0"/>
          <w:numId w:val="329"/>
        </w:numPr>
        <w:jc w:val="both"/>
      </w:pPr>
      <w:r w:rsidRPr="005D4B72">
        <w:rPr>
          <w:b/>
          <w:bCs/>
        </w:rPr>
        <w:t>Posición del Tribunal:</w:t>
      </w:r>
      <w:r w:rsidRPr="005D4B72">
        <w:t xml:space="preserve"> El Tribunal </w:t>
      </w:r>
      <w:r w:rsidRPr="005D4B72">
        <w:rPr>
          <w:b/>
          <w:bCs/>
        </w:rPr>
        <w:t>no emitió pronunciamiento de fondo</w:t>
      </w:r>
      <w:r w:rsidRPr="005D4B72">
        <w:t xml:space="preserve"> sobre la validez de esta acreditación de integridad. Al verificar que tanto la oferta del Impugnante como la del Adjudicatario incurrieron en incumplimientos de carácter insubsanable en requisitos de calificación obligatorios (específicamente en equipamiento estratégico e </w:t>
      </w:r>
      <w:r w:rsidRPr="005D4B72">
        <w:lastRenderedPageBreak/>
        <w:t xml:space="preserve">infraestructura estratégica), el Colegiado determinó que </w:t>
      </w:r>
      <w:r w:rsidRPr="005D4B72">
        <w:rPr>
          <w:b/>
          <w:bCs/>
        </w:rPr>
        <w:t>carecía de objeto ("carece de objeto")</w:t>
      </w:r>
      <w:r w:rsidRPr="005D4B72">
        <w:t xml:space="preserve"> continuar con el análisis del cumplimiento del ISO 37001.</w:t>
      </w:r>
    </w:p>
    <w:p w14:paraId="0A900E7D" w14:textId="77777777" w:rsidR="007A5C94" w:rsidRDefault="007A5C94" w:rsidP="00B7340F">
      <w:pPr>
        <w:jc w:val="both"/>
      </w:pPr>
    </w:p>
    <w:p w14:paraId="086F2E09" w14:textId="1DC3F379" w:rsidR="00804660" w:rsidRPr="00804660" w:rsidRDefault="00804660" w:rsidP="00B7340F">
      <w:pPr>
        <w:jc w:val="both"/>
        <w:rPr>
          <w:b/>
          <w:bCs/>
          <w:color w:val="EE0000"/>
          <w:highlight w:val="yellow"/>
          <w:lang w:val="es-MX"/>
        </w:rPr>
      </w:pPr>
      <w:r w:rsidRPr="00804660">
        <w:rPr>
          <w:b/>
          <w:bCs/>
          <w:color w:val="EE0000"/>
          <w:highlight w:val="yellow"/>
          <w:lang w:val="es-MX"/>
        </w:rPr>
        <w:t>Garantía comercial del postor</w:t>
      </w:r>
    </w:p>
    <w:p w14:paraId="3DD425C8" w14:textId="77777777" w:rsidR="00E70E9F" w:rsidRPr="00E70E9F" w:rsidRDefault="00E70E9F" w:rsidP="00B7340F">
      <w:pPr>
        <w:jc w:val="both"/>
      </w:pPr>
      <w:r w:rsidRPr="00E70E9F">
        <w:t>1. Criterio de Evaluación (Qué se mide)</w:t>
      </w:r>
    </w:p>
    <w:p w14:paraId="0EBA39E8" w14:textId="77777777" w:rsidR="00E70E9F" w:rsidRPr="00E70E9F" w:rsidRDefault="00E70E9F" w:rsidP="00B7340F">
      <w:pPr>
        <w:numPr>
          <w:ilvl w:val="0"/>
          <w:numId w:val="222"/>
        </w:numPr>
        <w:jc w:val="both"/>
      </w:pPr>
      <w:r w:rsidRPr="00E70E9F">
        <w:rPr>
          <w:b/>
          <w:bCs/>
        </w:rPr>
        <w:t>Superación del Mínimo Exigido:</w:t>
      </w:r>
      <w:r w:rsidRPr="00E70E9F">
        <w:t xml:space="preserve"> Este factor evalúa el </w:t>
      </w:r>
      <w:r w:rsidRPr="00E70E9F">
        <w:rPr>
          <w:b/>
          <w:bCs/>
        </w:rPr>
        <w:t>tiempo de garantía comercial adicional</w:t>
      </w:r>
      <w:r w:rsidRPr="00E70E9F">
        <w:t xml:space="preserve"> ofertado por el postor.</w:t>
      </w:r>
    </w:p>
    <w:p w14:paraId="194C415D" w14:textId="77777777" w:rsidR="00E70E9F" w:rsidRPr="00E70E9F" w:rsidRDefault="00E70E9F" w:rsidP="00B7340F">
      <w:pPr>
        <w:numPr>
          <w:ilvl w:val="0"/>
          <w:numId w:val="222"/>
        </w:numPr>
        <w:jc w:val="both"/>
      </w:pPr>
      <w:r w:rsidRPr="00E70E9F">
        <w:rPr>
          <w:b/>
          <w:bCs/>
        </w:rPr>
        <w:t>Regla de Acceso:</w:t>
      </w:r>
      <w:r w:rsidRPr="00E70E9F">
        <w:t xml:space="preserve"> El plazo ofrecido por el postor </w:t>
      </w:r>
      <w:r w:rsidRPr="00E70E9F">
        <w:rPr>
          <w:b/>
          <w:bCs/>
        </w:rPr>
        <w:t>debe superar el tiempo mínimo de garantía</w:t>
      </w:r>
      <w:r w:rsidRPr="00E70E9F">
        <w:t xml:space="preserve"> establecido previamente por la Entidad en el requerimiento o Términos de Referencia (TDR). No se otorga puntaje si solo se iguala el mínimo obligatorio.</w:t>
      </w:r>
    </w:p>
    <w:p w14:paraId="1D745C96" w14:textId="77777777" w:rsidR="00E70E9F" w:rsidRPr="00E70E9F" w:rsidRDefault="00E70E9F" w:rsidP="00B7340F">
      <w:pPr>
        <w:jc w:val="both"/>
      </w:pPr>
      <w:r w:rsidRPr="00E70E9F">
        <w:t>2. Medio de Acreditación Obligatorio</w:t>
      </w:r>
    </w:p>
    <w:p w14:paraId="1410AB21" w14:textId="77777777" w:rsidR="00E70E9F" w:rsidRPr="00E70E9F" w:rsidRDefault="00E70E9F" w:rsidP="00B7340F">
      <w:pPr>
        <w:numPr>
          <w:ilvl w:val="0"/>
          <w:numId w:val="223"/>
        </w:numPr>
        <w:jc w:val="both"/>
      </w:pPr>
      <w:r w:rsidRPr="00E70E9F">
        <w:rPr>
          <w:b/>
          <w:bCs/>
        </w:rPr>
        <w:t>Declaración Jurada:</w:t>
      </w:r>
      <w:r w:rsidRPr="00E70E9F">
        <w:t xml:space="preserve"> La garantía comercial ofertada se acredita única y exclusivamente mediante la presentación de la </w:t>
      </w:r>
      <w:r w:rsidRPr="00E70E9F">
        <w:rPr>
          <w:b/>
          <w:bCs/>
        </w:rPr>
        <w:t>declaración jurada del postor</w:t>
      </w:r>
      <w:r w:rsidRPr="00E70E9F">
        <w:t>. El evaluador no debe exigir para la asignación de puntaje otros documentos de soporte como contratos previos, certificaciones del fabricante o pólizas.</w:t>
      </w:r>
    </w:p>
    <w:p w14:paraId="5E81D326" w14:textId="77777777" w:rsidR="00E70E9F" w:rsidRPr="00E70E9F" w:rsidRDefault="00E70E9F" w:rsidP="00B7340F">
      <w:pPr>
        <w:jc w:val="both"/>
      </w:pPr>
      <w:r w:rsidRPr="00E70E9F">
        <w:t>3. Metodología de Asignación de Puntaje</w:t>
      </w:r>
    </w:p>
    <w:p w14:paraId="358E418E" w14:textId="77777777" w:rsidR="00E70E9F" w:rsidRPr="00E70E9F" w:rsidRDefault="00E70E9F" w:rsidP="00B7340F">
      <w:pPr>
        <w:numPr>
          <w:ilvl w:val="0"/>
          <w:numId w:val="224"/>
        </w:numPr>
        <w:jc w:val="both"/>
      </w:pPr>
      <w:r w:rsidRPr="00E70E9F">
        <w:rPr>
          <w:b/>
          <w:bCs/>
        </w:rPr>
        <w:t>Puntuación por Rangos:</w:t>
      </w:r>
      <w:r w:rsidRPr="00E70E9F">
        <w:t xml:space="preserve"> El puntaje se distribuye mediante rangos proporcionales definidos en la sección específica de las bases integradas, utilizando la unidad de tiempo adecuada:</w:t>
      </w:r>
    </w:p>
    <w:p w14:paraId="2D75BBE1" w14:textId="77777777" w:rsidR="00E70E9F" w:rsidRPr="00E70E9F" w:rsidRDefault="00E70E9F" w:rsidP="00B7340F">
      <w:pPr>
        <w:numPr>
          <w:ilvl w:val="1"/>
          <w:numId w:val="224"/>
        </w:numPr>
        <w:jc w:val="both"/>
      </w:pPr>
      <w:r w:rsidRPr="00E70E9F">
        <w:rPr>
          <w:i/>
          <w:iCs/>
        </w:rPr>
        <w:t>Más de [...] hasta [...], [consignar meses o años, según corresponda]: [...] puntos</w:t>
      </w:r>
      <w:r w:rsidRPr="00E70E9F">
        <w:t>.</w:t>
      </w:r>
    </w:p>
    <w:p w14:paraId="18B571AB" w14:textId="77777777" w:rsidR="00E70E9F" w:rsidRPr="00E70E9F" w:rsidRDefault="00E70E9F" w:rsidP="00B7340F">
      <w:pPr>
        <w:jc w:val="both"/>
      </w:pPr>
      <w:r w:rsidRPr="00E70E9F">
        <w:t>4. Control de Riesgos e Infracción Sancionable (Advertencia Crítica)</w:t>
      </w:r>
    </w:p>
    <w:p w14:paraId="03D6792D" w14:textId="77777777" w:rsidR="00E70E9F" w:rsidRPr="00E70E9F" w:rsidRDefault="00E70E9F" w:rsidP="00B7340F">
      <w:pPr>
        <w:numPr>
          <w:ilvl w:val="0"/>
          <w:numId w:val="225"/>
        </w:numPr>
        <w:jc w:val="both"/>
      </w:pPr>
      <w:r w:rsidRPr="00E70E9F">
        <w:rPr>
          <w:b/>
          <w:bCs/>
        </w:rPr>
        <w:t>Obligación Post-Pago:</w:t>
      </w:r>
      <w:r w:rsidRPr="00E70E9F">
        <w:t xml:space="preserve"> Al tratarse de un compromiso que surte efecto principalmente tras la culminación del servicio y la cancelación de la contraprestación, su cumplimiento es monitoreado de manera estricta.</w:t>
      </w:r>
    </w:p>
    <w:p w14:paraId="55F374D5" w14:textId="77777777" w:rsidR="00E70E9F" w:rsidRPr="00E70E9F" w:rsidRDefault="00E70E9F" w:rsidP="00B7340F">
      <w:pPr>
        <w:numPr>
          <w:ilvl w:val="0"/>
          <w:numId w:val="225"/>
        </w:numPr>
        <w:jc w:val="both"/>
      </w:pPr>
      <w:r w:rsidRPr="00E70E9F">
        <w:rPr>
          <w:b/>
          <w:bCs/>
        </w:rPr>
        <w:t>Infracción ante Incumplimiento:</w:t>
      </w:r>
      <w:r w:rsidRPr="00E70E9F">
        <w:t xml:space="preserve"> De conformidad con el </w:t>
      </w:r>
      <w:r w:rsidRPr="00E70E9F">
        <w:rPr>
          <w:b/>
          <w:bCs/>
        </w:rPr>
        <w:t xml:space="preserve">literal d) del numeral 87.1 del artículo 87 de la Ley </w:t>
      </w:r>
      <w:proofErr w:type="spellStart"/>
      <w:r w:rsidRPr="00E70E9F">
        <w:rPr>
          <w:b/>
          <w:bCs/>
        </w:rPr>
        <w:t>N°</w:t>
      </w:r>
      <w:proofErr w:type="spellEnd"/>
      <w:r w:rsidRPr="00E70E9F">
        <w:rPr>
          <w:b/>
          <w:bCs/>
        </w:rPr>
        <w:t xml:space="preserve"> 32069</w:t>
      </w:r>
      <w:r w:rsidRPr="00E70E9F">
        <w:t xml:space="preserve">, constituye una infracción pasible de sanción por el Tribunal de Contrataciones Públicas el </w:t>
      </w:r>
      <w:r w:rsidRPr="00E70E9F">
        <w:rPr>
          <w:i/>
          <w:iCs/>
        </w:rPr>
        <w:t>"negarse injustificadamente a cumplir las obligaciones derivadas del contrato que deben ejecutarse con posterioridad al pago"</w:t>
      </w:r>
      <w:r w:rsidRPr="00E70E9F">
        <w:t>. Si el contratista ganador obtuvo puntaje bajo este factor y posteriormente se niega a brindar el soporte de la garantía comercial, debe ser denunciado inmediatamente ante el Tribunal.</w:t>
      </w:r>
    </w:p>
    <w:p w14:paraId="7F0224F2" w14:textId="77777777" w:rsidR="00E70E9F" w:rsidRPr="00E70E9F" w:rsidRDefault="00E70E9F" w:rsidP="00B7340F">
      <w:pPr>
        <w:jc w:val="both"/>
      </w:pPr>
    </w:p>
    <w:p w14:paraId="7393BC9D" w14:textId="77777777" w:rsidR="00E70E9F" w:rsidRDefault="00E70E9F" w:rsidP="00B7340F">
      <w:pPr>
        <w:jc w:val="both"/>
        <w:rPr>
          <w:b/>
          <w:bCs/>
        </w:rPr>
      </w:pPr>
    </w:p>
    <w:p w14:paraId="761BD4E7" w14:textId="77777777" w:rsidR="00E70E9F" w:rsidRDefault="00E70E9F" w:rsidP="00B7340F">
      <w:pPr>
        <w:jc w:val="both"/>
        <w:rPr>
          <w:b/>
          <w:bCs/>
        </w:rPr>
      </w:pPr>
    </w:p>
    <w:p w14:paraId="30E966E7" w14:textId="05B7C561" w:rsidR="00171778" w:rsidRPr="00171778" w:rsidRDefault="00171778" w:rsidP="00B7340F">
      <w:pPr>
        <w:jc w:val="both"/>
      </w:pPr>
      <w:r w:rsidRPr="00171778">
        <w:rPr>
          <w:b/>
          <w:bCs/>
        </w:rPr>
        <w:t xml:space="preserve">1. Resolución </w:t>
      </w:r>
      <w:proofErr w:type="spellStart"/>
      <w:r w:rsidRPr="00171778">
        <w:rPr>
          <w:b/>
          <w:bCs/>
        </w:rPr>
        <w:t>N°</w:t>
      </w:r>
      <w:proofErr w:type="spellEnd"/>
      <w:r w:rsidRPr="00171778">
        <w:rPr>
          <w:b/>
          <w:bCs/>
        </w:rPr>
        <w:t xml:space="preserve"> 0487-2026-TCP-S5</w:t>
      </w:r>
    </w:p>
    <w:p w14:paraId="051D755A" w14:textId="77777777" w:rsidR="00171778" w:rsidRPr="00171778" w:rsidRDefault="00171778" w:rsidP="00B7340F">
      <w:pPr>
        <w:numPr>
          <w:ilvl w:val="0"/>
          <w:numId w:val="31"/>
        </w:numPr>
        <w:jc w:val="both"/>
      </w:pPr>
      <w:r w:rsidRPr="00171778">
        <w:rPr>
          <w:b/>
          <w:bCs/>
        </w:rPr>
        <w:t>La Controversia:</w:t>
      </w:r>
      <w:r w:rsidRPr="00171778">
        <w:t xml:space="preserve"> El Impugnante cuestionó los </w:t>
      </w:r>
      <w:r w:rsidRPr="00171778">
        <w:rPr>
          <w:b/>
          <w:bCs/>
        </w:rPr>
        <w:t>15 puntos</w:t>
      </w:r>
      <w:r w:rsidRPr="00171778">
        <w:t xml:space="preserve"> asignados al Adjudicatario en este factor, debido a que este último ofertó exactamente </w:t>
      </w:r>
      <w:r w:rsidRPr="00171778">
        <w:rPr>
          <w:b/>
          <w:bCs/>
        </w:rPr>
        <w:t>43 meses</w:t>
      </w:r>
      <w:r w:rsidRPr="00171778">
        <w:t xml:space="preserve"> de garantía comercial. Las bases integradas establecían rangos excluyentes: 10 puntos si la garantía </w:t>
      </w:r>
      <w:r w:rsidRPr="00171778">
        <w:lastRenderedPageBreak/>
        <w:t xml:space="preserve">era de "más de 36 hasta 42 meses" y 15 puntos si era de "más de 43 hasta 48 meses", por lo que un plazo de </w:t>
      </w:r>
      <w:r w:rsidRPr="00171778">
        <w:rPr>
          <w:b/>
          <w:bCs/>
        </w:rPr>
        <w:t>43 meses exactos</w:t>
      </w:r>
      <w:r w:rsidRPr="00171778">
        <w:t xml:space="preserve"> no contaba con un puntaje previsto. El Adjudicatario y la Entidad argumentaron que se trataba de una deficiencia de redacción (vacío) que el comité integró de manera razonable asignándole el puntaje por superar el mínimo.</w:t>
      </w:r>
    </w:p>
    <w:p w14:paraId="562BB178" w14:textId="77777777" w:rsidR="00171778" w:rsidRPr="00171778" w:rsidRDefault="00171778" w:rsidP="00B7340F">
      <w:pPr>
        <w:numPr>
          <w:ilvl w:val="0"/>
          <w:numId w:val="31"/>
        </w:numPr>
        <w:jc w:val="both"/>
      </w:pPr>
      <w:r w:rsidRPr="00171778">
        <w:rPr>
          <w:b/>
          <w:bCs/>
        </w:rPr>
        <w:t>Posición del Tribunal:</w:t>
      </w:r>
      <w:r w:rsidRPr="00171778">
        <w:t xml:space="preserve"> El Tribunal advirtió un </w:t>
      </w:r>
      <w:r w:rsidRPr="00171778">
        <w:rPr>
          <w:b/>
          <w:bCs/>
        </w:rPr>
        <w:t>vicio de nulidad de oficio</w:t>
      </w:r>
      <w:r w:rsidRPr="00171778">
        <w:t xml:space="preserve"> en las bases integradas. Determinó que la omisión trascendía el error formal, ya que impedía establecer objetivamente qué puntaje le correspondía a la oferta del Adjudicatario. Permitir que el comité asigne ex post un puntaje no regulado constituye una modificación prohibida de las reglas del proceso y vulnera los principios de transparencia e igualdad de trato.</w:t>
      </w:r>
    </w:p>
    <w:p w14:paraId="65443623" w14:textId="77777777" w:rsidR="00171778" w:rsidRPr="00171778" w:rsidRDefault="00171778" w:rsidP="00B7340F">
      <w:pPr>
        <w:numPr>
          <w:ilvl w:val="0"/>
          <w:numId w:val="31"/>
        </w:numPr>
        <w:jc w:val="both"/>
      </w:pPr>
      <w:r w:rsidRPr="00171778">
        <w:rPr>
          <w:b/>
          <w:bCs/>
        </w:rPr>
        <w:t>Resultado:</w:t>
      </w:r>
      <w:r w:rsidRPr="00171778">
        <w:t xml:space="preserve"> Se declaró la </w:t>
      </w:r>
      <w:r w:rsidRPr="00171778">
        <w:rPr>
          <w:b/>
          <w:bCs/>
        </w:rPr>
        <w:t>nulidad de oficio</w:t>
      </w:r>
      <w:r w:rsidRPr="00171778">
        <w:t xml:space="preserve"> del procedimiento desde la etapa de convocatoria para que se reelaboren las bases.</w:t>
      </w:r>
    </w:p>
    <w:p w14:paraId="04DDCBFD" w14:textId="77777777" w:rsidR="00171778" w:rsidRPr="00171778" w:rsidRDefault="00000000" w:rsidP="00B7340F">
      <w:pPr>
        <w:jc w:val="both"/>
      </w:pPr>
      <w:r>
        <w:pict w14:anchorId="4EA1B9E6">
          <v:rect id="_x0000_i1037" style="width:0;height:1.5pt" o:hralign="center" o:hrstd="t" o:hr="t" fillcolor="#a0a0a0" stroked="f"/>
        </w:pict>
      </w:r>
    </w:p>
    <w:p w14:paraId="4BE75245" w14:textId="77777777" w:rsidR="00171778" w:rsidRPr="00171778" w:rsidRDefault="00171778" w:rsidP="00B7340F">
      <w:pPr>
        <w:jc w:val="both"/>
      </w:pPr>
      <w:r w:rsidRPr="00171778">
        <w:rPr>
          <w:b/>
          <w:bCs/>
        </w:rPr>
        <w:t xml:space="preserve">2. Resolución </w:t>
      </w:r>
      <w:proofErr w:type="spellStart"/>
      <w:r w:rsidRPr="00171778">
        <w:rPr>
          <w:b/>
          <w:bCs/>
        </w:rPr>
        <w:t>N.°</w:t>
      </w:r>
      <w:proofErr w:type="spellEnd"/>
      <w:r w:rsidRPr="00171778">
        <w:rPr>
          <w:b/>
          <w:bCs/>
        </w:rPr>
        <w:t xml:space="preserve"> 06485-2026-TCP-S1</w:t>
      </w:r>
    </w:p>
    <w:p w14:paraId="044C051A" w14:textId="77777777" w:rsidR="00171778" w:rsidRPr="00171778" w:rsidRDefault="00171778" w:rsidP="00B7340F">
      <w:pPr>
        <w:numPr>
          <w:ilvl w:val="0"/>
          <w:numId w:val="32"/>
        </w:numPr>
        <w:jc w:val="both"/>
      </w:pPr>
      <w:r w:rsidRPr="00171778">
        <w:rPr>
          <w:b/>
          <w:bCs/>
        </w:rPr>
        <w:t>La Controversia:</w:t>
      </w:r>
      <w:r w:rsidRPr="00171778">
        <w:t xml:space="preserve"> Surgieron dos cuestionamientos cruzados respecto a la garantía:</w:t>
      </w:r>
    </w:p>
    <w:p w14:paraId="736C565D" w14:textId="77777777" w:rsidR="00171778" w:rsidRPr="00171778" w:rsidRDefault="00171778" w:rsidP="00B7340F">
      <w:pPr>
        <w:numPr>
          <w:ilvl w:val="1"/>
          <w:numId w:val="32"/>
        </w:numPr>
        <w:jc w:val="both"/>
      </w:pPr>
      <w:r w:rsidRPr="00171778">
        <w:t>El Impugnante cuestionó la asignación de puntaje a IMPORTEX ARLIBER S.A.C. (segundo lugar), argumentando que su declaración jurada incluía precisiones restrictivas sobre la cobertura (como limitar la cobertura a condiciones de "uso normal") y mencionaba erróneamente el término "consorcio" a pesar de ser un postor individual.</w:t>
      </w:r>
    </w:p>
    <w:p w14:paraId="1E3A162A" w14:textId="77777777" w:rsidR="00171778" w:rsidRPr="00171778" w:rsidRDefault="00171778" w:rsidP="00B7340F">
      <w:pPr>
        <w:numPr>
          <w:ilvl w:val="1"/>
          <w:numId w:val="32"/>
        </w:numPr>
        <w:jc w:val="both"/>
      </w:pPr>
      <w:r w:rsidRPr="00171778">
        <w:t>El Adjudicatario cuestionó la garantía del Impugnante, alegando que no precisaba la fecha de inicio del cómputo ni reiteraba las condiciones del requerimiento de las bases.</w:t>
      </w:r>
    </w:p>
    <w:p w14:paraId="3570FDC9" w14:textId="77777777" w:rsidR="00171778" w:rsidRPr="00171778" w:rsidRDefault="00171778" w:rsidP="00B7340F">
      <w:pPr>
        <w:numPr>
          <w:ilvl w:val="0"/>
          <w:numId w:val="32"/>
        </w:numPr>
        <w:jc w:val="both"/>
      </w:pPr>
      <w:r w:rsidRPr="00171778">
        <w:rPr>
          <w:b/>
          <w:bCs/>
        </w:rPr>
        <w:t>Posición del Tribunal:</w:t>
      </w:r>
    </w:p>
    <w:p w14:paraId="4AC4C828" w14:textId="77777777" w:rsidR="00171778" w:rsidRPr="00171778" w:rsidRDefault="00171778" w:rsidP="00B7340F">
      <w:pPr>
        <w:numPr>
          <w:ilvl w:val="1"/>
          <w:numId w:val="33"/>
        </w:numPr>
        <w:jc w:val="both"/>
      </w:pPr>
      <w:r w:rsidRPr="00171778">
        <w:rPr>
          <w:b/>
          <w:bCs/>
        </w:rPr>
        <w:t>Sobre IMPORTEX ARLIBER S.A.C.:</w:t>
      </w:r>
      <w:r w:rsidRPr="00171778">
        <w:t xml:space="preserve"> El Tribunal constató que ofertó 14 meses (superando el año mínimo). Indicó que limitar la cobertura al "uso normal" no restringía el requerimiento, ya que las propias bases especificaban que la garantía cubría desperfectos que se manifestaran bajo el "uso normal". Asimismo, el término "consorcio" se calificó como una imprecisión formal que no restaba validez a la oferta.</w:t>
      </w:r>
    </w:p>
    <w:p w14:paraId="7A3F92F3" w14:textId="77777777" w:rsidR="00171778" w:rsidRPr="00171778" w:rsidRDefault="00171778" w:rsidP="00B7340F">
      <w:pPr>
        <w:numPr>
          <w:ilvl w:val="1"/>
          <w:numId w:val="33"/>
        </w:numPr>
        <w:jc w:val="both"/>
      </w:pPr>
      <w:r w:rsidRPr="00171778">
        <w:rPr>
          <w:b/>
          <w:bCs/>
        </w:rPr>
        <w:t>Sobre el Impugnante:</w:t>
      </w:r>
      <w:r w:rsidRPr="00171778">
        <w:t xml:space="preserve"> El Tribunal precisó que las bases no exigían definir la fecha de inicio en la declaración jurada, pues </w:t>
      </w:r>
      <w:proofErr w:type="spellStart"/>
      <w:r w:rsidRPr="00171778">
        <w:t>esta</w:t>
      </w:r>
      <w:proofErr w:type="spellEnd"/>
      <w:r w:rsidRPr="00171778">
        <w:t xml:space="preserve"> ya viene predeterminada en el requerimiento (desde la conformidad). Tampoco correspondía reproducir todas las condiciones del requerimiento; al haber ofertado 13 meses de garantía (superando el año exigido), correspondía asignarle el puntaje.</w:t>
      </w:r>
    </w:p>
    <w:p w14:paraId="73F56E1C" w14:textId="77777777" w:rsidR="00171778" w:rsidRPr="00171778" w:rsidRDefault="00171778" w:rsidP="00B7340F">
      <w:pPr>
        <w:numPr>
          <w:ilvl w:val="0"/>
          <w:numId w:val="32"/>
        </w:numPr>
        <w:jc w:val="both"/>
      </w:pPr>
      <w:r w:rsidRPr="00171778">
        <w:rPr>
          <w:b/>
          <w:bCs/>
        </w:rPr>
        <w:t>Resultado:</w:t>
      </w:r>
      <w:r w:rsidRPr="00171778">
        <w:t xml:space="preserve"> Se </w:t>
      </w:r>
      <w:r w:rsidRPr="00171778">
        <w:rPr>
          <w:b/>
          <w:bCs/>
        </w:rPr>
        <w:t>mantuvieron los puntajes</w:t>
      </w:r>
      <w:r w:rsidRPr="00171778">
        <w:t xml:space="preserve"> asignados por el comité en ambos casos.</w:t>
      </w:r>
    </w:p>
    <w:p w14:paraId="298E0F80" w14:textId="77777777" w:rsidR="00171778" w:rsidRPr="00171778" w:rsidRDefault="00000000" w:rsidP="00B7340F">
      <w:pPr>
        <w:jc w:val="both"/>
      </w:pPr>
      <w:r>
        <w:pict w14:anchorId="2D657A42">
          <v:rect id="_x0000_i1038" style="width:0;height:1.5pt" o:hralign="center" o:hrstd="t" o:hr="t" fillcolor="#a0a0a0" stroked="f"/>
        </w:pict>
      </w:r>
    </w:p>
    <w:p w14:paraId="49F5678F" w14:textId="77777777" w:rsidR="00171778" w:rsidRPr="00171778" w:rsidRDefault="00171778" w:rsidP="00B7340F">
      <w:pPr>
        <w:jc w:val="both"/>
      </w:pPr>
      <w:r w:rsidRPr="00171778">
        <w:rPr>
          <w:b/>
          <w:bCs/>
        </w:rPr>
        <w:t>3. Resolución N.º 06973-2026-TCP-S4</w:t>
      </w:r>
    </w:p>
    <w:p w14:paraId="6692AC6B" w14:textId="77777777" w:rsidR="00171778" w:rsidRPr="00171778" w:rsidRDefault="00171778" w:rsidP="00B7340F">
      <w:pPr>
        <w:numPr>
          <w:ilvl w:val="0"/>
          <w:numId w:val="34"/>
        </w:numPr>
        <w:jc w:val="both"/>
      </w:pPr>
      <w:r w:rsidRPr="00171778">
        <w:rPr>
          <w:b/>
          <w:bCs/>
        </w:rPr>
        <w:lastRenderedPageBreak/>
        <w:t>La Controversia:</w:t>
      </w:r>
      <w:r w:rsidRPr="00171778">
        <w:t xml:space="preserve"> El Impugnante (Grupo Fernández Perú S.A.C.) recibió </w:t>
      </w:r>
      <w:r w:rsidRPr="00171778">
        <w:rPr>
          <w:b/>
          <w:bCs/>
        </w:rPr>
        <w:t>cero (0) puntos</w:t>
      </w:r>
      <w:r w:rsidRPr="00171778">
        <w:t xml:space="preserve"> en el factor "Garantía comercial del postor". El comité lo penalizó porque en su declaración jurada (donde ofertó 25 meses) no incluyó expresamente la frase </w:t>
      </w:r>
      <w:r w:rsidRPr="00171778">
        <w:rPr>
          <w:b/>
          <w:bCs/>
        </w:rPr>
        <w:t>"sin límite de kilometraje"</w:t>
      </w:r>
      <w:r w:rsidRPr="00171778">
        <w:t>, que formaba parte del requerimiento mínimo del bien. El postor alegó que el factor facultativo solo evalúa el plazo adicional ofertado y que el cumplimiento técnico mínimo ya había sido validado en la admisión.</w:t>
      </w:r>
    </w:p>
    <w:p w14:paraId="23ED6C0D" w14:textId="77777777" w:rsidR="00171778" w:rsidRPr="00171778" w:rsidRDefault="00171778" w:rsidP="00B7340F">
      <w:pPr>
        <w:numPr>
          <w:ilvl w:val="0"/>
          <w:numId w:val="34"/>
        </w:numPr>
        <w:jc w:val="both"/>
      </w:pPr>
      <w:r w:rsidRPr="00171778">
        <w:rPr>
          <w:b/>
          <w:bCs/>
        </w:rPr>
        <w:t>Posición del Tribunal:</w:t>
      </w:r>
      <w:r w:rsidRPr="00171778">
        <w:t xml:space="preserve"> El Colegiado señaló que, si bien el factor se acredita con una declaración facultativa, cualquier mejora ofertada debe recaer sobre la misma garantía requerida por la Entidad, conservando sus características esenciales. Al revisar el documento del postor, se advirtió que sujetó la vigencia a los términos del libro de servicios de la marca (Honda), lo que impedía verificar si durante los 25 meses se mantendría "sin límite de kilometraje". La controversia no radicó en la ausencia de una frase exacta, sino en que el postor </w:t>
      </w:r>
      <w:r w:rsidRPr="00171778">
        <w:rPr>
          <w:b/>
          <w:bCs/>
        </w:rPr>
        <w:t>no dio certeza objetiva</w:t>
      </w:r>
      <w:r w:rsidRPr="00171778">
        <w:t xml:space="preserve"> de que mantendría las condiciones mínimas del requerimiento durante el periodo de la mejora.</w:t>
      </w:r>
    </w:p>
    <w:p w14:paraId="6656E6C4" w14:textId="77777777" w:rsidR="00171778" w:rsidRPr="00171778" w:rsidRDefault="00171778" w:rsidP="00B7340F">
      <w:pPr>
        <w:numPr>
          <w:ilvl w:val="0"/>
          <w:numId w:val="34"/>
        </w:numPr>
        <w:jc w:val="both"/>
      </w:pPr>
      <w:r w:rsidRPr="00171778">
        <w:rPr>
          <w:b/>
          <w:bCs/>
        </w:rPr>
        <w:t>Resultado:</w:t>
      </w:r>
      <w:r w:rsidRPr="00171778">
        <w:t xml:space="preserve"> Se declaró </w:t>
      </w:r>
      <w:r w:rsidRPr="00171778">
        <w:rPr>
          <w:b/>
          <w:bCs/>
        </w:rPr>
        <w:t>infundado</w:t>
      </w:r>
      <w:r w:rsidRPr="00171778">
        <w:t xml:space="preserve"> el recurso en este extremo, confirmando los cero puntos asignados.</w:t>
      </w:r>
    </w:p>
    <w:p w14:paraId="2EDFE850" w14:textId="77777777" w:rsidR="00171778" w:rsidRPr="00171778" w:rsidRDefault="00000000" w:rsidP="00B7340F">
      <w:pPr>
        <w:jc w:val="both"/>
      </w:pPr>
      <w:r>
        <w:pict w14:anchorId="290FF751">
          <v:rect id="_x0000_i1039" style="width:0;height:1.5pt" o:hralign="center" o:hrstd="t" o:hr="t" fillcolor="#a0a0a0" stroked="f"/>
        </w:pict>
      </w:r>
    </w:p>
    <w:p w14:paraId="5EE0093F" w14:textId="77777777" w:rsidR="00171778" w:rsidRPr="00171778" w:rsidRDefault="00171778" w:rsidP="00B7340F">
      <w:pPr>
        <w:jc w:val="both"/>
      </w:pPr>
      <w:r w:rsidRPr="00171778">
        <w:rPr>
          <w:b/>
          <w:bCs/>
        </w:rPr>
        <w:t>4. Resolución N.º 4210-2026-TCP-S6</w:t>
      </w:r>
    </w:p>
    <w:p w14:paraId="53CF9AF7" w14:textId="77777777" w:rsidR="00171778" w:rsidRPr="00171778" w:rsidRDefault="00171778" w:rsidP="00B7340F">
      <w:pPr>
        <w:numPr>
          <w:ilvl w:val="0"/>
          <w:numId w:val="35"/>
        </w:numPr>
        <w:jc w:val="both"/>
      </w:pPr>
      <w:r w:rsidRPr="00171778">
        <w:rPr>
          <w:b/>
          <w:bCs/>
        </w:rPr>
        <w:t>La Controversia:</w:t>
      </w:r>
      <w:r w:rsidRPr="00171778">
        <w:t xml:space="preserve"> El Impugnante alegó que la oferta del Adjudicatario debió ser declarada no admitida o descalificada, argumentando que su declaración de garantía comercial (por 12 meses) incluía condiciones exclusivas y restrictivas (como excluir fallas por mal almacenamiento o diferencias de inventario) ajenas a las bases integradas. La Entidad e integrantes sostuvieron que la garantía no era obligatoria para la admisión y que cumplía con el plazo mínimo de 12 meses requerido.</w:t>
      </w:r>
    </w:p>
    <w:p w14:paraId="5E78D0D7" w14:textId="77777777" w:rsidR="00171778" w:rsidRPr="00171778" w:rsidRDefault="00171778" w:rsidP="00B7340F">
      <w:pPr>
        <w:numPr>
          <w:ilvl w:val="0"/>
          <w:numId w:val="35"/>
        </w:numPr>
        <w:jc w:val="both"/>
      </w:pPr>
      <w:r w:rsidRPr="00171778">
        <w:rPr>
          <w:b/>
          <w:bCs/>
        </w:rPr>
        <w:t>Posición del Tribunal:</w:t>
      </w:r>
      <w:r w:rsidRPr="00171778">
        <w:t xml:space="preserve"> El Tribunal determinó que </w:t>
      </w:r>
      <w:r w:rsidRPr="00171778">
        <w:rPr>
          <w:b/>
          <w:bCs/>
        </w:rPr>
        <w:t>no se formularon cuestionamientos a la etapa de admisión en el momento procesal oportuno</w:t>
      </w:r>
      <w:r w:rsidRPr="00171778">
        <w:t xml:space="preserve">. Asimismo, precisó que respecto de la experiencia del postor en la especialidad (otra controversia del caso), el Tribunal ya había emitido un pronunciamiento definitivo previo y obligatorio (Resolución </w:t>
      </w:r>
      <w:proofErr w:type="spellStart"/>
      <w:r w:rsidRPr="00171778">
        <w:t>N°</w:t>
      </w:r>
      <w:proofErr w:type="spellEnd"/>
      <w:r w:rsidRPr="00171778">
        <w:t xml:space="preserve"> 3064-2026-TCP-S5). Por ello, se validó la oferta del Adjudicatario sin un análisis de fondo de las cláusulas específicas de la garantía.</w:t>
      </w:r>
    </w:p>
    <w:p w14:paraId="5BF0C383" w14:textId="77777777" w:rsidR="00171778" w:rsidRPr="00171778" w:rsidRDefault="00171778" w:rsidP="00B7340F">
      <w:pPr>
        <w:numPr>
          <w:ilvl w:val="0"/>
          <w:numId w:val="35"/>
        </w:numPr>
        <w:jc w:val="both"/>
      </w:pPr>
      <w:r w:rsidRPr="00171778">
        <w:rPr>
          <w:b/>
          <w:bCs/>
        </w:rPr>
        <w:t>Resultado:</w:t>
      </w:r>
      <w:r w:rsidRPr="00171778">
        <w:t xml:space="preserve"> Se declaró </w:t>
      </w:r>
      <w:r w:rsidRPr="00171778">
        <w:rPr>
          <w:b/>
          <w:bCs/>
        </w:rPr>
        <w:t>fundado en parte</w:t>
      </w:r>
      <w:r w:rsidRPr="00171778">
        <w:t xml:space="preserve"> el recurso (por acatar el mandato de la resolución previa) y se confirmó la adjudicación.</w:t>
      </w:r>
    </w:p>
    <w:p w14:paraId="3E8958A6" w14:textId="77777777" w:rsidR="00171778" w:rsidRPr="00171778" w:rsidRDefault="00000000" w:rsidP="00B7340F">
      <w:pPr>
        <w:jc w:val="both"/>
      </w:pPr>
      <w:r>
        <w:pict w14:anchorId="648FA0E3">
          <v:rect id="_x0000_i1040" style="width:0;height:1.5pt" o:hralign="center" o:hrstd="t" o:hr="t" fillcolor="#a0a0a0" stroked="f"/>
        </w:pict>
      </w:r>
    </w:p>
    <w:p w14:paraId="361AACE6" w14:textId="77777777" w:rsidR="00171778" w:rsidRPr="00171778" w:rsidRDefault="00171778" w:rsidP="00B7340F">
      <w:pPr>
        <w:jc w:val="both"/>
      </w:pPr>
      <w:r w:rsidRPr="00171778">
        <w:rPr>
          <w:b/>
          <w:bCs/>
        </w:rPr>
        <w:t>5. Resolución N.º 7404-2025-TCP-S4</w:t>
      </w:r>
    </w:p>
    <w:p w14:paraId="3867D02B" w14:textId="77777777" w:rsidR="00171778" w:rsidRPr="00171778" w:rsidRDefault="00171778" w:rsidP="00B7340F">
      <w:pPr>
        <w:numPr>
          <w:ilvl w:val="0"/>
          <w:numId w:val="36"/>
        </w:numPr>
        <w:jc w:val="both"/>
      </w:pPr>
      <w:r w:rsidRPr="00171778">
        <w:rPr>
          <w:b/>
          <w:bCs/>
        </w:rPr>
        <w:t>La Controversia:</w:t>
      </w:r>
      <w:r w:rsidRPr="00171778">
        <w:t xml:space="preserve"> El Impugnante alegó que el Adjudicatario no debió recibir los </w:t>
      </w:r>
      <w:r w:rsidRPr="00171778">
        <w:rPr>
          <w:b/>
          <w:bCs/>
        </w:rPr>
        <w:t>30 puntos</w:t>
      </w:r>
      <w:r w:rsidRPr="00171778">
        <w:t xml:space="preserve"> de este factor porque su declaración jurada limitó la garantía a "defectos de fabricación", omitiendo detallar otros supuestos de cobertura del requerimiento técnico (como mal diseño o deficiencias de confección).</w:t>
      </w:r>
    </w:p>
    <w:p w14:paraId="01A9C895" w14:textId="77777777" w:rsidR="00171778" w:rsidRPr="00171778" w:rsidRDefault="00171778" w:rsidP="00B7340F">
      <w:pPr>
        <w:numPr>
          <w:ilvl w:val="0"/>
          <w:numId w:val="36"/>
        </w:numPr>
        <w:jc w:val="both"/>
      </w:pPr>
      <w:r w:rsidRPr="00171778">
        <w:rPr>
          <w:b/>
          <w:bCs/>
        </w:rPr>
        <w:t>Posición del Tribunal:</w:t>
      </w:r>
      <w:r w:rsidRPr="00171778">
        <w:t xml:space="preserve"> El Tribunal aclaró que el factor de evaluación facultativo se califica </w:t>
      </w:r>
      <w:r w:rsidRPr="00171778">
        <w:rPr>
          <w:b/>
          <w:bCs/>
        </w:rPr>
        <w:t>únicamente en función al tiempo de garantía comercial ofertado</w:t>
      </w:r>
      <w:r w:rsidRPr="00171778">
        <w:t xml:space="preserve"> que supere el plazo mínimo de 12 meses. Por consiguiente, la evaluación es puramente objetiva y </w:t>
      </w:r>
      <w:r w:rsidRPr="00171778">
        <w:lastRenderedPageBreak/>
        <w:t xml:space="preserve">cuantificable en tiempo (meses o años), quedando </w:t>
      </w:r>
      <w:r w:rsidRPr="00171778">
        <w:rPr>
          <w:b/>
          <w:bCs/>
        </w:rPr>
        <w:t>excluido el análisis de la cobertura declarada</w:t>
      </w:r>
      <w:r w:rsidRPr="00171778">
        <w:t xml:space="preserve"> o de otros aspectos técnicos ajenos a la duración.</w:t>
      </w:r>
    </w:p>
    <w:p w14:paraId="6980B020" w14:textId="77777777" w:rsidR="00171778" w:rsidRPr="00171778" w:rsidRDefault="00171778" w:rsidP="00B7340F">
      <w:pPr>
        <w:numPr>
          <w:ilvl w:val="0"/>
          <w:numId w:val="36"/>
        </w:numPr>
        <w:jc w:val="both"/>
      </w:pPr>
      <w:r w:rsidRPr="00171778">
        <w:rPr>
          <w:b/>
          <w:bCs/>
        </w:rPr>
        <w:t>Resultado:</w:t>
      </w:r>
      <w:r w:rsidRPr="00171778">
        <w:t xml:space="preserve"> Se declaró </w:t>
      </w:r>
      <w:r w:rsidRPr="00171778">
        <w:rPr>
          <w:b/>
          <w:bCs/>
        </w:rPr>
        <w:t>infundado</w:t>
      </w:r>
      <w:r w:rsidRPr="00171778">
        <w:t xml:space="preserve"> el extremo y se confirmaron los 30 puntos asignados al Adjudicatario por ofertar 25 meses.</w:t>
      </w:r>
    </w:p>
    <w:p w14:paraId="08F1BE14" w14:textId="77777777" w:rsidR="00171778" w:rsidRPr="00171778" w:rsidRDefault="00000000" w:rsidP="00B7340F">
      <w:pPr>
        <w:jc w:val="both"/>
      </w:pPr>
      <w:r>
        <w:pict w14:anchorId="751C02B9">
          <v:rect id="_x0000_i1041" style="width:0;height:1.5pt" o:hralign="center" o:hrstd="t" o:hr="t" fillcolor="#a0a0a0" stroked="f"/>
        </w:pict>
      </w:r>
    </w:p>
    <w:p w14:paraId="3D15CD46" w14:textId="77777777" w:rsidR="00171778" w:rsidRPr="00171778" w:rsidRDefault="00171778" w:rsidP="00B7340F">
      <w:pPr>
        <w:jc w:val="both"/>
      </w:pPr>
      <w:r w:rsidRPr="00171778">
        <w:rPr>
          <w:b/>
          <w:bCs/>
        </w:rPr>
        <w:t>6. Resolución N.º 8002-2025-TCP-S4</w:t>
      </w:r>
    </w:p>
    <w:p w14:paraId="0870BF44" w14:textId="77777777" w:rsidR="00171778" w:rsidRPr="00171778" w:rsidRDefault="00171778" w:rsidP="00B7340F">
      <w:pPr>
        <w:numPr>
          <w:ilvl w:val="0"/>
          <w:numId w:val="37"/>
        </w:numPr>
        <w:jc w:val="both"/>
      </w:pPr>
      <w:r w:rsidRPr="00171778">
        <w:rPr>
          <w:b/>
          <w:bCs/>
        </w:rPr>
        <w:t>La Controversia:</w:t>
      </w:r>
      <w:r w:rsidRPr="00171778">
        <w:t xml:space="preserve"> El Impugnante (</w:t>
      </w:r>
      <w:proofErr w:type="spellStart"/>
      <w:r w:rsidRPr="00171778">
        <w:t>Hidrobombeo</w:t>
      </w:r>
      <w:proofErr w:type="spellEnd"/>
      <w:r w:rsidRPr="00171778">
        <w:t xml:space="preserve"> Ingenieros S.A.C.) apeló la pérdida de la buena pro, la cual fue declarada porque no presentó para el contrato una garantía de 8 meses. El postor había ofertado una garantía de 12 meses y 5 días en su oferta técnica para obtener puntaje adicional. De oficio, el Tribunal identificó una </w:t>
      </w:r>
      <w:r w:rsidRPr="00171778">
        <w:rPr>
          <w:b/>
          <w:bCs/>
        </w:rPr>
        <w:t>incongruencia en las bases integradas</w:t>
      </w:r>
      <w:r w:rsidRPr="00171778">
        <w:t>: en el Capítulo II (requisitos para perfeccionar el contrato) se exigía una garantía comercial rígida de 8 meses, pero en el Capítulo IV (factores de evaluación) se incentivaban plazos superiores a los 8 meses.</w:t>
      </w:r>
    </w:p>
    <w:p w14:paraId="68663618" w14:textId="77777777" w:rsidR="00171778" w:rsidRPr="00171778" w:rsidRDefault="00171778" w:rsidP="00B7340F">
      <w:pPr>
        <w:numPr>
          <w:ilvl w:val="0"/>
          <w:numId w:val="37"/>
        </w:numPr>
        <w:jc w:val="both"/>
      </w:pPr>
      <w:r w:rsidRPr="00171778">
        <w:rPr>
          <w:b/>
          <w:bCs/>
        </w:rPr>
        <w:t>Posición del Tribunal:</w:t>
      </w:r>
      <w:r w:rsidRPr="00171778">
        <w:t xml:space="preserve"> El Tribunal concluyó que las bases integradas definitivas presentaban un vicio insubsanable de contradicción. Exigir de manera obligatoria una garantía comercial de 8 meses para perfeccionar el contrato anula de forma incongruente el incentivo del factor facultativo de evaluación (que puntuaba plazos mayores a 8 meses), afectando directamente el principio de transparencia y facilidad de uso.</w:t>
      </w:r>
    </w:p>
    <w:p w14:paraId="34361EDF" w14:textId="77777777" w:rsidR="00171778" w:rsidRPr="00171778" w:rsidRDefault="00171778" w:rsidP="00B7340F">
      <w:pPr>
        <w:numPr>
          <w:ilvl w:val="0"/>
          <w:numId w:val="37"/>
        </w:numPr>
        <w:jc w:val="both"/>
      </w:pPr>
      <w:r w:rsidRPr="00171778">
        <w:rPr>
          <w:b/>
          <w:bCs/>
        </w:rPr>
        <w:t>Resultado:</w:t>
      </w:r>
      <w:r w:rsidRPr="00171778">
        <w:t xml:space="preserve"> Se declaró la </w:t>
      </w:r>
      <w:r w:rsidRPr="00171778">
        <w:rPr>
          <w:b/>
          <w:bCs/>
        </w:rPr>
        <w:t>nulidad de oficio</w:t>
      </w:r>
      <w:r w:rsidRPr="00171778">
        <w:t xml:space="preserve"> del procedimiento debido a la incongruencia en las bases integradas.</w:t>
      </w:r>
    </w:p>
    <w:p w14:paraId="1B4B16EC" w14:textId="77777777" w:rsidR="00171778" w:rsidRPr="00171778" w:rsidRDefault="00000000" w:rsidP="00B7340F">
      <w:pPr>
        <w:jc w:val="both"/>
      </w:pPr>
      <w:r>
        <w:pict w14:anchorId="4EA16061">
          <v:rect id="_x0000_i1042" style="width:0;height:1.5pt" o:hralign="center" o:hrstd="t" o:hr="t" fillcolor="#a0a0a0" stroked="f"/>
        </w:pict>
      </w:r>
    </w:p>
    <w:p w14:paraId="2ABB2145" w14:textId="77777777" w:rsidR="00171778" w:rsidRPr="00171778" w:rsidRDefault="00171778" w:rsidP="00B7340F">
      <w:pPr>
        <w:jc w:val="both"/>
      </w:pPr>
      <w:r w:rsidRPr="00171778">
        <w:rPr>
          <w:b/>
          <w:bCs/>
        </w:rPr>
        <w:t xml:space="preserve">7. Resolución </w:t>
      </w:r>
      <w:proofErr w:type="spellStart"/>
      <w:r w:rsidRPr="00171778">
        <w:rPr>
          <w:b/>
          <w:bCs/>
        </w:rPr>
        <w:t>Nº</w:t>
      </w:r>
      <w:proofErr w:type="spellEnd"/>
      <w:r w:rsidRPr="00171778">
        <w:rPr>
          <w:b/>
          <w:bCs/>
        </w:rPr>
        <w:t xml:space="preserve"> 06994-2025-TCP-S2</w:t>
      </w:r>
    </w:p>
    <w:p w14:paraId="67F81D1F" w14:textId="77777777" w:rsidR="00171778" w:rsidRPr="00171778" w:rsidRDefault="00171778" w:rsidP="00B7340F">
      <w:pPr>
        <w:numPr>
          <w:ilvl w:val="0"/>
          <w:numId w:val="38"/>
        </w:numPr>
        <w:jc w:val="both"/>
      </w:pPr>
      <w:r w:rsidRPr="00171778">
        <w:rPr>
          <w:b/>
          <w:bCs/>
        </w:rPr>
        <w:t>La Controversia:</w:t>
      </w:r>
      <w:r w:rsidRPr="00171778">
        <w:t xml:space="preserve"> El Impugnante cuestionó la asignación de </w:t>
      </w:r>
      <w:r w:rsidRPr="00171778">
        <w:rPr>
          <w:b/>
          <w:bCs/>
        </w:rPr>
        <w:t>35 puntos</w:t>
      </w:r>
      <w:r w:rsidRPr="00171778">
        <w:t xml:space="preserve"> en el factor "Garantía comercial del postor" al adjudicatario, argumentando que a folios 52 y 53 de su oferta presentó una garantía de 5 </w:t>
      </w:r>
      <w:proofErr w:type="gramStart"/>
      <w:r w:rsidRPr="00171778">
        <w:t>años</w:t>
      </w:r>
      <w:proofErr w:type="gramEnd"/>
      <w:r w:rsidRPr="00171778">
        <w:t xml:space="preserve"> pero aplicable a camiones de </w:t>
      </w:r>
      <w:r w:rsidRPr="00171778">
        <w:rPr>
          <w:b/>
          <w:bCs/>
        </w:rPr>
        <w:t>un ítem diferente</w:t>
      </w:r>
      <w:r w:rsidRPr="00171778">
        <w:t>, por lo que correspondía retirarle dicho puntaje.</w:t>
      </w:r>
    </w:p>
    <w:p w14:paraId="34820BEC" w14:textId="77777777" w:rsidR="00171778" w:rsidRPr="00171778" w:rsidRDefault="00171778" w:rsidP="00B7340F">
      <w:pPr>
        <w:numPr>
          <w:ilvl w:val="0"/>
          <w:numId w:val="38"/>
        </w:numPr>
        <w:jc w:val="both"/>
      </w:pPr>
      <w:r w:rsidRPr="00171778">
        <w:rPr>
          <w:b/>
          <w:bCs/>
        </w:rPr>
        <w:t>Posición del Tribunal:</w:t>
      </w:r>
      <w:r w:rsidRPr="00171778">
        <w:t xml:space="preserve"> El Tribunal fijó los puntos controvertidos correspondientes para analizar la validez de la oferta y su respectiva evaluación. No obstante, la resolución no detalla un análisis técnico de fondo sobre la garantía, al concentrar su análisis en la nulidad o desestimación general de las propuestas.</w:t>
      </w:r>
    </w:p>
    <w:p w14:paraId="7C103885" w14:textId="77777777" w:rsidR="00171778" w:rsidRPr="00171778" w:rsidRDefault="00000000" w:rsidP="00B7340F">
      <w:pPr>
        <w:jc w:val="both"/>
      </w:pPr>
      <w:r>
        <w:pict w14:anchorId="1FFB35BE">
          <v:rect id="_x0000_i1043" style="width:0;height:1.5pt" o:hralign="center" o:hrstd="t" o:hr="t" fillcolor="#a0a0a0" stroked="f"/>
        </w:pict>
      </w:r>
    </w:p>
    <w:p w14:paraId="155533B7" w14:textId="77777777" w:rsidR="00171778" w:rsidRPr="00171778" w:rsidRDefault="00171778" w:rsidP="00B7340F">
      <w:pPr>
        <w:jc w:val="both"/>
      </w:pPr>
      <w:r w:rsidRPr="00171778">
        <w:rPr>
          <w:b/>
          <w:bCs/>
        </w:rPr>
        <w:t xml:space="preserve">8. Resolución </w:t>
      </w:r>
      <w:proofErr w:type="spellStart"/>
      <w:r w:rsidRPr="00171778">
        <w:rPr>
          <w:b/>
          <w:bCs/>
        </w:rPr>
        <w:t>Nº</w:t>
      </w:r>
      <w:proofErr w:type="spellEnd"/>
      <w:r w:rsidRPr="00171778">
        <w:rPr>
          <w:b/>
          <w:bCs/>
        </w:rPr>
        <w:t xml:space="preserve"> 07146-2026-TCP-S3</w:t>
      </w:r>
    </w:p>
    <w:p w14:paraId="00ADAE74" w14:textId="77777777" w:rsidR="00171778" w:rsidRPr="00171778" w:rsidRDefault="00171778" w:rsidP="00B7340F">
      <w:pPr>
        <w:numPr>
          <w:ilvl w:val="0"/>
          <w:numId w:val="39"/>
        </w:numPr>
        <w:jc w:val="both"/>
      </w:pPr>
      <w:r w:rsidRPr="00171778">
        <w:rPr>
          <w:b/>
          <w:bCs/>
        </w:rPr>
        <w:t>La Controversia:</w:t>
      </w:r>
      <w:r w:rsidRPr="00171778">
        <w:t xml:space="preserve"> El Impugnante alegó que el adjudicatario recibió indebidamente </w:t>
      </w:r>
      <w:r w:rsidRPr="00171778">
        <w:rPr>
          <w:b/>
          <w:bCs/>
        </w:rPr>
        <w:t>20 puntos</w:t>
      </w:r>
      <w:r w:rsidRPr="00171778">
        <w:t xml:space="preserve"> por su garantía comercial de 19 meses, pues declaró que el cómputo se iniciaba </w:t>
      </w:r>
      <w:r w:rsidRPr="00171778">
        <w:rPr>
          <w:i/>
          <w:iCs/>
        </w:rPr>
        <w:t>"a partir de su fecha de emisión"</w:t>
      </w:r>
      <w:r w:rsidRPr="00171778">
        <w:t xml:space="preserve"> o de la </w:t>
      </w:r>
      <w:r w:rsidRPr="00171778">
        <w:rPr>
          <w:i/>
          <w:iCs/>
        </w:rPr>
        <w:t>"emisión del Acta de Conformidad"</w:t>
      </w:r>
      <w:r w:rsidRPr="00171778">
        <w:t xml:space="preserve">, cuando las bases integradas exigían que iniciara </w:t>
      </w:r>
      <w:r w:rsidRPr="00171778">
        <w:rPr>
          <w:i/>
          <w:iCs/>
        </w:rPr>
        <w:t>"al día siguiente de emitida dicha conformidad"</w:t>
      </w:r>
      <w:r w:rsidRPr="00171778">
        <w:t>, reduciendo materialmente el tiempo efectivo de cobertura. El Adjudicatario sostuvo que la frase constituía una imprecisión material menor que se integraba con el resto de la oferta.</w:t>
      </w:r>
    </w:p>
    <w:p w14:paraId="220A49BF" w14:textId="77777777" w:rsidR="00171778" w:rsidRPr="00171778" w:rsidRDefault="00171778" w:rsidP="00B7340F">
      <w:pPr>
        <w:numPr>
          <w:ilvl w:val="0"/>
          <w:numId w:val="39"/>
        </w:numPr>
        <w:jc w:val="both"/>
      </w:pPr>
      <w:r w:rsidRPr="00171778">
        <w:rPr>
          <w:b/>
          <w:bCs/>
        </w:rPr>
        <w:lastRenderedPageBreak/>
        <w:t>Posición del Tribunal:</w:t>
      </w:r>
      <w:r w:rsidRPr="00171778">
        <w:t xml:space="preserve"> El Tribunal </w:t>
      </w:r>
      <w:r w:rsidRPr="00171778">
        <w:rPr>
          <w:b/>
          <w:bCs/>
        </w:rPr>
        <w:t>no llegó a emitir un pronunciamiento de fondo</w:t>
      </w:r>
      <w:r w:rsidRPr="00171778">
        <w:t xml:space="preserve"> sobre la garantía comercial. El Colegiado advirtió un </w:t>
      </w:r>
      <w:r w:rsidRPr="00171778">
        <w:rPr>
          <w:b/>
          <w:bCs/>
        </w:rPr>
        <w:t>vicio de nulidad de oficio</w:t>
      </w:r>
      <w:r w:rsidRPr="00171778">
        <w:t xml:space="preserve"> trascendente en el requisito de calificación "Experiencia del postor en la especialidad", al verificar que la definición de "servicios similares" de las bases integradas contravenía las bases estándar de uso obligatorio.</w:t>
      </w:r>
    </w:p>
    <w:p w14:paraId="7FBBE14D" w14:textId="77777777" w:rsidR="00171778" w:rsidRPr="00171778" w:rsidRDefault="00171778" w:rsidP="00B7340F">
      <w:pPr>
        <w:numPr>
          <w:ilvl w:val="0"/>
          <w:numId w:val="39"/>
        </w:numPr>
        <w:jc w:val="both"/>
      </w:pPr>
      <w:r w:rsidRPr="00171778">
        <w:rPr>
          <w:b/>
          <w:bCs/>
        </w:rPr>
        <w:t>Resultado:</w:t>
      </w:r>
      <w:r w:rsidRPr="00171778">
        <w:t xml:space="preserve"> Se declaró la </w:t>
      </w:r>
      <w:r w:rsidRPr="00171778">
        <w:rPr>
          <w:b/>
          <w:bCs/>
        </w:rPr>
        <w:t>nulidad de oficio</w:t>
      </w:r>
      <w:r w:rsidRPr="00171778">
        <w:t xml:space="preserve"> del procedimiento por el vicio identificado en el requisito de experiencia.</w:t>
      </w:r>
    </w:p>
    <w:p w14:paraId="65BF4629" w14:textId="77777777" w:rsidR="00171778" w:rsidRPr="00171778" w:rsidRDefault="00000000" w:rsidP="00B7340F">
      <w:pPr>
        <w:jc w:val="both"/>
      </w:pPr>
      <w:r>
        <w:pict w14:anchorId="03497EF6">
          <v:rect id="_x0000_i1044" style="width:0;height:1.5pt" o:hralign="center" o:hrstd="t" o:hr="t" fillcolor="#a0a0a0" stroked="f"/>
        </w:pict>
      </w:r>
    </w:p>
    <w:p w14:paraId="75F38CCD" w14:textId="77777777" w:rsidR="00171778" w:rsidRPr="00171778" w:rsidRDefault="00171778" w:rsidP="00B7340F">
      <w:pPr>
        <w:jc w:val="both"/>
      </w:pPr>
      <w:r w:rsidRPr="00171778">
        <w:rPr>
          <w:b/>
          <w:bCs/>
        </w:rPr>
        <w:t xml:space="preserve">9. Resolución </w:t>
      </w:r>
      <w:proofErr w:type="spellStart"/>
      <w:r w:rsidRPr="00171778">
        <w:rPr>
          <w:b/>
          <w:bCs/>
        </w:rPr>
        <w:t>Nº</w:t>
      </w:r>
      <w:proofErr w:type="spellEnd"/>
      <w:r w:rsidRPr="00171778">
        <w:rPr>
          <w:b/>
          <w:bCs/>
        </w:rPr>
        <w:t xml:space="preserve"> 07989-2025-TCP-S5</w:t>
      </w:r>
    </w:p>
    <w:p w14:paraId="1B6D829F" w14:textId="77777777" w:rsidR="00171778" w:rsidRPr="00171778" w:rsidRDefault="00171778" w:rsidP="00B7340F">
      <w:pPr>
        <w:numPr>
          <w:ilvl w:val="0"/>
          <w:numId w:val="40"/>
        </w:numPr>
        <w:jc w:val="both"/>
      </w:pPr>
      <w:r w:rsidRPr="00171778">
        <w:rPr>
          <w:b/>
          <w:bCs/>
        </w:rPr>
        <w:t>La Controversia:</w:t>
      </w:r>
      <w:r w:rsidRPr="00171778">
        <w:t xml:space="preserve"> El Impugnante cuestionó recibir </w:t>
      </w:r>
      <w:r w:rsidRPr="00171778">
        <w:rPr>
          <w:b/>
          <w:bCs/>
        </w:rPr>
        <w:t>cero (0) puntos</w:t>
      </w:r>
      <w:r w:rsidRPr="00171778">
        <w:t xml:space="preserve"> en el factor de garantía comercial. El postor presentó una declaración jurada ofreciendo una garantía de </w:t>
      </w:r>
      <w:r w:rsidRPr="00171778">
        <w:rPr>
          <w:i/>
          <w:iCs/>
        </w:rPr>
        <w:t>"tres (3) años más un (1) día con horas de operación ilimitada (lo que ocurra primero)"</w:t>
      </w:r>
      <w:r w:rsidRPr="00171778">
        <w:t>. El comité interpretó que la frase "lo que ocurra primero" vinculada a horas ilimitadas generaba ambigüedad o implicaba una garantía a perpetuidad. El postor defendió que es una fórmula estándar en el sector automotriz y maquinaria pesada, donde el límite de horas es libre y el único límite real es el plazo de 3 años y un día.</w:t>
      </w:r>
    </w:p>
    <w:p w14:paraId="5338C1D6" w14:textId="77777777" w:rsidR="00171778" w:rsidRPr="00171778" w:rsidRDefault="00171778" w:rsidP="00B7340F">
      <w:pPr>
        <w:numPr>
          <w:ilvl w:val="0"/>
          <w:numId w:val="40"/>
        </w:numPr>
        <w:jc w:val="both"/>
      </w:pPr>
      <w:r w:rsidRPr="00171778">
        <w:rPr>
          <w:b/>
          <w:bCs/>
        </w:rPr>
        <w:t>Posición del Tribunal:</w:t>
      </w:r>
      <w:r w:rsidRPr="00171778">
        <w:t xml:space="preserve"> El Tribunal determinó la descalificación de la oferta del adjudicatario por contener información incongruente en sus especificaciones técnicas (espesor del bastidor). Al ser descalificado el adjudicatario y quedar la del Impugnante como la única oferta válida restante y en primer lugar del orden de prelación, el Tribunal determinó que </w:t>
      </w:r>
      <w:r w:rsidRPr="00171778">
        <w:rPr>
          <w:b/>
          <w:bCs/>
        </w:rPr>
        <w:t>"carece de objeto continuar con el análisis"</w:t>
      </w:r>
      <w:r w:rsidRPr="00171778">
        <w:t xml:space="preserve"> del puntaje específico de la garantía comercial del impugnante al no alterar el resultado del proceso.</w:t>
      </w:r>
    </w:p>
    <w:p w14:paraId="437111CC" w14:textId="77777777" w:rsidR="00171778" w:rsidRPr="00171778" w:rsidRDefault="00171778" w:rsidP="00B7340F">
      <w:pPr>
        <w:numPr>
          <w:ilvl w:val="0"/>
          <w:numId w:val="40"/>
        </w:numPr>
        <w:jc w:val="both"/>
      </w:pPr>
      <w:r w:rsidRPr="00171778">
        <w:rPr>
          <w:b/>
          <w:bCs/>
        </w:rPr>
        <w:t>Resultado:</w:t>
      </w:r>
      <w:r w:rsidRPr="00171778">
        <w:t xml:space="preserve"> Se revocó la buena pro y se otorgó al Impugnante, sin emitir pronunciamiento de fondo sobre su garantía.</w:t>
      </w:r>
    </w:p>
    <w:p w14:paraId="63C49DE4" w14:textId="77777777" w:rsidR="00171778" w:rsidRPr="00171778" w:rsidRDefault="00000000" w:rsidP="00B7340F">
      <w:pPr>
        <w:jc w:val="both"/>
      </w:pPr>
      <w:r>
        <w:pict w14:anchorId="35985B0A">
          <v:rect id="_x0000_i1045" style="width:0;height:1.5pt" o:hralign="center" o:hrstd="t" o:hr="t" fillcolor="#a0a0a0" stroked="f"/>
        </w:pict>
      </w:r>
    </w:p>
    <w:p w14:paraId="08EA2B6B" w14:textId="77777777" w:rsidR="00171778" w:rsidRPr="00171778" w:rsidRDefault="00171778" w:rsidP="00B7340F">
      <w:pPr>
        <w:jc w:val="both"/>
      </w:pPr>
      <w:r w:rsidRPr="00171778">
        <w:rPr>
          <w:b/>
          <w:bCs/>
        </w:rPr>
        <w:t xml:space="preserve">10. Resolución </w:t>
      </w:r>
      <w:proofErr w:type="spellStart"/>
      <w:r w:rsidRPr="00171778">
        <w:rPr>
          <w:b/>
          <w:bCs/>
        </w:rPr>
        <w:t>Nº</w:t>
      </w:r>
      <w:proofErr w:type="spellEnd"/>
      <w:r w:rsidRPr="00171778">
        <w:rPr>
          <w:b/>
          <w:bCs/>
        </w:rPr>
        <w:t xml:space="preserve"> 8237-2025-TCP-S5</w:t>
      </w:r>
    </w:p>
    <w:p w14:paraId="1A905774" w14:textId="77777777" w:rsidR="00171778" w:rsidRPr="00171778" w:rsidRDefault="00171778" w:rsidP="00B7340F">
      <w:pPr>
        <w:numPr>
          <w:ilvl w:val="0"/>
          <w:numId w:val="41"/>
        </w:numPr>
        <w:jc w:val="both"/>
      </w:pPr>
      <w:r w:rsidRPr="00171778">
        <w:rPr>
          <w:b/>
          <w:bCs/>
        </w:rPr>
        <w:t>La Controversia:</w:t>
      </w:r>
      <w:r w:rsidRPr="00171778">
        <w:t xml:space="preserve"> El Impugnante cuestionó los </w:t>
      </w:r>
      <w:r w:rsidRPr="00171778">
        <w:rPr>
          <w:b/>
          <w:bCs/>
        </w:rPr>
        <w:t>30 puntos</w:t>
      </w:r>
      <w:r w:rsidRPr="00171778">
        <w:t xml:space="preserve"> otorgados al Consorcio Adjudicatario, el cual ofertó una garantía de </w:t>
      </w:r>
      <w:r w:rsidRPr="00171778">
        <w:rPr>
          <w:b/>
          <w:bCs/>
        </w:rPr>
        <w:t>20 días calendario desde su recepción</w:t>
      </w:r>
      <w:r w:rsidRPr="00171778">
        <w:t>. El impugnante alegó que esto vulneraba las especificaciones técnicas del alimento para equinos, las cuales obligaban a que la etiqueta indicara una fecha de expiración (vida útil) de máximo 120 días, por lo que la garantía comercial mínima debió ser de 120 días y no de 20. La Entidad y el Adjudicatario respondieron que la garantía y la vida útil son requerimientos independientes.</w:t>
      </w:r>
    </w:p>
    <w:p w14:paraId="2E77BDBB" w14:textId="77777777" w:rsidR="00171778" w:rsidRPr="00171778" w:rsidRDefault="00171778" w:rsidP="00B7340F">
      <w:pPr>
        <w:numPr>
          <w:ilvl w:val="0"/>
          <w:numId w:val="41"/>
        </w:numPr>
        <w:jc w:val="both"/>
      </w:pPr>
      <w:r w:rsidRPr="00171778">
        <w:rPr>
          <w:b/>
          <w:bCs/>
        </w:rPr>
        <w:t>Posición del Tribunal:</w:t>
      </w:r>
      <w:r w:rsidRPr="00171778">
        <w:t xml:space="preserve"> El Tribunal advirtió que la Entidad </w:t>
      </w:r>
      <w:r w:rsidRPr="00171778">
        <w:rPr>
          <w:b/>
          <w:bCs/>
        </w:rPr>
        <w:t>no estableció en el requerimiento de las bases el tiempo mínimo de garantía comercial</w:t>
      </w:r>
      <w:r w:rsidRPr="00171778">
        <w:t xml:space="preserve">. Según las bases estándar de uso obligatorio, el factor facultativo de evaluación debe calificar el tiempo de garantía que </w:t>
      </w:r>
      <w:r w:rsidRPr="00171778">
        <w:rPr>
          <w:i/>
          <w:iCs/>
        </w:rPr>
        <w:t>supere</w:t>
      </w:r>
      <w:r w:rsidRPr="00171778">
        <w:t xml:space="preserve"> el tiempo mínimo exigido en el requerimiento. La omisión de este dato indispensable en las bases integradas provocó que los postores realizaran diversas interpretaciones, vulnerando el principio de transparencia.</w:t>
      </w:r>
    </w:p>
    <w:p w14:paraId="42B67870" w14:textId="77777777" w:rsidR="00171778" w:rsidRPr="00171778" w:rsidRDefault="00171778" w:rsidP="00B7340F">
      <w:pPr>
        <w:numPr>
          <w:ilvl w:val="0"/>
          <w:numId w:val="41"/>
        </w:numPr>
        <w:jc w:val="both"/>
      </w:pPr>
      <w:r w:rsidRPr="00171778">
        <w:rPr>
          <w:b/>
          <w:bCs/>
        </w:rPr>
        <w:t>Resultado:</w:t>
      </w:r>
      <w:r w:rsidRPr="00171778">
        <w:t xml:space="preserve"> Se declaró la </w:t>
      </w:r>
      <w:r w:rsidRPr="00171778">
        <w:rPr>
          <w:b/>
          <w:bCs/>
        </w:rPr>
        <w:t>nulidad de oficio</w:t>
      </w:r>
      <w:r w:rsidRPr="00171778">
        <w:t xml:space="preserve"> del procedimiento hasta la etapa de convocatoria para que la Entidad reformule las bases incorporando de forma expresa el tiempo mínimo de garantía en el requerimiento.</w:t>
      </w:r>
    </w:p>
    <w:p w14:paraId="6E306491" w14:textId="77777777" w:rsidR="00A87B5B" w:rsidRDefault="00A87B5B" w:rsidP="00B7340F">
      <w:pPr>
        <w:jc w:val="both"/>
        <w:rPr>
          <w:lang w:val="es-MX"/>
        </w:rPr>
      </w:pPr>
    </w:p>
    <w:p w14:paraId="74B9C7D5" w14:textId="13C1BBEA" w:rsidR="00A87B5B" w:rsidRPr="00A87B5B" w:rsidRDefault="00A87B5B" w:rsidP="00B7340F">
      <w:pPr>
        <w:jc w:val="both"/>
        <w:rPr>
          <w:b/>
          <w:bCs/>
          <w:color w:val="EE0000"/>
          <w:highlight w:val="yellow"/>
          <w:lang w:val="es-MX"/>
        </w:rPr>
      </w:pPr>
      <w:r w:rsidRPr="00A87B5B">
        <w:rPr>
          <w:b/>
          <w:bCs/>
          <w:color w:val="EE0000"/>
          <w:highlight w:val="yellow"/>
          <w:lang w:val="es-MX"/>
        </w:rPr>
        <w:t>Mejoras al requerimiento/términos de referencia</w:t>
      </w:r>
    </w:p>
    <w:p w14:paraId="68780986" w14:textId="77777777" w:rsidR="0082087C" w:rsidRPr="0082087C" w:rsidRDefault="0082087C" w:rsidP="00B7340F">
      <w:pPr>
        <w:jc w:val="both"/>
      </w:pPr>
      <w:r w:rsidRPr="0082087C">
        <w:t>1. Definición Legal y Alcance de la "Mejora"</w:t>
      </w:r>
    </w:p>
    <w:p w14:paraId="60124E7E" w14:textId="77777777" w:rsidR="0082087C" w:rsidRPr="0082087C" w:rsidRDefault="0082087C" w:rsidP="00B7340F">
      <w:pPr>
        <w:numPr>
          <w:ilvl w:val="0"/>
          <w:numId w:val="232"/>
        </w:numPr>
        <w:jc w:val="both"/>
      </w:pPr>
      <w:r w:rsidRPr="0082087C">
        <w:rPr>
          <w:b/>
          <w:bCs/>
        </w:rPr>
        <w:t>Valor Agregado Real:</w:t>
      </w:r>
      <w:r w:rsidRPr="0082087C">
        <w:t xml:space="preserve"> El evaluador debe constatar que la propuesta del postor constituya efectivamente una "mejora". Esto significa que debe </w:t>
      </w:r>
      <w:r w:rsidRPr="0082087C">
        <w:rPr>
          <w:b/>
          <w:bCs/>
        </w:rPr>
        <w:t>agregar un valor adicional al parámetro mínimo establecido</w:t>
      </w:r>
      <w:r w:rsidRPr="0082087C">
        <w:t xml:space="preserve"> en el requerimiento o Términos de Referencia (TDR) de la entidad.</w:t>
      </w:r>
    </w:p>
    <w:p w14:paraId="395A186F" w14:textId="77777777" w:rsidR="0082087C" w:rsidRPr="0082087C" w:rsidRDefault="0082087C" w:rsidP="00B7340F">
      <w:pPr>
        <w:numPr>
          <w:ilvl w:val="0"/>
          <w:numId w:val="232"/>
        </w:numPr>
        <w:jc w:val="both"/>
      </w:pPr>
      <w:r w:rsidRPr="0082087C">
        <w:rPr>
          <w:b/>
          <w:bCs/>
        </w:rPr>
        <w:t>Optimización del Servicio:</w:t>
      </w:r>
      <w:r w:rsidRPr="0082087C">
        <w:t xml:space="preserve"> Dicho valor agregado debe estar orientado a </w:t>
      </w:r>
      <w:r w:rsidRPr="0082087C">
        <w:rPr>
          <w:b/>
          <w:bCs/>
        </w:rPr>
        <w:t>perfeccionar la calidad</w:t>
      </w:r>
      <w:r w:rsidRPr="0082087C">
        <w:t xml:space="preserve"> del servicio o a optimizar las </w:t>
      </w:r>
      <w:r w:rsidRPr="0082087C">
        <w:rPr>
          <w:b/>
          <w:bCs/>
        </w:rPr>
        <w:t>condiciones de su entrega o prestación</w:t>
      </w:r>
      <w:r w:rsidRPr="0082087C">
        <w:t>.</w:t>
      </w:r>
    </w:p>
    <w:p w14:paraId="506819F0" w14:textId="77777777" w:rsidR="0082087C" w:rsidRPr="0082087C" w:rsidRDefault="0082087C" w:rsidP="00B7340F">
      <w:pPr>
        <w:numPr>
          <w:ilvl w:val="0"/>
          <w:numId w:val="232"/>
        </w:numPr>
        <w:jc w:val="both"/>
      </w:pPr>
      <w:r w:rsidRPr="0082087C">
        <w:rPr>
          <w:b/>
          <w:bCs/>
        </w:rPr>
        <w:t>Cero Costo Adicional (Regla de Oro):</w:t>
      </w:r>
      <w:r w:rsidRPr="0082087C">
        <w:t xml:space="preserve"> Es indispensable verificar que la mejora ofrecida por el postor </w:t>
      </w:r>
      <w:r w:rsidRPr="0082087C">
        <w:rPr>
          <w:b/>
          <w:bCs/>
        </w:rPr>
        <w:t>no genere ningún costo adicional para la entidad contratante</w:t>
      </w:r>
      <w:r w:rsidRPr="0082087C">
        <w:t>. Cualquier propuesta que pretenda condicionar la mejora a un incremento del precio ofertado debe ser puntuada con cero (0) puntos.</w:t>
      </w:r>
    </w:p>
    <w:p w14:paraId="44B7EE32" w14:textId="77777777" w:rsidR="0082087C" w:rsidRPr="0082087C" w:rsidRDefault="0082087C" w:rsidP="00B7340F">
      <w:pPr>
        <w:jc w:val="both"/>
      </w:pPr>
      <w:r w:rsidRPr="0082087C">
        <w:t>2. Aspectos Clave a Considerar según el Tipo de Servicio</w:t>
      </w:r>
    </w:p>
    <w:p w14:paraId="5F39BE1E" w14:textId="77777777" w:rsidR="0082087C" w:rsidRPr="0082087C" w:rsidRDefault="0082087C" w:rsidP="00B7340F">
      <w:pPr>
        <w:jc w:val="both"/>
      </w:pPr>
      <w:r w:rsidRPr="0082087C">
        <w:t>El método de evaluación y los medios de acreditación varían sustancialmente según la naturaleza de las bases estándar del procedimiento:</w:t>
      </w:r>
    </w:p>
    <w:p w14:paraId="453F6974" w14:textId="77777777" w:rsidR="0082087C" w:rsidRPr="0082087C" w:rsidRDefault="0082087C" w:rsidP="00B7340F">
      <w:pPr>
        <w:numPr>
          <w:ilvl w:val="0"/>
          <w:numId w:val="233"/>
        </w:numPr>
        <w:jc w:val="both"/>
      </w:pPr>
      <w:r w:rsidRPr="0082087C">
        <w:rPr>
          <w:b/>
          <w:bCs/>
        </w:rPr>
        <w:t>En Servicios en General y Consultorías:</w:t>
      </w:r>
    </w:p>
    <w:p w14:paraId="2CBD57D7" w14:textId="77777777" w:rsidR="0082087C" w:rsidRPr="0082087C" w:rsidRDefault="0082087C" w:rsidP="00B7340F">
      <w:pPr>
        <w:numPr>
          <w:ilvl w:val="1"/>
          <w:numId w:val="233"/>
        </w:numPr>
        <w:jc w:val="both"/>
      </w:pPr>
      <w:r w:rsidRPr="0082087C">
        <w:rPr>
          <w:b/>
          <w:bCs/>
        </w:rPr>
        <w:t>Precisión de las Bases:</w:t>
      </w:r>
      <w:r w:rsidRPr="0082087C">
        <w:t xml:space="preserve"> Las mejoras objeto de evaluación técnica deben corresponder estrictamente a las que fueron </w:t>
      </w:r>
      <w:r w:rsidRPr="0082087C">
        <w:rPr>
          <w:b/>
          <w:bCs/>
        </w:rPr>
        <w:t>definidas de manera precisa, objetiva y relacionada con el requerimiento</w:t>
      </w:r>
      <w:r w:rsidRPr="0082087C">
        <w:t xml:space="preserve"> en el Capítulo IV de la Sección Específica de las bases integradas. No se pueden calificar propuestas subjetivas que no encajen en los supuestos preestablecidos.</w:t>
      </w:r>
    </w:p>
    <w:p w14:paraId="76DF9EA1" w14:textId="77777777" w:rsidR="0082087C" w:rsidRPr="0082087C" w:rsidRDefault="0082087C" w:rsidP="00B7340F">
      <w:pPr>
        <w:numPr>
          <w:ilvl w:val="1"/>
          <w:numId w:val="233"/>
        </w:numPr>
        <w:jc w:val="both"/>
      </w:pPr>
      <w:r w:rsidRPr="0082087C">
        <w:rPr>
          <w:b/>
          <w:bCs/>
        </w:rPr>
        <w:t>Acreditación:</w:t>
      </w:r>
      <w:r w:rsidRPr="0082087C">
        <w:t xml:space="preserve"> Se debe verificar el cumplimiento mediante el medio documental previsto en las bases integradas, el cual suele ser una </w:t>
      </w:r>
      <w:r w:rsidRPr="0082087C">
        <w:rPr>
          <w:b/>
          <w:bCs/>
        </w:rPr>
        <w:t>declaración jurada o el documento específico</w:t>
      </w:r>
      <w:r w:rsidRPr="0082087C">
        <w:t xml:space="preserve"> detallado en el pliego.</w:t>
      </w:r>
    </w:p>
    <w:p w14:paraId="7BD58A49" w14:textId="77777777" w:rsidR="0082087C" w:rsidRPr="0082087C" w:rsidRDefault="0082087C" w:rsidP="00B7340F">
      <w:pPr>
        <w:numPr>
          <w:ilvl w:val="0"/>
          <w:numId w:val="233"/>
        </w:numPr>
        <w:jc w:val="both"/>
      </w:pPr>
      <w:r w:rsidRPr="0082087C">
        <w:rPr>
          <w:b/>
          <w:bCs/>
        </w:rPr>
        <w:t>En Servicios de Mantenimiento Vial (Componente de Diseño/Gestión):</w:t>
      </w:r>
    </w:p>
    <w:p w14:paraId="4A26FFD7" w14:textId="77777777" w:rsidR="0082087C" w:rsidRPr="0082087C" w:rsidRDefault="0082087C" w:rsidP="00B7340F">
      <w:pPr>
        <w:numPr>
          <w:ilvl w:val="1"/>
          <w:numId w:val="233"/>
        </w:numPr>
        <w:jc w:val="both"/>
      </w:pPr>
      <w:r w:rsidRPr="0082087C">
        <w:rPr>
          <w:b/>
          <w:bCs/>
        </w:rPr>
        <w:t>Sustento Técnico Avanzado:</w:t>
      </w:r>
      <w:r w:rsidRPr="0082087C">
        <w:t xml:space="preserve"> En este rubro, las mejoras evalúan propuestas técnicas, funcionales o de sostenibilidad que excedan las exigencias de las bases (por ejemplo, diseños más eficientes, uso de tecnologías innovadoras o propuestas que aumenten la durabilidad y funcionalidad de la infraestructura viales).</w:t>
      </w:r>
    </w:p>
    <w:p w14:paraId="5531B58B" w14:textId="77777777" w:rsidR="0082087C" w:rsidRPr="0082087C" w:rsidRDefault="0082087C" w:rsidP="00B7340F">
      <w:pPr>
        <w:numPr>
          <w:ilvl w:val="1"/>
          <w:numId w:val="233"/>
        </w:numPr>
        <w:jc w:val="both"/>
      </w:pPr>
      <w:r w:rsidRPr="0082087C">
        <w:rPr>
          <w:b/>
          <w:bCs/>
        </w:rPr>
        <w:t>Acreditación mediante Informe Técnico:</w:t>
      </w:r>
      <w:r w:rsidRPr="0082087C">
        <w:t xml:space="preserve"> El postor debe presentar un </w:t>
      </w:r>
      <w:r w:rsidRPr="0082087C">
        <w:rPr>
          <w:b/>
          <w:bCs/>
        </w:rPr>
        <w:t>informe técnico</w:t>
      </w:r>
      <w:r w:rsidRPr="0082087C">
        <w:t xml:space="preserve"> con el contenido mínimo exigido (detalles técnicos de soporte, certificaciones de materiales o tecnologías emitidas por terceros, y un análisis de costo-beneficio de la mejora).</w:t>
      </w:r>
    </w:p>
    <w:p w14:paraId="6F0E788C" w14:textId="77777777" w:rsidR="0082087C" w:rsidRPr="0082087C" w:rsidRDefault="0082087C" w:rsidP="00B7340F">
      <w:pPr>
        <w:numPr>
          <w:ilvl w:val="1"/>
          <w:numId w:val="233"/>
        </w:numPr>
        <w:jc w:val="both"/>
      </w:pPr>
      <w:r w:rsidRPr="0082087C">
        <w:rPr>
          <w:b/>
          <w:bCs/>
        </w:rPr>
        <w:t>Calificación por Jurado:</w:t>
      </w:r>
      <w:r w:rsidRPr="0082087C">
        <w:t xml:space="preserve"> Cuando el procedimiento de mantenimiento vial es evaluado por un </w:t>
      </w:r>
      <w:r w:rsidRPr="0082087C">
        <w:rPr>
          <w:b/>
          <w:bCs/>
        </w:rPr>
        <w:t>Jurado</w:t>
      </w:r>
      <w:r w:rsidRPr="0082087C">
        <w:t xml:space="preserve">, la asignación de puntaje se realiza aplicando los niveles de solidez de la </w:t>
      </w:r>
      <w:r w:rsidRPr="0082087C">
        <w:rPr>
          <w:b/>
          <w:bCs/>
        </w:rPr>
        <w:t>Guía de Puntuación</w:t>
      </w:r>
      <w:r w:rsidRPr="0082087C">
        <w:t xml:space="preserve"> (100%, 75%, 50%, 25% o 0% de solidez de la propuesta).</w:t>
      </w:r>
    </w:p>
    <w:p w14:paraId="19339802" w14:textId="77777777" w:rsidR="0082087C" w:rsidRPr="0082087C" w:rsidRDefault="0082087C" w:rsidP="00B7340F">
      <w:pPr>
        <w:jc w:val="both"/>
      </w:pPr>
      <w:r w:rsidRPr="0082087C">
        <w:t>3. Límites Normativos y Prohibiciones Críticas</w:t>
      </w:r>
    </w:p>
    <w:p w14:paraId="6B5B5605" w14:textId="77777777" w:rsidR="0082087C" w:rsidRPr="0082087C" w:rsidRDefault="0082087C" w:rsidP="00B7340F">
      <w:pPr>
        <w:jc w:val="both"/>
      </w:pPr>
      <w:r w:rsidRPr="0082087C">
        <w:lastRenderedPageBreak/>
        <w:t>Como evaluador, debes aplicar un estricto control de legalidad sobre los siguientes candados normativos:</w:t>
      </w:r>
    </w:p>
    <w:p w14:paraId="2A000118" w14:textId="77777777" w:rsidR="0082087C" w:rsidRPr="0082087C" w:rsidRDefault="0082087C" w:rsidP="00B7340F">
      <w:pPr>
        <w:numPr>
          <w:ilvl w:val="0"/>
          <w:numId w:val="234"/>
        </w:numPr>
        <w:jc w:val="both"/>
      </w:pPr>
      <w:r w:rsidRPr="0082087C">
        <w:rPr>
          <w:b/>
          <w:bCs/>
        </w:rPr>
        <w:t>Prohibición de Modificar el Requerimiento Estandarizado:</w:t>
      </w:r>
      <w:r w:rsidRPr="0082087C">
        <w:t xml:space="preserve"> Si el requerimiento de la entidad ha sido total o parcialmente estandarizado o cuenta con una </w:t>
      </w:r>
      <w:r w:rsidRPr="0082087C">
        <w:rPr>
          <w:b/>
          <w:bCs/>
        </w:rPr>
        <w:t>Ficha de Homologación vigente</w:t>
      </w:r>
      <w:r w:rsidRPr="0082087C">
        <w:t xml:space="preserve">, </w:t>
      </w:r>
      <w:r w:rsidRPr="0082087C">
        <w:rPr>
          <w:b/>
          <w:bCs/>
        </w:rPr>
        <w:t>está prohibido utilizar factores de evaluación que impliquen la modificación de los aspectos estandarizados</w:t>
      </w:r>
      <w:r w:rsidRPr="0082087C">
        <w:t>. Las mejoras no pueden alterar la estructura técnica obligatoria homologada en el mercado.</w:t>
      </w:r>
    </w:p>
    <w:p w14:paraId="5D36B22F" w14:textId="77777777" w:rsidR="0082087C" w:rsidRPr="0082087C" w:rsidRDefault="0082087C" w:rsidP="00B7340F">
      <w:pPr>
        <w:numPr>
          <w:ilvl w:val="0"/>
          <w:numId w:val="234"/>
        </w:numPr>
        <w:jc w:val="both"/>
      </w:pPr>
      <w:r w:rsidRPr="0082087C">
        <w:rPr>
          <w:b/>
          <w:bCs/>
        </w:rPr>
        <w:t>Inalterabilidad en la etapa de Negociación:</w:t>
      </w:r>
      <w:r w:rsidRPr="0082087C">
        <w:t xml:space="preserve"> En los procedimientos de selección que contemplan rondas de negociación o diálogo competitivo, </w:t>
      </w:r>
      <w:r w:rsidRPr="0082087C">
        <w:rPr>
          <w:b/>
          <w:bCs/>
        </w:rPr>
        <w:t>no pueden ser objeto de negociación las condiciones que dieron lugar al otorgamiento de puntaje</w:t>
      </w:r>
      <w:r w:rsidRPr="0082087C">
        <w:t xml:space="preserve"> en los factores de evaluación (como las mejoras técnicas admitidas). Lo ofrecido para ganar puntos se convierte en un compromiso contractual inalterable.</w:t>
      </w:r>
    </w:p>
    <w:p w14:paraId="165EA552" w14:textId="77777777" w:rsidR="0082087C" w:rsidRPr="0082087C" w:rsidRDefault="0082087C" w:rsidP="00B7340F">
      <w:pPr>
        <w:numPr>
          <w:ilvl w:val="0"/>
          <w:numId w:val="234"/>
        </w:numPr>
        <w:jc w:val="both"/>
      </w:pPr>
      <w:r w:rsidRPr="0082087C">
        <w:rPr>
          <w:b/>
          <w:bCs/>
        </w:rPr>
        <w:t>Topes de Puntuación:</w:t>
      </w:r>
      <w:r w:rsidRPr="0082087C">
        <w:t xml:space="preserve"> El evaluador debe verificar que la asignación de puntos se ciña estrictamente a los topes previstos por cada mejora autorizada en las bases estándar, los cuales establecen un </w:t>
      </w:r>
      <w:r w:rsidRPr="0082087C">
        <w:rPr>
          <w:b/>
          <w:bCs/>
        </w:rPr>
        <w:t>máximo de diez (10) puntos por cada mejora individualizada</w:t>
      </w:r>
      <w:r w:rsidRPr="0082087C">
        <w:t xml:space="preserve"> ("Mejora 1", "Mejora 2", ..., "Mejora n").</w:t>
      </w:r>
    </w:p>
    <w:p w14:paraId="6C0FB1FF" w14:textId="77777777" w:rsidR="00A31EB9" w:rsidRPr="0082087C" w:rsidRDefault="00A31EB9" w:rsidP="00B7340F">
      <w:pPr>
        <w:jc w:val="both"/>
      </w:pPr>
    </w:p>
    <w:p w14:paraId="7863E1C9" w14:textId="312C748E" w:rsidR="00D03A75" w:rsidRPr="00D03A75" w:rsidRDefault="00D03A75" w:rsidP="00B7340F">
      <w:pPr>
        <w:jc w:val="both"/>
      </w:pPr>
      <w:r w:rsidRPr="00D03A75">
        <w:rPr>
          <w:b/>
          <w:bCs/>
        </w:rPr>
        <w:t xml:space="preserve">1. Resolución </w:t>
      </w:r>
      <w:proofErr w:type="spellStart"/>
      <w:r w:rsidRPr="00D03A75">
        <w:rPr>
          <w:b/>
          <w:bCs/>
        </w:rPr>
        <w:t>N°</w:t>
      </w:r>
      <w:proofErr w:type="spellEnd"/>
      <w:r w:rsidRPr="00D03A75">
        <w:rPr>
          <w:b/>
          <w:bCs/>
        </w:rPr>
        <w:t xml:space="preserve"> 04200-2026-TCP-S1</w:t>
      </w:r>
    </w:p>
    <w:p w14:paraId="2AD9E238" w14:textId="77777777" w:rsidR="00D03A75" w:rsidRPr="00D03A75" w:rsidRDefault="00D03A75" w:rsidP="00B7340F">
      <w:pPr>
        <w:numPr>
          <w:ilvl w:val="0"/>
          <w:numId w:val="42"/>
        </w:numPr>
        <w:jc w:val="both"/>
      </w:pPr>
      <w:r w:rsidRPr="00D03A75">
        <w:rPr>
          <w:b/>
          <w:bCs/>
        </w:rPr>
        <w:t>La Controversia:</w:t>
      </w:r>
    </w:p>
    <w:p w14:paraId="03C83E1D" w14:textId="77777777" w:rsidR="00D03A75" w:rsidRPr="00D03A75" w:rsidRDefault="00D03A75" w:rsidP="00B7340F">
      <w:pPr>
        <w:numPr>
          <w:ilvl w:val="1"/>
          <w:numId w:val="42"/>
        </w:numPr>
        <w:jc w:val="both"/>
      </w:pPr>
      <w:r w:rsidRPr="00D03A75">
        <w:rPr>
          <w:b/>
          <w:bCs/>
        </w:rPr>
        <w:t>El Impugnante</w:t>
      </w:r>
      <w:r w:rsidRPr="00D03A75">
        <w:t xml:space="preserve"> solicitó que se le otorguen 10 puntos por la mejora de capacidad del camión grúa (capacidad mayor a 10 TN). El comité le había asignado cero puntos argumentando contradicciones internas en su oferta.</w:t>
      </w:r>
    </w:p>
    <w:p w14:paraId="340381C1" w14:textId="77777777" w:rsidR="00D03A75" w:rsidRPr="00D03A75" w:rsidRDefault="00D03A75" w:rsidP="00B7340F">
      <w:pPr>
        <w:numPr>
          <w:ilvl w:val="1"/>
          <w:numId w:val="42"/>
        </w:numPr>
        <w:jc w:val="both"/>
      </w:pPr>
      <w:r w:rsidRPr="00D03A75">
        <w:t xml:space="preserve">A su vez, el Impugnante pidió revocar los 10 puntos otorgados al </w:t>
      </w:r>
      <w:r w:rsidRPr="00D03A75">
        <w:rPr>
          <w:b/>
          <w:bCs/>
        </w:rPr>
        <w:t>Adjudicatario</w:t>
      </w:r>
      <w:r w:rsidRPr="00D03A75">
        <w:t xml:space="preserve"> por esta mejora, demostrando que el vehículo de placa APY-789 que este último ofertó poseía una carga útil real de solo 5.290 toneladas según SUNARP, no alcanzando las 10 TN exigidas [6, 21.4 (en la primera imagen), 44].</w:t>
      </w:r>
    </w:p>
    <w:p w14:paraId="05958AD4" w14:textId="77777777" w:rsidR="00D03A75" w:rsidRPr="00D03A75" w:rsidRDefault="00D03A75" w:rsidP="00B7340F">
      <w:pPr>
        <w:numPr>
          <w:ilvl w:val="0"/>
          <w:numId w:val="42"/>
        </w:numPr>
        <w:jc w:val="both"/>
      </w:pPr>
      <w:r w:rsidRPr="00D03A75">
        <w:rPr>
          <w:b/>
          <w:bCs/>
        </w:rPr>
        <w:t>Posición del Tribunal:</w:t>
      </w:r>
    </w:p>
    <w:p w14:paraId="54FBA5F4" w14:textId="77777777" w:rsidR="00D03A75" w:rsidRPr="00D03A75" w:rsidRDefault="00D03A75" w:rsidP="00B7340F">
      <w:pPr>
        <w:numPr>
          <w:ilvl w:val="1"/>
          <w:numId w:val="42"/>
        </w:numPr>
        <w:jc w:val="both"/>
      </w:pPr>
      <w:r w:rsidRPr="00D03A75">
        <w:t>Respecto al Impugnante, determinó que sus constancias eran inconsistentes entre sí (consignaban distintas capacidades y pesos bruto), impidiendo determinar de forma fidedigna y certera la capacidad real de su camión grúa.</w:t>
      </w:r>
    </w:p>
    <w:p w14:paraId="551A71A8" w14:textId="77777777" w:rsidR="00D03A75" w:rsidRPr="00D03A75" w:rsidRDefault="00D03A75" w:rsidP="00B7340F">
      <w:pPr>
        <w:numPr>
          <w:ilvl w:val="1"/>
          <w:numId w:val="42"/>
        </w:numPr>
        <w:jc w:val="both"/>
      </w:pPr>
      <w:r w:rsidRPr="00D03A75">
        <w:t>Respecto al Adjudicatario, verificó en SUNARP que la carga útil efectiva del vehículo era de solo 5.290 toneladas [21.4 (en la primera imagen), 44]. Determinó que segmentar el peso bruto o las partes del vehículo para llegar a la capacidad de 10 TN carecía de asidero normativo.</w:t>
      </w:r>
    </w:p>
    <w:p w14:paraId="72872912" w14:textId="77777777" w:rsidR="00D03A75" w:rsidRPr="00D03A75" w:rsidRDefault="00D03A75" w:rsidP="00B7340F">
      <w:pPr>
        <w:numPr>
          <w:ilvl w:val="0"/>
          <w:numId w:val="42"/>
        </w:numPr>
        <w:jc w:val="both"/>
      </w:pPr>
      <w:r w:rsidRPr="00D03A75">
        <w:rPr>
          <w:b/>
          <w:bCs/>
        </w:rPr>
        <w:t>Resultado:</w:t>
      </w:r>
      <w:r w:rsidRPr="00D03A75">
        <w:t xml:space="preserve"> Declaró </w:t>
      </w:r>
      <w:r w:rsidRPr="00D03A75">
        <w:rPr>
          <w:b/>
          <w:bCs/>
        </w:rPr>
        <w:t>infundado</w:t>
      </w:r>
      <w:r w:rsidRPr="00D03A75">
        <w:t xml:space="preserve"> el extremo del Impugnante (ratificando sus 0 puntos), pero </w:t>
      </w:r>
      <w:r w:rsidRPr="00D03A75">
        <w:rPr>
          <w:b/>
          <w:bCs/>
        </w:rPr>
        <w:t>fundado</w:t>
      </w:r>
      <w:r w:rsidRPr="00D03A75">
        <w:t xml:space="preserve"> el cuestionamiento contra el Adjudicatario, revocándole los 10 puntos otorgados.</w:t>
      </w:r>
    </w:p>
    <w:p w14:paraId="463F9F16" w14:textId="77777777" w:rsidR="00D03A75" w:rsidRPr="00D03A75" w:rsidRDefault="00000000" w:rsidP="00B7340F">
      <w:pPr>
        <w:jc w:val="both"/>
      </w:pPr>
      <w:r>
        <w:pict w14:anchorId="0EDCC5A2">
          <v:rect id="_x0000_i1046" style="width:0;height:1.5pt" o:hralign="center" o:hrstd="t" o:hr="t" fillcolor="#a0a0a0" stroked="f"/>
        </w:pict>
      </w:r>
    </w:p>
    <w:p w14:paraId="11C6D919" w14:textId="77777777" w:rsidR="00D03A75" w:rsidRPr="00D03A75" w:rsidRDefault="00D03A75" w:rsidP="00B7340F">
      <w:pPr>
        <w:jc w:val="both"/>
      </w:pPr>
      <w:r w:rsidRPr="00D03A75">
        <w:rPr>
          <w:b/>
          <w:bCs/>
        </w:rPr>
        <w:t xml:space="preserve">2. Resolución </w:t>
      </w:r>
      <w:proofErr w:type="spellStart"/>
      <w:r w:rsidRPr="00D03A75">
        <w:rPr>
          <w:b/>
          <w:bCs/>
        </w:rPr>
        <w:t>N°</w:t>
      </w:r>
      <w:proofErr w:type="spellEnd"/>
      <w:r w:rsidRPr="00D03A75">
        <w:rPr>
          <w:b/>
          <w:bCs/>
        </w:rPr>
        <w:t xml:space="preserve"> 06311-2025-TCP-S2</w:t>
      </w:r>
    </w:p>
    <w:p w14:paraId="14836036" w14:textId="77777777" w:rsidR="00D03A75" w:rsidRPr="00D03A75" w:rsidRDefault="00D03A75" w:rsidP="00B7340F">
      <w:pPr>
        <w:numPr>
          <w:ilvl w:val="0"/>
          <w:numId w:val="43"/>
        </w:numPr>
        <w:jc w:val="both"/>
      </w:pPr>
      <w:r w:rsidRPr="00D03A75">
        <w:rPr>
          <w:b/>
          <w:bCs/>
        </w:rPr>
        <w:lastRenderedPageBreak/>
        <w:t>La Controversia:</w:t>
      </w:r>
      <w:r w:rsidRPr="00D03A75">
        <w:t xml:space="preserve"> El Impugnante cuestionó que el comité asignó 15 puntos al Adjudicatario y </w:t>
      </w:r>
      <w:r w:rsidRPr="00D03A75">
        <w:rPr>
          <w:b/>
          <w:bCs/>
        </w:rPr>
        <w:t>cero puntos</w:t>
      </w:r>
      <w:r w:rsidRPr="00D03A75">
        <w:t xml:space="preserve"> a su oferta por el factor de evaluación "Mejora al Requerimiento" sin consignar motivación alguna en el acta. La Entidad argumentó de forma extemporánea que en la oferta del Impugnante no se detalló el </w:t>
      </w:r>
      <w:proofErr w:type="spellStart"/>
      <w:r w:rsidRPr="00D03A75">
        <w:t>metrado</w:t>
      </w:r>
      <w:proofErr w:type="spellEnd"/>
      <w:r w:rsidRPr="00D03A75">
        <w:t xml:space="preserve"> de los trabajos ni el análisis de precios, y que el enfoque de su informe era de supervisión y no de obra.</w:t>
      </w:r>
    </w:p>
    <w:p w14:paraId="0F0EC013" w14:textId="77777777" w:rsidR="00D03A75" w:rsidRPr="00D03A75" w:rsidRDefault="00D03A75" w:rsidP="00B7340F">
      <w:pPr>
        <w:numPr>
          <w:ilvl w:val="0"/>
          <w:numId w:val="43"/>
        </w:numPr>
        <w:jc w:val="both"/>
      </w:pPr>
      <w:r w:rsidRPr="00D03A75">
        <w:rPr>
          <w:b/>
          <w:bCs/>
        </w:rPr>
        <w:t>Posición del Tribunal:</w:t>
      </w:r>
      <w:r w:rsidRPr="00D03A75">
        <w:t xml:space="preserve"> El Tribunal advirtió que el comité de selección vulneró los principios de transparencia y legalidad al </w:t>
      </w:r>
      <w:r w:rsidRPr="00D03A75">
        <w:rPr>
          <w:b/>
          <w:bCs/>
        </w:rPr>
        <w:t>no motivar de manera objetiva</w:t>
      </w:r>
      <w:r w:rsidRPr="00D03A75">
        <w:t xml:space="preserve"> la descalificación de los puntos del Impugnante en el acta de evaluación. El Colegiado remarcó que las decisiones del comité deben constar de forma clara en actas para permitir el derecho de defensa de los postores.</w:t>
      </w:r>
    </w:p>
    <w:p w14:paraId="43EB652E" w14:textId="77777777" w:rsidR="00D03A75" w:rsidRPr="00D03A75" w:rsidRDefault="00D03A75" w:rsidP="00B7340F">
      <w:pPr>
        <w:numPr>
          <w:ilvl w:val="0"/>
          <w:numId w:val="43"/>
        </w:numPr>
        <w:jc w:val="both"/>
      </w:pPr>
      <w:r w:rsidRPr="00D03A75">
        <w:rPr>
          <w:b/>
          <w:bCs/>
        </w:rPr>
        <w:t>Resultado:</w:t>
      </w:r>
      <w:r w:rsidRPr="00D03A75">
        <w:t xml:space="preserve"> Declaró la </w:t>
      </w:r>
      <w:r w:rsidRPr="00D03A75">
        <w:rPr>
          <w:b/>
          <w:bCs/>
        </w:rPr>
        <w:t>nulidad de oficio</w:t>
      </w:r>
      <w:r w:rsidRPr="00D03A75">
        <w:t xml:space="preserve"> del procedimiento hasta la etapa de evaluación de ofertas para que el comité evalúe debidamente y motive su decisión en actas.</w:t>
      </w:r>
    </w:p>
    <w:p w14:paraId="38956C1B" w14:textId="77777777" w:rsidR="00D03A75" w:rsidRPr="00D03A75" w:rsidRDefault="00000000" w:rsidP="00B7340F">
      <w:pPr>
        <w:jc w:val="both"/>
      </w:pPr>
      <w:r>
        <w:pict w14:anchorId="46969465">
          <v:rect id="_x0000_i1047" style="width:0;height:1.5pt" o:hralign="center" o:hrstd="t" o:hr="t" fillcolor="#a0a0a0" stroked="f"/>
        </w:pict>
      </w:r>
    </w:p>
    <w:p w14:paraId="57610BD8" w14:textId="77777777" w:rsidR="00D03A75" w:rsidRPr="00D03A75" w:rsidRDefault="00D03A75" w:rsidP="00B7340F">
      <w:pPr>
        <w:jc w:val="both"/>
      </w:pPr>
      <w:r w:rsidRPr="00D03A75">
        <w:rPr>
          <w:b/>
          <w:bCs/>
        </w:rPr>
        <w:t xml:space="preserve">3. Resolución </w:t>
      </w:r>
      <w:proofErr w:type="spellStart"/>
      <w:r w:rsidRPr="00D03A75">
        <w:rPr>
          <w:b/>
          <w:bCs/>
        </w:rPr>
        <w:t>N°</w:t>
      </w:r>
      <w:proofErr w:type="spellEnd"/>
      <w:r w:rsidRPr="00D03A75">
        <w:rPr>
          <w:b/>
          <w:bCs/>
        </w:rPr>
        <w:t xml:space="preserve"> 07331-2026-TCP-S4</w:t>
      </w:r>
    </w:p>
    <w:p w14:paraId="4110349C" w14:textId="77777777" w:rsidR="00D03A75" w:rsidRPr="00D03A75" w:rsidRDefault="00D03A75" w:rsidP="00B7340F">
      <w:pPr>
        <w:numPr>
          <w:ilvl w:val="0"/>
          <w:numId w:val="44"/>
        </w:numPr>
        <w:jc w:val="both"/>
      </w:pPr>
      <w:r w:rsidRPr="00D03A75">
        <w:rPr>
          <w:b/>
          <w:bCs/>
        </w:rPr>
        <w:t>La Controversia:</w:t>
      </w:r>
      <w:r w:rsidRPr="00D03A75">
        <w:t xml:space="preserve"> El postor impugnó el puntaje general de los factores de evaluación y su descalificación. La controversia del caso residía en que la Entidad aplicó interpretaciones restrictivas no previstas en las bases para calificar qué se consideraba como "maquinaria de corte similar" (excluyendo cizallas de metal y limitándola solo a melamina o madera).</w:t>
      </w:r>
    </w:p>
    <w:p w14:paraId="25BF2807" w14:textId="77777777" w:rsidR="00D03A75" w:rsidRPr="00D03A75" w:rsidRDefault="00D03A75" w:rsidP="00B7340F">
      <w:pPr>
        <w:numPr>
          <w:ilvl w:val="0"/>
          <w:numId w:val="44"/>
        </w:numPr>
        <w:jc w:val="both"/>
      </w:pPr>
      <w:r w:rsidRPr="00D03A75">
        <w:rPr>
          <w:b/>
          <w:bCs/>
        </w:rPr>
        <w:t>Posición del Tribunal:</w:t>
      </w:r>
      <w:r w:rsidRPr="00D03A75">
        <w:t xml:space="preserve"> El Colegiado determinó que las bases contenían una </w:t>
      </w:r>
      <w:r w:rsidRPr="00D03A75">
        <w:rPr>
          <w:b/>
          <w:bCs/>
        </w:rPr>
        <w:t>imprecisión jurídicamente relevante</w:t>
      </w:r>
      <w:r w:rsidRPr="00D03A75">
        <w:t xml:space="preserve"> al no detallar con claridad, objetividad ni precisión las características de los equipos admitidos. Al incorporar criterios restrictivos con posterioridad a la presentación de las ofertas, se distorsionó la evaluación.</w:t>
      </w:r>
    </w:p>
    <w:p w14:paraId="316F68D7" w14:textId="77777777" w:rsidR="00D03A75" w:rsidRPr="00D03A75" w:rsidRDefault="00D03A75" w:rsidP="00B7340F">
      <w:pPr>
        <w:numPr>
          <w:ilvl w:val="0"/>
          <w:numId w:val="44"/>
        </w:numPr>
        <w:jc w:val="both"/>
      </w:pPr>
      <w:r w:rsidRPr="00D03A75">
        <w:rPr>
          <w:b/>
          <w:bCs/>
        </w:rPr>
        <w:t>Resultado:</w:t>
      </w:r>
      <w:r w:rsidRPr="00D03A75">
        <w:t xml:space="preserve"> Declaró la </w:t>
      </w:r>
      <w:r w:rsidRPr="00D03A75">
        <w:rPr>
          <w:b/>
          <w:bCs/>
        </w:rPr>
        <w:t>nulidad de oficio</w:t>
      </w:r>
      <w:r w:rsidRPr="00D03A75">
        <w:t xml:space="preserve"> del procedimiento hasta la etapa de convocatoria para reformular las bases, haciendo que carezca de objeto pronunciarse sobre el fondo del puntaje de los factores.</w:t>
      </w:r>
    </w:p>
    <w:p w14:paraId="1A15C0D9" w14:textId="77777777" w:rsidR="00D03A75" w:rsidRPr="00D03A75" w:rsidRDefault="00000000" w:rsidP="00B7340F">
      <w:pPr>
        <w:jc w:val="both"/>
      </w:pPr>
      <w:r>
        <w:pict w14:anchorId="19C7B78B">
          <v:rect id="_x0000_i1048" style="width:0;height:1.5pt" o:hralign="center" o:hrstd="t" o:hr="t" fillcolor="#a0a0a0" stroked="f"/>
        </w:pict>
      </w:r>
    </w:p>
    <w:p w14:paraId="4F93F5E9" w14:textId="77777777" w:rsidR="00D03A75" w:rsidRPr="00D03A75" w:rsidRDefault="00D03A75" w:rsidP="00B7340F">
      <w:pPr>
        <w:jc w:val="both"/>
      </w:pPr>
      <w:r w:rsidRPr="00D03A75">
        <w:rPr>
          <w:b/>
          <w:bCs/>
        </w:rPr>
        <w:t xml:space="preserve">4. Resolución </w:t>
      </w:r>
      <w:proofErr w:type="spellStart"/>
      <w:r w:rsidRPr="00D03A75">
        <w:rPr>
          <w:b/>
          <w:bCs/>
        </w:rPr>
        <w:t>N°</w:t>
      </w:r>
      <w:proofErr w:type="spellEnd"/>
      <w:r w:rsidRPr="00D03A75">
        <w:rPr>
          <w:b/>
          <w:bCs/>
        </w:rPr>
        <w:t xml:space="preserve"> 07393-2025-TCP-S2</w:t>
      </w:r>
    </w:p>
    <w:p w14:paraId="7A4DC482" w14:textId="77777777" w:rsidR="00D03A75" w:rsidRPr="00D03A75" w:rsidRDefault="00D03A75" w:rsidP="00B7340F">
      <w:pPr>
        <w:numPr>
          <w:ilvl w:val="0"/>
          <w:numId w:val="45"/>
        </w:numPr>
        <w:jc w:val="both"/>
      </w:pPr>
      <w:r w:rsidRPr="00D03A75">
        <w:rPr>
          <w:b/>
          <w:bCs/>
        </w:rPr>
        <w:t>La Controversia:</w:t>
      </w:r>
      <w:r w:rsidRPr="00D03A75">
        <w:t xml:space="preserve"> El Impugnante denunció la ilegalidad de los factores facultativos de la licitación. Se cuestionaba que la Entidad estructuró de manera distorsionada las exigencias técnicas, introduciendo requisitos de capacitación (como la "certificación Azure") dentro del factor de evaluación "experiencia del personal clave".</w:t>
      </w:r>
    </w:p>
    <w:p w14:paraId="14789967" w14:textId="77777777" w:rsidR="00D03A75" w:rsidRPr="00D03A75" w:rsidRDefault="00D03A75" w:rsidP="00B7340F">
      <w:pPr>
        <w:numPr>
          <w:ilvl w:val="0"/>
          <w:numId w:val="45"/>
        </w:numPr>
        <w:jc w:val="both"/>
      </w:pPr>
      <w:r w:rsidRPr="00D03A75">
        <w:rPr>
          <w:b/>
          <w:bCs/>
        </w:rPr>
        <w:t>Posición del Tribunal:</w:t>
      </w:r>
      <w:r w:rsidRPr="00D03A75">
        <w:t xml:space="preserve"> El Tribunal advirtió un vicio sustantivo insubsanable. Determinó que modificar o añadir factores de evaluación adicionales no faculta a las Entidades a configurar dichos factores de manera contradictoria a la naturaleza establecida en las </w:t>
      </w:r>
      <w:r w:rsidRPr="00D03A75">
        <w:rPr>
          <w:b/>
          <w:bCs/>
        </w:rPr>
        <w:t>bases estándar</w:t>
      </w:r>
      <w:r w:rsidRPr="00D03A75">
        <w:t>. Exigir capacitación dentro del factor de experiencia desnaturaliza la finalidad de la evaluación.</w:t>
      </w:r>
    </w:p>
    <w:p w14:paraId="71A1C6BA" w14:textId="77777777" w:rsidR="00D03A75" w:rsidRPr="00D03A75" w:rsidRDefault="00D03A75" w:rsidP="00B7340F">
      <w:pPr>
        <w:numPr>
          <w:ilvl w:val="0"/>
          <w:numId w:val="45"/>
        </w:numPr>
        <w:jc w:val="both"/>
      </w:pPr>
      <w:r w:rsidRPr="00D03A75">
        <w:rPr>
          <w:b/>
          <w:bCs/>
        </w:rPr>
        <w:t>Resultado:</w:t>
      </w:r>
      <w:r w:rsidRPr="00D03A75">
        <w:t xml:space="preserve"> Declaró la </w:t>
      </w:r>
      <w:r w:rsidRPr="00D03A75">
        <w:rPr>
          <w:b/>
          <w:bCs/>
        </w:rPr>
        <w:t>nulidad de oficio</w:t>
      </w:r>
      <w:r w:rsidRPr="00D03A75">
        <w:t xml:space="preserve"> de las bases del procedimiento de selección hasta la etapa de convocatoria.</w:t>
      </w:r>
    </w:p>
    <w:p w14:paraId="6651C441" w14:textId="77777777" w:rsidR="00D03A75" w:rsidRPr="00D03A75" w:rsidRDefault="00000000" w:rsidP="00B7340F">
      <w:pPr>
        <w:jc w:val="both"/>
      </w:pPr>
      <w:r>
        <w:pict w14:anchorId="1DD90299">
          <v:rect id="_x0000_i1049" style="width:0;height:1.5pt" o:hralign="center" o:hrstd="t" o:hr="t" fillcolor="#a0a0a0" stroked="f"/>
        </w:pict>
      </w:r>
    </w:p>
    <w:p w14:paraId="69E2E706" w14:textId="77777777" w:rsidR="00D03A75" w:rsidRPr="00D03A75" w:rsidRDefault="00D03A75" w:rsidP="00B7340F">
      <w:pPr>
        <w:jc w:val="both"/>
      </w:pPr>
      <w:r w:rsidRPr="00D03A75">
        <w:rPr>
          <w:b/>
          <w:bCs/>
        </w:rPr>
        <w:lastRenderedPageBreak/>
        <w:t xml:space="preserve">5. Resolución </w:t>
      </w:r>
      <w:proofErr w:type="spellStart"/>
      <w:r w:rsidRPr="00D03A75">
        <w:rPr>
          <w:b/>
          <w:bCs/>
        </w:rPr>
        <w:t>N°</w:t>
      </w:r>
      <w:proofErr w:type="spellEnd"/>
      <w:r w:rsidRPr="00D03A75">
        <w:rPr>
          <w:b/>
          <w:bCs/>
        </w:rPr>
        <w:t xml:space="preserve"> 5213-2025-TCP-S5</w:t>
      </w:r>
    </w:p>
    <w:p w14:paraId="40C5C339" w14:textId="77777777" w:rsidR="00D03A75" w:rsidRPr="00D03A75" w:rsidRDefault="00D03A75" w:rsidP="00B7340F">
      <w:pPr>
        <w:numPr>
          <w:ilvl w:val="0"/>
          <w:numId w:val="46"/>
        </w:numPr>
        <w:jc w:val="both"/>
      </w:pPr>
      <w:r w:rsidRPr="00D03A75">
        <w:rPr>
          <w:b/>
          <w:bCs/>
        </w:rPr>
        <w:t>La Controversia:</w:t>
      </w:r>
      <w:r w:rsidRPr="00D03A75">
        <w:t xml:space="preserve"> Se cuestionó de forma general que el comité de selección omitió aplicar y estructurar las bases de la licitación de acuerdo con las disposiciones obligatorias de las bases estándar vigentes para calificar y otorgar puntajes técnicos.</w:t>
      </w:r>
    </w:p>
    <w:p w14:paraId="7DDF26B6" w14:textId="77777777" w:rsidR="00D03A75" w:rsidRPr="00D03A75" w:rsidRDefault="00D03A75" w:rsidP="00B7340F">
      <w:pPr>
        <w:numPr>
          <w:ilvl w:val="0"/>
          <w:numId w:val="46"/>
        </w:numPr>
        <w:jc w:val="both"/>
      </w:pPr>
      <w:r w:rsidRPr="00D03A75">
        <w:rPr>
          <w:b/>
          <w:bCs/>
        </w:rPr>
        <w:t>Posición del Tribunal:</w:t>
      </w:r>
      <w:r w:rsidRPr="00D03A75">
        <w:t xml:space="preserve"> El Tribunal confirmó que los evaluadores tienen la obligación estricta de ceñir la estructuración de todos los factores de evaluación facultativos a las directivas vigentes emitidas por la Dirección General de Abastecimiento (DGA). Al omitirse este cumplimiento, se afectó sustantivamente la legalidad del procedimiento de selección.</w:t>
      </w:r>
    </w:p>
    <w:p w14:paraId="74DD1F7B" w14:textId="77777777" w:rsidR="00D03A75" w:rsidRPr="00D03A75" w:rsidRDefault="00D03A75" w:rsidP="00B7340F">
      <w:pPr>
        <w:numPr>
          <w:ilvl w:val="0"/>
          <w:numId w:val="46"/>
        </w:numPr>
        <w:jc w:val="both"/>
      </w:pPr>
      <w:r w:rsidRPr="00D03A75">
        <w:rPr>
          <w:b/>
          <w:bCs/>
        </w:rPr>
        <w:t>Resultado:</w:t>
      </w:r>
      <w:r w:rsidRPr="00D03A75">
        <w:t xml:space="preserve"> Se declaró la </w:t>
      </w:r>
      <w:r w:rsidRPr="00D03A75">
        <w:rPr>
          <w:b/>
          <w:bCs/>
        </w:rPr>
        <w:t>nulidad de oficio</w:t>
      </w:r>
      <w:r w:rsidRPr="00D03A75">
        <w:t xml:space="preserve"> de las bases del procedimiento y se retrocedió el proceso hasta la etapa de absolución de consultas y observaciones.</w:t>
      </w:r>
    </w:p>
    <w:p w14:paraId="620DAC31" w14:textId="77777777" w:rsidR="00D03A75" w:rsidRPr="00D03A75" w:rsidRDefault="00000000" w:rsidP="00B7340F">
      <w:pPr>
        <w:jc w:val="both"/>
      </w:pPr>
      <w:r>
        <w:pict w14:anchorId="29457CC7">
          <v:rect id="_x0000_i1050" style="width:0;height:1.5pt" o:hralign="center" o:hrstd="t" o:hr="t" fillcolor="#a0a0a0" stroked="f"/>
        </w:pict>
      </w:r>
    </w:p>
    <w:p w14:paraId="4193AD0A" w14:textId="77777777" w:rsidR="00D03A75" w:rsidRPr="00D03A75" w:rsidRDefault="00D03A75" w:rsidP="00B7340F">
      <w:pPr>
        <w:jc w:val="both"/>
      </w:pPr>
      <w:r w:rsidRPr="00D03A75">
        <w:rPr>
          <w:b/>
          <w:bCs/>
        </w:rPr>
        <w:t xml:space="preserve">6. Resolución </w:t>
      </w:r>
      <w:proofErr w:type="spellStart"/>
      <w:r w:rsidRPr="00D03A75">
        <w:rPr>
          <w:b/>
          <w:bCs/>
        </w:rPr>
        <w:t>N°</w:t>
      </w:r>
      <w:proofErr w:type="spellEnd"/>
      <w:r w:rsidRPr="00D03A75">
        <w:rPr>
          <w:b/>
          <w:bCs/>
        </w:rPr>
        <w:t xml:space="preserve"> 5908-2025-TCP-S4</w:t>
      </w:r>
    </w:p>
    <w:p w14:paraId="59623F49" w14:textId="77777777" w:rsidR="00D03A75" w:rsidRPr="00D03A75" w:rsidRDefault="00D03A75" w:rsidP="00B7340F">
      <w:pPr>
        <w:numPr>
          <w:ilvl w:val="0"/>
          <w:numId w:val="47"/>
        </w:numPr>
        <w:jc w:val="both"/>
      </w:pPr>
      <w:r w:rsidRPr="00D03A75">
        <w:rPr>
          <w:b/>
          <w:bCs/>
        </w:rPr>
        <w:t>La Controversia:</w:t>
      </w:r>
      <w:r w:rsidRPr="00D03A75">
        <w:t xml:space="preserve"> El Impugnante recibió </w:t>
      </w:r>
      <w:r w:rsidRPr="00D03A75">
        <w:rPr>
          <w:b/>
          <w:bCs/>
        </w:rPr>
        <w:t>cero puntos</w:t>
      </w:r>
      <w:r w:rsidRPr="00D03A75">
        <w:t xml:space="preserve"> en el factor "Mejoras a las especificaciones técnicas" (Mejora 1: Obligaciones del contratista). El comité y el Adjudicatario fundamentaron que el plan de trabajo presentado por el Impugnante evidenciaba que subcontrataría la adquisición de víveres y distribución, lo cual estaba expresamente prohibido en las bases integradas.</w:t>
      </w:r>
    </w:p>
    <w:p w14:paraId="2922A784" w14:textId="77777777" w:rsidR="00D03A75" w:rsidRPr="00D03A75" w:rsidRDefault="00D03A75" w:rsidP="00B7340F">
      <w:pPr>
        <w:numPr>
          <w:ilvl w:val="0"/>
          <w:numId w:val="47"/>
        </w:numPr>
        <w:jc w:val="both"/>
      </w:pPr>
      <w:r w:rsidRPr="00D03A75">
        <w:rPr>
          <w:b/>
          <w:bCs/>
        </w:rPr>
        <w:t>Posición del Tribunal:</w:t>
      </w:r>
      <w:r w:rsidRPr="00D03A75">
        <w:t xml:space="preserve"> El Tribunal no analizó la subcontratación del postor al detectar un vicio insubsanable en el propio factor de evaluación. Determinó que la Entidad vulneró las bases estándar de uso obligatorio al prever una mejora descrita de forma genérica ("obligaciones del contratista") y no con la precisión requerida para identificar el valor adicional que el postor pretendía ofrecer sobre el parámetro mínimo.</w:t>
      </w:r>
    </w:p>
    <w:p w14:paraId="31813E2F" w14:textId="77777777" w:rsidR="00D03A75" w:rsidRPr="00D03A75" w:rsidRDefault="00D03A75" w:rsidP="00B7340F">
      <w:pPr>
        <w:numPr>
          <w:ilvl w:val="0"/>
          <w:numId w:val="47"/>
        </w:numPr>
        <w:jc w:val="both"/>
      </w:pPr>
      <w:r w:rsidRPr="00D03A75">
        <w:rPr>
          <w:b/>
          <w:bCs/>
        </w:rPr>
        <w:t>Resultado:</w:t>
      </w:r>
      <w:r w:rsidRPr="00D03A75">
        <w:t xml:space="preserve"> Se declaró la </w:t>
      </w:r>
      <w:r w:rsidRPr="00D03A75">
        <w:rPr>
          <w:b/>
          <w:bCs/>
        </w:rPr>
        <w:t>nulidad de oficio</w:t>
      </w:r>
      <w:r w:rsidRPr="00D03A75">
        <w:t xml:space="preserve"> de los ítems evaluados (paquetes 1, 2 y 3) para reformular las bases bajo parámetros objetivos de mejoras.</w:t>
      </w:r>
    </w:p>
    <w:p w14:paraId="463B52A3" w14:textId="77777777" w:rsidR="00D03A75" w:rsidRPr="00D03A75" w:rsidRDefault="00000000" w:rsidP="00B7340F">
      <w:pPr>
        <w:jc w:val="both"/>
      </w:pPr>
      <w:r>
        <w:pict w14:anchorId="69D0A5EC">
          <v:rect id="_x0000_i1051" style="width:0;height:1.5pt" o:hralign="center" o:hrstd="t" o:hr="t" fillcolor="#a0a0a0" stroked="f"/>
        </w:pict>
      </w:r>
    </w:p>
    <w:p w14:paraId="6CDE0E94" w14:textId="77777777" w:rsidR="00D03A75" w:rsidRPr="00D03A75" w:rsidRDefault="00D03A75" w:rsidP="00B7340F">
      <w:pPr>
        <w:jc w:val="both"/>
      </w:pPr>
      <w:r w:rsidRPr="00D03A75">
        <w:rPr>
          <w:b/>
          <w:bCs/>
        </w:rPr>
        <w:t xml:space="preserve">7. Resolución </w:t>
      </w:r>
      <w:proofErr w:type="spellStart"/>
      <w:r w:rsidRPr="00D03A75">
        <w:rPr>
          <w:b/>
          <w:bCs/>
        </w:rPr>
        <w:t>N°</w:t>
      </w:r>
      <w:proofErr w:type="spellEnd"/>
      <w:r w:rsidRPr="00D03A75">
        <w:rPr>
          <w:b/>
          <w:bCs/>
        </w:rPr>
        <w:t xml:space="preserve"> 6144-2025-TCP-S3</w:t>
      </w:r>
    </w:p>
    <w:p w14:paraId="1DE23C07" w14:textId="77777777" w:rsidR="00D03A75" w:rsidRPr="00D03A75" w:rsidRDefault="00D03A75" w:rsidP="00B7340F">
      <w:pPr>
        <w:numPr>
          <w:ilvl w:val="0"/>
          <w:numId w:val="48"/>
        </w:numPr>
        <w:jc w:val="both"/>
      </w:pPr>
      <w:r w:rsidRPr="00D03A75">
        <w:rPr>
          <w:b/>
          <w:bCs/>
        </w:rPr>
        <w:t>La Controversia:</w:t>
      </w:r>
      <w:r w:rsidRPr="00D03A75">
        <w:t xml:space="preserve"> El recurso de apelación fue declarado improcedente en el fondo debido a que el postor no revirtió su condición previa de no admitido. Sin embargo, de oficio se analizó el vicio de legalidad de los factores de evaluación facultativos utilizados por la Entidad, ya que solo incluyó dos factores sin consignar el debido sustento en el expediente.</w:t>
      </w:r>
    </w:p>
    <w:p w14:paraId="0B25A08D" w14:textId="77777777" w:rsidR="00D03A75" w:rsidRPr="00D03A75" w:rsidRDefault="00D03A75" w:rsidP="00B7340F">
      <w:pPr>
        <w:numPr>
          <w:ilvl w:val="0"/>
          <w:numId w:val="48"/>
        </w:numPr>
        <w:jc w:val="both"/>
      </w:pPr>
      <w:r w:rsidRPr="00D03A75">
        <w:rPr>
          <w:b/>
          <w:bCs/>
        </w:rPr>
        <w:t>Posición del Tribunal:</w:t>
      </w:r>
      <w:r w:rsidRPr="00D03A75">
        <w:t xml:space="preserve"> El Tribunal constató que, según la directiva del ente rector (Resolución Directoral </w:t>
      </w:r>
      <w:proofErr w:type="spellStart"/>
      <w:r w:rsidRPr="00D03A75">
        <w:t>N°</w:t>
      </w:r>
      <w:proofErr w:type="spellEnd"/>
      <w:r w:rsidRPr="00D03A75">
        <w:t xml:space="preserve"> 0022-2025-EF/54.01), la Entidad se encontraba obligada a sustentar debidamente en la etapa de actos preparatorios la decisión técnica de emplear un número menor de factores de evaluación facultativos que el mínimo previsto en las bases estándar. Omitir este sustento constituye un vicio sustancial de validez.</w:t>
      </w:r>
    </w:p>
    <w:p w14:paraId="3D8D0A0E" w14:textId="77777777" w:rsidR="00D03A75" w:rsidRPr="00D03A75" w:rsidRDefault="00D03A75" w:rsidP="00B7340F">
      <w:pPr>
        <w:numPr>
          <w:ilvl w:val="0"/>
          <w:numId w:val="48"/>
        </w:numPr>
        <w:jc w:val="both"/>
      </w:pPr>
      <w:r w:rsidRPr="00D03A75">
        <w:rPr>
          <w:b/>
          <w:bCs/>
        </w:rPr>
        <w:t>Resultado:</w:t>
      </w:r>
      <w:r w:rsidRPr="00D03A75">
        <w:t xml:space="preserve"> Se ratificó la </w:t>
      </w:r>
      <w:r w:rsidRPr="00D03A75">
        <w:rPr>
          <w:b/>
          <w:bCs/>
        </w:rPr>
        <w:t>improcedencia</w:t>
      </w:r>
      <w:r w:rsidRPr="00D03A75">
        <w:t xml:space="preserve"> general del recurso, pero se corrió traslado y se evidenció el vicio trascendente de la legalidad en el diseño de los factores.</w:t>
      </w:r>
    </w:p>
    <w:p w14:paraId="66C783D7" w14:textId="77777777" w:rsidR="00D03A75" w:rsidRPr="00D03A75" w:rsidRDefault="00000000" w:rsidP="00B7340F">
      <w:pPr>
        <w:jc w:val="both"/>
      </w:pPr>
      <w:r>
        <w:pict w14:anchorId="047A4174">
          <v:rect id="_x0000_i1052" style="width:0;height:1.5pt" o:hralign="center" o:hrstd="t" o:hr="t" fillcolor="#a0a0a0" stroked="f"/>
        </w:pict>
      </w:r>
    </w:p>
    <w:p w14:paraId="0F19B742" w14:textId="77777777" w:rsidR="00D03A75" w:rsidRPr="00D03A75" w:rsidRDefault="00D03A75" w:rsidP="00B7340F">
      <w:pPr>
        <w:jc w:val="both"/>
      </w:pPr>
      <w:r w:rsidRPr="00D03A75">
        <w:rPr>
          <w:b/>
          <w:bCs/>
        </w:rPr>
        <w:lastRenderedPageBreak/>
        <w:t xml:space="preserve">8. Resolución </w:t>
      </w:r>
      <w:proofErr w:type="spellStart"/>
      <w:r w:rsidRPr="00D03A75">
        <w:rPr>
          <w:b/>
          <w:bCs/>
        </w:rPr>
        <w:t>N°</w:t>
      </w:r>
      <w:proofErr w:type="spellEnd"/>
      <w:r w:rsidRPr="00D03A75">
        <w:rPr>
          <w:b/>
          <w:bCs/>
        </w:rPr>
        <w:t xml:space="preserve"> 6152-2025-TCP-S5</w:t>
      </w:r>
    </w:p>
    <w:p w14:paraId="689824E2" w14:textId="77777777" w:rsidR="00D03A75" w:rsidRPr="00D03A75" w:rsidRDefault="00D03A75" w:rsidP="00B7340F">
      <w:pPr>
        <w:numPr>
          <w:ilvl w:val="0"/>
          <w:numId w:val="49"/>
        </w:numPr>
        <w:jc w:val="both"/>
      </w:pPr>
      <w:r w:rsidRPr="00D03A75">
        <w:rPr>
          <w:b/>
          <w:bCs/>
        </w:rPr>
        <w:t>La Controversia:</w:t>
      </w:r>
      <w:r w:rsidRPr="00D03A75">
        <w:t xml:space="preserve"> El Impugnante propuso 6 mejoras de especificaciones técnicas de montaje (Factor H: Mejora al Requerimiento) para obtener los 15 puntos máximos, pero el comité solo validó 3, otorgándole 7 puntos. El comité y el Adjudicatario argumentaron que las 3 mejoras restantes (como replanteo topográfico y excavación de hoyos) no correspondían propiamente al montaje de un material de obra similar, sino a herramientas o actividades generales.</w:t>
      </w:r>
    </w:p>
    <w:p w14:paraId="2FCBDE00" w14:textId="77777777" w:rsidR="00D03A75" w:rsidRPr="00D03A75" w:rsidRDefault="00D03A75" w:rsidP="00B7340F">
      <w:pPr>
        <w:numPr>
          <w:ilvl w:val="0"/>
          <w:numId w:val="49"/>
        </w:numPr>
        <w:jc w:val="both"/>
      </w:pPr>
      <w:r w:rsidRPr="00D03A75">
        <w:rPr>
          <w:b/>
          <w:bCs/>
        </w:rPr>
        <w:t>Posición del Tribunal:</w:t>
      </w:r>
      <w:r w:rsidRPr="00D03A75">
        <w:t xml:space="preserve"> El Tribunal detectó un vicio de nulidad en el factor. Determinó que, conforme a las bases estándar de uso obligatorio, la metodología de "Mejora al requerimiento" que requiere de una </w:t>
      </w:r>
      <w:r w:rsidRPr="00D03A75">
        <w:rPr>
          <w:b/>
          <w:bCs/>
        </w:rPr>
        <w:t>guía de puntuación compleja</w:t>
      </w:r>
      <w:r w:rsidRPr="00D03A75">
        <w:t xml:space="preserve"> para calificar solo está permitida cuando el evaluador de la licitación es un </w:t>
      </w:r>
      <w:r w:rsidRPr="00D03A75">
        <w:rPr>
          <w:b/>
          <w:bCs/>
        </w:rPr>
        <w:t>Jurado</w:t>
      </w:r>
      <w:r w:rsidRPr="00D03A75">
        <w:t>. Al ser conducido el proceso por un Comité de Selección y no por un Jurado, el diseño del factor resultó ilegal.</w:t>
      </w:r>
    </w:p>
    <w:p w14:paraId="3B106F0E" w14:textId="77777777" w:rsidR="00D03A75" w:rsidRPr="00D03A75" w:rsidRDefault="00D03A75" w:rsidP="00B7340F">
      <w:pPr>
        <w:numPr>
          <w:ilvl w:val="0"/>
          <w:numId w:val="49"/>
        </w:numPr>
        <w:jc w:val="both"/>
      </w:pPr>
      <w:r w:rsidRPr="00D03A75">
        <w:rPr>
          <w:b/>
          <w:bCs/>
        </w:rPr>
        <w:t>Resultado:</w:t>
      </w:r>
      <w:r w:rsidRPr="00D03A75">
        <w:t xml:space="preserve"> Se declaró de oficio la </w:t>
      </w:r>
      <w:r w:rsidRPr="00D03A75">
        <w:rPr>
          <w:b/>
          <w:bCs/>
        </w:rPr>
        <w:t>nulidad</w:t>
      </w:r>
      <w:r w:rsidRPr="00D03A75">
        <w:t xml:space="preserve"> de las bases del procedimiento de selección hasta la etapa de convocatoria.</w:t>
      </w:r>
    </w:p>
    <w:p w14:paraId="008149C0" w14:textId="77777777" w:rsidR="00D03A75" w:rsidRPr="00D03A75" w:rsidRDefault="00000000" w:rsidP="00B7340F">
      <w:pPr>
        <w:jc w:val="both"/>
      </w:pPr>
      <w:r>
        <w:pict w14:anchorId="612DB623">
          <v:rect id="_x0000_i1053" style="width:0;height:1.5pt" o:hralign="center" o:hrstd="t" o:hr="t" fillcolor="#a0a0a0" stroked="f"/>
        </w:pict>
      </w:r>
    </w:p>
    <w:p w14:paraId="7AF7002C" w14:textId="77777777" w:rsidR="00D03A75" w:rsidRPr="00D03A75" w:rsidRDefault="00D03A75" w:rsidP="00B7340F">
      <w:pPr>
        <w:jc w:val="both"/>
      </w:pPr>
      <w:r w:rsidRPr="00D03A75">
        <w:rPr>
          <w:b/>
          <w:bCs/>
        </w:rPr>
        <w:t xml:space="preserve">9. Resolución </w:t>
      </w:r>
      <w:proofErr w:type="spellStart"/>
      <w:r w:rsidRPr="00D03A75">
        <w:rPr>
          <w:b/>
          <w:bCs/>
        </w:rPr>
        <w:t>N°</w:t>
      </w:r>
      <w:proofErr w:type="spellEnd"/>
      <w:r w:rsidRPr="00D03A75">
        <w:rPr>
          <w:b/>
          <w:bCs/>
        </w:rPr>
        <w:t xml:space="preserve"> 7089-2026-TCP-S3</w:t>
      </w:r>
    </w:p>
    <w:p w14:paraId="70CE8561" w14:textId="77777777" w:rsidR="00D03A75" w:rsidRPr="00D03A75" w:rsidRDefault="00D03A75" w:rsidP="00B7340F">
      <w:pPr>
        <w:numPr>
          <w:ilvl w:val="0"/>
          <w:numId w:val="50"/>
        </w:numPr>
        <w:jc w:val="both"/>
      </w:pPr>
      <w:r w:rsidRPr="00D03A75">
        <w:rPr>
          <w:b/>
          <w:bCs/>
        </w:rPr>
        <w:t>La Controversia:</w:t>
      </w:r>
      <w:r w:rsidRPr="00D03A75">
        <w:t xml:space="preserve"> El Impugnante cuestionó los 10 puntos otorgados al Adjudicatario por el factor de evaluación "Mejoras a las Especificaciones Técnicas - Mejora 1" (consistente en presentar un certificado de saneamiento ambiental vigente de fumigación contra polilla y hongos). El impugnante constató que el certificado presentado (FUMINDEX </w:t>
      </w:r>
      <w:proofErr w:type="spellStart"/>
      <w:r w:rsidRPr="00D03A75">
        <w:t>N°</w:t>
      </w:r>
      <w:proofErr w:type="spellEnd"/>
      <w:r w:rsidRPr="00D03A75">
        <w:t xml:space="preserve"> 000342) consignaba fecha de vencimiento al 5 de febrero de 2026, estando vencido por más de tres meses al momento de presentar las ofertas (15 de mayo de 2026). La Entidad admitió la falta de revisión exhaustiva por parte del comité.</w:t>
      </w:r>
    </w:p>
    <w:p w14:paraId="3DDFC71C" w14:textId="77777777" w:rsidR="00D03A75" w:rsidRPr="00D03A75" w:rsidRDefault="00D03A75" w:rsidP="00B7340F">
      <w:pPr>
        <w:numPr>
          <w:ilvl w:val="0"/>
          <w:numId w:val="50"/>
        </w:numPr>
        <w:jc w:val="both"/>
      </w:pPr>
      <w:r w:rsidRPr="00D03A75">
        <w:rPr>
          <w:b/>
          <w:bCs/>
        </w:rPr>
        <w:t>Posición del Tribunal:</w:t>
      </w:r>
      <w:r w:rsidRPr="00D03A75">
        <w:t xml:space="preserve"> El Colegiado remarcó que las bases vinculan tanto a la Entidad como a los postores, y la exigencia de vigencia del certificado ambiental de mejora es una condición objetiva sustancial para acceder al puntaje. Al haberse presentado un certificado cuya vigencia ya había caducado con anterioridad al acto de ofertas, no correspondía validar la mejora ni otorgar el puntaje.</w:t>
      </w:r>
    </w:p>
    <w:p w14:paraId="4CE6542A" w14:textId="77777777" w:rsidR="00D03A75" w:rsidRPr="00D03A75" w:rsidRDefault="00D03A75" w:rsidP="00B7340F">
      <w:pPr>
        <w:numPr>
          <w:ilvl w:val="0"/>
          <w:numId w:val="50"/>
        </w:numPr>
        <w:jc w:val="both"/>
      </w:pPr>
      <w:r w:rsidRPr="00D03A75">
        <w:rPr>
          <w:b/>
          <w:bCs/>
        </w:rPr>
        <w:t>Resultado:</w:t>
      </w:r>
      <w:r w:rsidRPr="00D03A75">
        <w:t xml:space="preserve"> Declaró </w:t>
      </w:r>
      <w:r w:rsidRPr="00D03A75">
        <w:rPr>
          <w:b/>
          <w:bCs/>
        </w:rPr>
        <w:t>fundado</w:t>
      </w:r>
      <w:r w:rsidRPr="00D03A75">
        <w:t xml:space="preserve"> el recurso de apelación, descontando los 10 puntos al Adjudicatario, modificando la prelación y otorgándole la buena pro al Impugnante.</w:t>
      </w:r>
    </w:p>
    <w:p w14:paraId="3B37A4AD" w14:textId="77777777" w:rsidR="00D03A75" w:rsidRPr="00D03A75" w:rsidRDefault="00000000" w:rsidP="00B7340F">
      <w:pPr>
        <w:jc w:val="both"/>
      </w:pPr>
      <w:r>
        <w:pict w14:anchorId="31B142FE">
          <v:rect id="_x0000_i1054" style="width:0;height:1.5pt" o:hralign="center" o:hrstd="t" o:hr="t" fillcolor="#a0a0a0" stroked="f"/>
        </w:pict>
      </w:r>
    </w:p>
    <w:p w14:paraId="60B55D62" w14:textId="77777777" w:rsidR="00D03A75" w:rsidRPr="00D03A75" w:rsidRDefault="00D03A75" w:rsidP="00B7340F">
      <w:pPr>
        <w:jc w:val="both"/>
      </w:pPr>
      <w:r w:rsidRPr="00D03A75">
        <w:rPr>
          <w:b/>
          <w:bCs/>
        </w:rPr>
        <w:t xml:space="preserve">10. Resolución </w:t>
      </w:r>
      <w:proofErr w:type="spellStart"/>
      <w:r w:rsidRPr="00D03A75">
        <w:rPr>
          <w:b/>
          <w:bCs/>
        </w:rPr>
        <w:t>N°</w:t>
      </w:r>
      <w:proofErr w:type="spellEnd"/>
      <w:r w:rsidRPr="00D03A75">
        <w:rPr>
          <w:b/>
          <w:bCs/>
        </w:rPr>
        <w:t xml:space="preserve"> 7134-2025-TCP-S4</w:t>
      </w:r>
    </w:p>
    <w:p w14:paraId="28CC5EF5" w14:textId="77777777" w:rsidR="00D03A75" w:rsidRPr="00D03A75" w:rsidRDefault="00D03A75" w:rsidP="00B7340F">
      <w:pPr>
        <w:numPr>
          <w:ilvl w:val="0"/>
          <w:numId w:val="51"/>
        </w:numPr>
        <w:jc w:val="both"/>
      </w:pPr>
      <w:r w:rsidRPr="00D03A75">
        <w:rPr>
          <w:b/>
          <w:bCs/>
        </w:rPr>
        <w:t>La Controversia:</w:t>
      </w:r>
      <w:r w:rsidRPr="00D03A75">
        <w:t xml:space="preserve"> El Impugnante cuestionó los factores facultativos de evaluación incorporados por el comité en el pliego de consultas e integrados en las bases ("Sistemas de gestión de la calidad" e "Sistemas de gestión de inocuidad"). Señaló que no correspondía incorporarlos de oficio y que las exigencias eran desproporcionadas.</w:t>
      </w:r>
    </w:p>
    <w:p w14:paraId="43639520" w14:textId="77777777" w:rsidR="00D03A75" w:rsidRPr="00D03A75" w:rsidRDefault="00D03A75" w:rsidP="00B7340F">
      <w:pPr>
        <w:numPr>
          <w:ilvl w:val="0"/>
          <w:numId w:val="51"/>
        </w:numPr>
        <w:jc w:val="both"/>
      </w:pPr>
      <w:r w:rsidRPr="00D03A75">
        <w:rPr>
          <w:b/>
          <w:bCs/>
        </w:rPr>
        <w:t>Posición del Tribunal:</w:t>
      </w:r>
      <w:r w:rsidRPr="00D03A75">
        <w:t xml:space="preserve"> El Tribunal constató que el comité decidió incorporar de oficio factores facultativos sumamente complejos y con metodología técnica de asignación de puntaje recién en las bases integradas, impidiendo que los participantes pudieran formular consultas oportunamente. Además, el alcance de la certificación exigida (ISO </w:t>
      </w:r>
      <w:r w:rsidRPr="00D03A75">
        <w:lastRenderedPageBreak/>
        <w:t>9001:2015 en infraestructura educativa) no guardaba congruencia con el objeto de la convocatoria (mantenimiento en establecimientos de salud).</w:t>
      </w:r>
    </w:p>
    <w:p w14:paraId="5E5CC856" w14:textId="77777777" w:rsidR="00D03A75" w:rsidRPr="00D03A75" w:rsidRDefault="00D03A75" w:rsidP="00B7340F">
      <w:pPr>
        <w:numPr>
          <w:ilvl w:val="0"/>
          <w:numId w:val="51"/>
        </w:numPr>
        <w:jc w:val="both"/>
      </w:pPr>
      <w:r w:rsidRPr="00D03A75">
        <w:rPr>
          <w:b/>
          <w:bCs/>
        </w:rPr>
        <w:t>Resultado:</w:t>
      </w:r>
      <w:r w:rsidRPr="00D03A75">
        <w:t xml:space="preserve"> Declaró la </w:t>
      </w:r>
      <w:r w:rsidRPr="00D03A75">
        <w:rPr>
          <w:b/>
          <w:bCs/>
        </w:rPr>
        <w:t>nulidad de oficio</w:t>
      </w:r>
      <w:r w:rsidRPr="00D03A75">
        <w:t xml:space="preserve"> del procedimiento hasta la etapa de convocatoria por vicios sustanciales en el diseño de los factores facultativos.</w:t>
      </w:r>
    </w:p>
    <w:p w14:paraId="43CAE976" w14:textId="77777777" w:rsidR="00D03A75" w:rsidRDefault="00D03A75" w:rsidP="00B7340F">
      <w:pPr>
        <w:jc w:val="both"/>
      </w:pPr>
    </w:p>
    <w:p w14:paraId="1133A805" w14:textId="046ECAEA" w:rsidR="00171778" w:rsidRPr="00E71AB4" w:rsidRDefault="00E71AB4" w:rsidP="00B7340F">
      <w:pPr>
        <w:jc w:val="both"/>
        <w:rPr>
          <w:b/>
          <w:bCs/>
          <w:color w:val="EE0000"/>
          <w:highlight w:val="yellow"/>
          <w:lang w:val="es-MX"/>
        </w:rPr>
      </w:pPr>
      <w:r w:rsidRPr="00E71AB4">
        <w:rPr>
          <w:b/>
          <w:bCs/>
          <w:color w:val="EE0000"/>
          <w:highlight w:val="yellow"/>
          <w:lang w:val="es-MX"/>
        </w:rPr>
        <w:t>Gestión de riesgos</w:t>
      </w:r>
    </w:p>
    <w:p w14:paraId="285A4204" w14:textId="77777777" w:rsidR="00901F09" w:rsidRPr="00901F09" w:rsidRDefault="00901F09" w:rsidP="00B7340F">
      <w:pPr>
        <w:jc w:val="both"/>
      </w:pPr>
      <w:r w:rsidRPr="00901F09">
        <w:t>1. Ámbito de Aplicación y Tipo de Evaluador (Control de Competencia)</w:t>
      </w:r>
    </w:p>
    <w:p w14:paraId="29A36A12" w14:textId="77777777" w:rsidR="00901F09" w:rsidRPr="00901F09" w:rsidRDefault="00901F09" w:rsidP="00B7340F">
      <w:pPr>
        <w:numPr>
          <w:ilvl w:val="0"/>
          <w:numId w:val="235"/>
        </w:numPr>
        <w:jc w:val="both"/>
      </w:pPr>
      <w:r w:rsidRPr="00901F09">
        <w:rPr>
          <w:b/>
          <w:bCs/>
        </w:rPr>
        <w:t>Evaluación Exclusiva por Jurado:</w:t>
      </w:r>
      <w:r w:rsidRPr="00901F09">
        <w:t xml:space="preserve"> Este factor de evaluación facultativo </w:t>
      </w:r>
      <w:r w:rsidRPr="00901F09">
        <w:rPr>
          <w:b/>
          <w:bCs/>
        </w:rPr>
        <w:t>solo puede ser aplicado cuando el procedimiento de selección considere el tipo de evaluador "Jurado"</w:t>
      </w:r>
      <w:r w:rsidRPr="00901F09">
        <w:t>. No puede ser utilizado ni calificado por un Oficial de Compra ni por un Comité.</w:t>
      </w:r>
    </w:p>
    <w:p w14:paraId="7D290D7A" w14:textId="77777777" w:rsidR="00901F09" w:rsidRPr="00901F09" w:rsidRDefault="00901F09" w:rsidP="00B7340F">
      <w:pPr>
        <w:numPr>
          <w:ilvl w:val="0"/>
          <w:numId w:val="235"/>
        </w:numPr>
        <w:jc w:val="both"/>
      </w:pPr>
      <w:r w:rsidRPr="00901F09">
        <w:rPr>
          <w:b/>
          <w:bCs/>
        </w:rPr>
        <w:t>Sustento Individual:</w:t>
      </w:r>
      <w:r w:rsidRPr="00901F09">
        <w:t xml:space="preserve"> Los expertos que conforman el jurado deben calificar este factor de manera individual mediante informes debidamente sustentados. Los puntajes de cada jurado se suman y se promedian para obtener la nota final del postor en este factor.</w:t>
      </w:r>
    </w:p>
    <w:p w14:paraId="2AF6F277" w14:textId="77777777" w:rsidR="00901F09" w:rsidRPr="00901F09" w:rsidRDefault="00901F09" w:rsidP="00B7340F">
      <w:pPr>
        <w:jc w:val="both"/>
      </w:pPr>
      <w:r w:rsidRPr="00901F09">
        <w:t>2. Parámetro de Evaluación (¿Qué se mide?)</w:t>
      </w:r>
    </w:p>
    <w:p w14:paraId="5EC07D7F" w14:textId="77777777" w:rsidR="00901F09" w:rsidRPr="00901F09" w:rsidRDefault="00901F09" w:rsidP="00B7340F">
      <w:pPr>
        <w:jc w:val="both"/>
      </w:pPr>
      <w:r w:rsidRPr="00901F09">
        <w:t>El jurado debe calificar de forma objetiva la capacidad del postor para anticipar y administrar las contingencias del proyecto, evaluando que la oferta presente:</w:t>
      </w:r>
    </w:p>
    <w:p w14:paraId="199B48CE" w14:textId="77777777" w:rsidR="00901F09" w:rsidRPr="00901F09" w:rsidRDefault="00901F09" w:rsidP="00B7340F">
      <w:pPr>
        <w:numPr>
          <w:ilvl w:val="0"/>
          <w:numId w:val="236"/>
        </w:numPr>
        <w:jc w:val="both"/>
      </w:pPr>
      <w:r w:rsidRPr="00901F09">
        <w:t xml:space="preserve">Una </w:t>
      </w:r>
      <w:r w:rsidRPr="00901F09">
        <w:rPr>
          <w:b/>
          <w:bCs/>
        </w:rPr>
        <w:t>planificación estructurada para la gestión de riesgos</w:t>
      </w:r>
      <w:r w:rsidRPr="00901F09">
        <w:t xml:space="preserve"> durante todo el plazo de ejecución del contrato.</w:t>
      </w:r>
    </w:p>
    <w:p w14:paraId="7544CE3D" w14:textId="77777777" w:rsidR="00901F09" w:rsidRPr="00901F09" w:rsidRDefault="00901F09" w:rsidP="00B7340F">
      <w:pPr>
        <w:numPr>
          <w:ilvl w:val="0"/>
          <w:numId w:val="236"/>
        </w:numPr>
        <w:jc w:val="both"/>
      </w:pPr>
      <w:r w:rsidRPr="00901F09">
        <w:t xml:space="preserve">La </w:t>
      </w:r>
      <w:r w:rsidRPr="00901F09">
        <w:rPr>
          <w:b/>
          <w:bCs/>
        </w:rPr>
        <w:t>identificación preliminar de los riesgos más relevantes</w:t>
      </w:r>
      <w:r w:rsidRPr="00901F09">
        <w:t xml:space="preserve"> asociados directamente a la prestación.</w:t>
      </w:r>
    </w:p>
    <w:p w14:paraId="6BA8FE55" w14:textId="77777777" w:rsidR="00901F09" w:rsidRPr="00901F09" w:rsidRDefault="00901F09" w:rsidP="00B7340F">
      <w:pPr>
        <w:numPr>
          <w:ilvl w:val="0"/>
          <w:numId w:val="236"/>
        </w:numPr>
        <w:jc w:val="both"/>
      </w:pPr>
      <w:r w:rsidRPr="00901F09">
        <w:t xml:space="preserve">Las </w:t>
      </w:r>
      <w:r w:rsidRPr="00901F09">
        <w:rPr>
          <w:b/>
          <w:bCs/>
        </w:rPr>
        <w:t>herramientas metodológicas previstas</w:t>
      </w:r>
      <w:r w:rsidRPr="00901F09">
        <w:t xml:space="preserve"> por el postor para su análisis, monitoreo y mitigación.</w:t>
      </w:r>
    </w:p>
    <w:p w14:paraId="4D31EC9A" w14:textId="77777777" w:rsidR="00901F09" w:rsidRPr="00901F09" w:rsidRDefault="00901F09" w:rsidP="00B7340F">
      <w:pPr>
        <w:jc w:val="both"/>
      </w:pPr>
      <w:r w:rsidRPr="00901F09">
        <w:t>3. Medio de Acreditación y Contenido Mínimo Obligatorio</w:t>
      </w:r>
    </w:p>
    <w:p w14:paraId="0F4EB52D" w14:textId="77777777" w:rsidR="00901F09" w:rsidRPr="00901F09" w:rsidRDefault="00901F09" w:rsidP="00B7340F">
      <w:pPr>
        <w:jc w:val="both"/>
      </w:pPr>
      <w:r w:rsidRPr="00901F09">
        <w:t xml:space="preserve">El postor debe acreditar este factor mediante la presentación de un </w:t>
      </w:r>
      <w:r w:rsidRPr="00901F09">
        <w:rPr>
          <w:b/>
          <w:bCs/>
        </w:rPr>
        <w:t>Plan de Gestión de Riesgos</w:t>
      </w:r>
      <w:r w:rsidRPr="00901F09">
        <w:t>. Al revisar este documento, el jurado debe constatar que contenga, como mínimo, los siguientes cuatro (4) elementos clave:</w:t>
      </w:r>
    </w:p>
    <w:p w14:paraId="59894208" w14:textId="77777777" w:rsidR="00901F09" w:rsidRPr="00901F09" w:rsidRDefault="00901F09" w:rsidP="00B7340F">
      <w:pPr>
        <w:numPr>
          <w:ilvl w:val="0"/>
          <w:numId w:val="237"/>
        </w:numPr>
        <w:jc w:val="both"/>
      </w:pPr>
      <w:r w:rsidRPr="00901F09">
        <w:rPr>
          <w:b/>
          <w:bCs/>
        </w:rPr>
        <w:t>Matriz de Riesgos (Identificación Inicial):</w:t>
      </w:r>
      <w:r w:rsidRPr="00901F09">
        <w:t xml:space="preserve"> Una identificación de riesgos asociados al servicio (debiendo mapear riesgos técnicos, ambientales, financieros, de seguridad y sociales) presentados de forma estructurada.</w:t>
      </w:r>
    </w:p>
    <w:p w14:paraId="01B72013" w14:textId="77777777" w:rsidR="00901F09" w:rsidRPr="00901F09" w:rsidRDefault="00901F09" w:rsidP="00B7340F">
      <w:pPr>
        <w:numPr>
          <w:ilvl w:val="0"/>
          <w:numId w:val="237"/>
        </w:numPr>
        <w:jc w:val="both"/>
      </w:pPr>
      <w:r w:rsidRPr="00901F09">
        <w:rPr>
          <w:b/>
          <w:bCs/>
        </w:rPr>
        <w:t>Herramientas de Análisis:</w:t>
      </w:r>
      <w:r w:rsidRPr="00901F09">
        <w:t xml:space="preserve"> Descripción de las herramientas que el postor empleará activamente para analizar, evaluar y monitorear el comportamiento de dichos riesgos.</w:t>
      </w:r>
    </w:p>
    <w:p w14:paraId="69563358" w14:textId="77777777" w:rsidR="00901F09" w:rsidRPr="00901F09" w:rsidRDefault="00901F09" w:rsidP="00B7340F">
      <w:pPr>
        <w:numPr>
          <w:ilvl w:val="0"/>
          <w:numId w:val="237"/>
        </w:numPr>
        <w:jc w:val="both"/>
      </w:pPr>
      <w:r w:rsidRPr="00901F09">
        <w:rPr>
          <w:b/>
          <w:bCs/>
        </w:rPr>
        <w:t>Frecuencia y Mecanismos de Actualización:</w:t>
      </w:r>
      <w:r w:rsidRPr="00901F09">
        <w:t xml:space="preserve"> Definición clara de las frecuencias y los canales formales previstos para revisar y actualizar el Plan de Gestión de Riesgos durante la ejecución contractual.</w:t>
      </w:r>
    </w:p>
    <w:p w14:paraId="2AFCAAE3" w14:textId="77777777" w:rsidR="00901F09" w:rsidRPr="00901F09" w:rsidRDefault="00901F09" w:rsidP="00B7340F">
      <w:pPr>
        <w:numPr>
          <w:ilvl w:val="0"/>
          <w:numId w:val="237"/>
        </w:numPr>
        <w:jc w:val="both"/>
      </w:pPr>
      <w:r w:rsidRPr="00901F09">
        <w:rPr>
          <w:b/>
          <w:bCs/>
        </w:rPr>
        <w:t>Estratas de Mitigación y Respuesta:</w:t>
      </w:r>
      <w:r w:rsidRPr="00901F09">
        <w:t xml:space="preserve"> Enfoque técnico propuesto por el postor para definir y desplegar acciones correctivas o preventivas ante la materialización de las amenazas identificadas.</w:t>
      </w:r>
    </w:p>
    <w:p w14:paraId="3A3490DF" w14:textId="77777777" w:rsidR="00901F09" w:rsidRPr="00901F09" w:rsidRDefault="00901F09" w:rsidP="00B7340F">
      <w:pPr>
        <w:jc w:val="both"/>
      </w:pPr>
      <w:r w:rsidRPr="00901F09">
        <w:t>4. Metodología de Calificación (Aplicación de la Guía de Puntuación)</w:t>
      </w:r>
    </w:p>
    <w:p w14:paraId="0DA67CA7" w14:textId="77777777" w:rsidR="00901F09" w:rsidRPr="00901F09" w:rsidRDefault="00901F09" w:rsidP="00B7340F">
      <w:pPr>
        <w:jc w:val="both"/>
      </w:pPr>
      <w:r w:rsidRPr="00901F09">
        <w:lastRenderedPageBreak/>
        <w:t xml:space="preserve">El puntaje no se asigna de forma directa o matemática, sino aplicando la </w:t>
      </w:r>
      <w:r w:rsidRPr="00901F09">
        <w:rPr>
          <w:b/>
          <w:bCs/>
        </w:rPr>
        <w:t>Guía de Puntuación</w:t>
      </w:r>
      <w:r w:rsidRPr="00901F09">
        <w:t xml:space="preserve"> basada en los niveles de solidez y la calidad técnica de la propuesta y sus evidencias:</w:t>
      </w:r>
    </w:p>
    <w:p w14:paraId="4708CAA4" w14:textId="77777777" w:rsidR="00901F09" w:rsidRPr="00901F09" w:rsidRDefault="00901F09" w:rsidP="00B7340F">
      <w:pPr>
        <w:numPr>
          <w:ilvl w:val="0"/>
          <w:numId w:val="238"/>
        </w:numPr>
        <w:jc w:val="both"/>
      </w:pPr>
      <w:r w:rsidRPr="00901F09">
        <w:rPr>
          <w:b/>
          <w:bCs/>
        </w:rPr>
        <w:t>Nivel 100%:</w:t>
      </w:r>
      <w:r w:rsidRPr="00901F09">
        <w:t xml:space="preserve"> La propuesta es sólida en todos los aspectos solicitados y las evidencias/</w:t>
      </w:r>
      <w:proofErr w:type="gramStart"/>
      <w:r w:rsidRPr="00901F09">
        <w:t>documentación proporcionadas</w:t>
      </w:r>
      <w:proofErr w:type="gramEnd"/>
      <w:r w:rsidRPr="00901F09">
        <w:t xml:space="preserve"> para sustentar cada aspecto están completas.</w:t>
      </w:r>
    </w:p>
    <w:p w14:paraId="3752C35B" w14:textId="77777777" w:rsidR="00901F09" w:rsidRPr="00901F09" w:rsidRDefault="00901F09" w:rsidP="00B7340F">
      <w:pPr>
        <w:numPr>
          <w:ilvl w:val="0"/>
          <w:numId w:val="238"/>
        </w:numPr>
        <w:jc w:val="both"/>
      </w:pPr>
      <w:r w:rsidRPr="00901F09">
        <w:rPr>
          <w:b/>
          <w:bCs/>
        </w:rPr>
        <w:t>Nivel 75%:</w:t>
      </w:r>
      <w:r w:rsidRPr="00901F09">
        <w:t xml:space="preserve"> La propuesta es sólida en la mayoría de los aspectos solicitados; las evidencias están completas, pero algunos aspectos menores podrían mejorarse.</w:t>
      </w:r>
    </w:p>
    <w:p w14:paraId="7D1D425C" w14:textId="77777777" w:rsidR="00901F09" w:rsidRPr="00901F09" w:rsidRDefault="00901F09" w:rsidP="00B7340F">
      <w:pPr>
        <w:numPr>
          <w:ilvl w:val="0"/>
          <w:numId w:val="238"/>
        </w:numPr>
        <w:jc w:val="both"/>
      </w:pPr>
      <w:r w:rsidRPr="00901F09">
        <w:rPr>
          <w:b/>
          <w:bCs/>
        </w:rPr>
        <w:t>Nivel 50%:</w:t>
      </w:r>
      <w:r w:rsidRPr="00901F09">
        <w:t xml:space="preserve"> La propuesta es sólida en aproximadamente la mitad de los aspectos solicitados y la documentación está completa para dichos extremos.</w:t>
      </w:r>
    </w:p>
    <w:p w14:paraId="6687CE7D" w14:textId="77777777" w:rsidR="00901F09" w:rsidRPr="00901F09" w:rsidRDefault="00901F09" w:rsidP="00B7340F">
      <w:pPr>
        <w:numPr>
          <w:ilvl w:val="0"/>
          <w:numId w:val="238"/>
        </w:numPr>
        <w:jc w:val="both"/>
      </w:pPr>
      <w:r w:rsidRPr="00901F09">
        <w:rPr>
          <w:b/>
          <w:bCs/>
        </w:rPr>
        <w:t>Nivel 25%:</w:t>
      </w:r>
      <w:r w:rsidRPr="00901F09">
        <w:t xml:space="preserve"> La propuesta es sólida en la minoría de los aspectos; se aporta documentación, pero los aspectos más significativos no cuentan con evidencia suficiente.</w:t>
      </w:r>
    </w:p>
    <w:p w14:paraId="0309700C" w14:textId="77777777" w:rsidR="00901F09" w:rsidRPr="00901F09" w:rsidRDefault="00901F09" w:rsidP="00B7340F">
      <w:pPr>
        <w:numPr>
          <w:ilvl w:val="0"/>
          <w:numId w:val="238"/>
        </w:numPr>
        <w:jc w:val="both"/>
      </w:pPr>
      <w:r w:rsidRPr="00901F09">
        <w:rPr>
          <w:b/>
          <w:bCs/>
        </w:rPr>
        <w:t>Nivel 0%:</w:t>
      </w:r>
      <w:r w:rsidRPr="00901F09">
        <w:t xml:space="preserve"> No presenta ninguna propuesta o no se aportan evidencias ni documentos de sustento.</w:t>
      </w:r>
    </w:p>
    <w:p w14:paraId="1C1C3FA6" w14:textId="77777777" w:rsidR="00901F09" w:rsidRPr="00901F09" w:rsidRDefault="00901F09" w:rsidP="00B7340F">
      <w:pPr>
        <w:jc w:val="both"/>
      </w:pPr>
      <w:r w:rsidRPr="00901F09">
        <w:t>5. Coherencia con el Enfoque Transversal de la Ley</w:t>
      </w:r>
    </w:p>
    <w:p w14:paraId="02C27B22" w14:textId="77777777" w:rsidR="00901F09" w:rsidRPr="00901F09" w:rsidRDefault="00901F09" w:rsidP="00B7340F">
      <w:pPr>
        <w:numPr>
          <w:ilvl w:val="0"/>
          <w:numId w:val="239"/>
        </w:numPr>
        <w:jc w:val="both"/>
      </w:pPr>
      <w:r w:rsidRPr="00901F09">
        <w:rPr>
          <w:b/>
          <w:bCs/>
        </w:rPr>
        <w:t>Enfoque Preventivo:</w:t>
      </w:r>
      <w:r w:rsidRPr="00901F09">
        <w:t xml:space="preserve"> De acuerdo con la Ley </w:t>
      </w:r>
      <w:proofErr w:type="spellStart"/>
      <w:r w:rsidRPr="00901F09">
        <w:t>N°</w:t>
      </w:r>
      <w:proofErr w:type="spellEnd"/>
      <w:r w:rsidRPr="00901F09">
        <w:t xml:space="preserve"> 32069, la gestión de riesgos es un proceso dinámico y transversal. El jurado debe evaluar que el plan del postor no sea una mera declaración formal, sino un instrumento que permita tomar decisiones informadas, aprovechar las oportunidades (riesgos positivos) y disminuir el impacto de las amenazas (riesgos negativos) para asegurar la finalidad pública de la contratación.</w:t>
      </w:r>
    </w:p>
    <w:p w14:paraId="1787D947" w14:textId="41B4FDD3" w:rsidR="009959B1" w:rsidRPr="009959B1" w:rsidRDefault="009959B1" w:rsidP="00B7340F">
      <w:pPr>
        <w:jc w:val="both"/>
      </w:pPr>
      <w:r w:rsidRPr="009959B1">
        <w:rPr>
          <w:b/>
          <w:bCs/>
        </w:rPr>
        <w:t xml:space="preserve">1. Resolución </w:t>
      </w:r>
      <w:proofErr w:type="spellStart"/>
      <w:r w:rsidRPr="009959B1">
        <w:rPr>
          <w:b/>
          <w:bCs/>
        </w:rPr>
        <w:t>N.°</w:t>
      </w:r>
      <w:proofErr w:type="spellEnd"/>
      <w:r w:rsidRPr="009959B1">
        <w:rPr>
          <w:b/>
          <w:bCs/>
        </w:rPr>
        <w:t xml:space="preserve"> 2621-2026-TCP-S5</w:t>
      </w:r>
    </w:p>
    <w:p w14:paraId="51A73DE0" w14:textId="77777777" w:rsidR="009959B1" w:rsidRPr="009959B1" w:rsidRDefault="009959B1" w:rsidP="00B7340F">
      <w:pPr>
        <w:numPr>
          <w:ilvl w:val="0"/>
          <w:numId w:val="52"/>
        </w:numPr>
        <w:jc w:val="both"/>
      </w:pPr>
      <w:r w:rsidRPr="009959B1">
        <w:rPr>
          <w:b/>
          <w:bCs/>
        </w:rPr>
        <w:t>La Controversia:</w:t>
      </w:r>
      <w:r w:rsidRPr="009959B1">
        <w:t xml:space="preserve"> El postor apeló que el comité de selección le asignara cero (0) puntos en el factor de evaluación "Metodología propuesta", para el cual había presentado observaciones al cronograma estructurado y una matriz de riesgos. El comité de selección observó que su matriz de riesgos (elaborada bajo la Directiva 012-2017/OSCE-CD) solo consideraba tres riesgos previsibles, habiendo omitido otros riesgos latentes que podrían presentarse en la ejecución de la obra. El postor se defendió argumentando que las bases integradas definitivas no solicitaban una "matriz de riesgos", sino una "descripción de actividades de control de gestión de riesgos", requisito con el cual sí cumplió en su oferta.</w:t>
      </w:r>
    </w:p>
    <w:p w14:paraId="17FDA659" w14:textId="77777777" w:rsidR="009959B1" w:rsidRPr="009959B1" w:rsidRDefault="009959B1" w:rsidP="00B7340F">
      <w:pPr>
        <w:numPr>
          <w:ilvl w:val="0"/>
          <w:numId w:val="52"/>
        </w:numPr>
        <w:jc w:val="both"/>
      </w:pPr>
      <w:r w:rsidRPr="009959B1">
        <w:rPr>
          <w:b/>
          <w:bCs/>
        </w:rPr>
        <w:t>Posición del Tribunal:</w:t>
      </w:r>
      <w:r w:rsidRPr="009959B1">
        <w:t xml:space="preserve"> El Tribunal no llegó a pronunciarse sobre el fondo de la controversia de la matriz de riesgos. Determinó que el recurso de apelación contra la evaluación técnica fue presentado de manera </w:t>
      </w:r>
      <w:r w:rsidRPr="009959B1">
        <w:rPr>
          <w:b/>
          <w:bCs/>
        </w:rPr>
        <w:t>extemporánea</w:t>
      </w:r>
      <w:r w:rsidRPr="009959B1">
        <w:t>. Al haber operado el principio de preclusión procesal, el derecho del postor a impugnar la evaluación ya había caducado.</w:t>
      </w:r>
    </w:p>
    <w:p w14:paraId="78E3745A" w14:textId="77777777" w:rsidR="009959B1" w:rsidRPr="009959B1" w:rsidRDefault="009959B1" w:rsidP="00B7340F">
      <w:pPr>
        <w:jc w:val="both"/>
      </w:pPr>
      <w:r w:rsidRPr="009959B1">
        <w:rPr>
          <w:b/>
          <w:bCs/>
        </w:rPr>
        <w:t xml:space="preserve">2. Resolución </w:t>
      </w:r>
      <w:proofErr w:type="spellStart"/>
      <w:r w:rsidRPr="009959B1">
        <w:rPr>
          <w:b/>
          <w:bCs/>
        </w:rPr>
        <w:t>N.°</w:t>
      </w:r>
      <w:proofErr w:type="spellEnd"/>
      <w:r w:rsidRPr="009959B1">
        <w:rPr>
          <w:b/>
          <w:bCs/>
        </w:rPr>
        <w:t xml:space="preserve"> 6535-2025-TCP-S5</w:t>
      </w:r>
    </w:p>
    <w:p w14:paraId="48F3A099" w14:textId="77777777" w:rsidR="009959B1" w:rsidRPr="009959B1" w:rsidRDefault="009959B1" w:rsidP="00B7340F">
      <w:pPr>
        <w:numPr>
          <w:ilvl w:val="0"/>
          <w:numId w:val="53"/>
        </w:numPr>
        <w:jc w:val="both"/>
      </w:pPr>
      <w:r w:rsidRPr="009959B1">
        <w:rPr>
          <w:b/>
          <w:bCs/>
        </w:rPr>
        <w:t>La Controversia:</w:t>
      </w:r>
      <w:r w:rsidRPr="009959B1">
        <w:t xml:space="preserve"> El impugnante cuestionó que el comité no le otorgara los 10 puntos en el factor "Gestión de riesgo", argumentando que presentó el plan conforme a los cuatro puntos obligatorios exigidos en las bases y que el comité realizó una evaluación subjetiva sin fundamentar por qué sus riesgos no eran viables. Además, denunció que el plan del adjudicatario no contenía los modelos de simulación de riesgo requeridos. La Entidad y </w:t>
      </w:r>
      <w:r w:rsidRPr="009959B1">
        <w:lastRenderedPageBreak/>
        <w:t>el adjudicatario defendieron la calificación señalando que el plan del impugnante presentaba graves limitaciones técnicas, omisiones de responsables y deficiencias de monitoreo.</w:t>
      </w:r>
    </w:p>
    <w:p w14:paraId="4564E9D2" w14:textId="77777777" w:rsidR="009959B1" w:rsidRPr="009959B1" w:rsidRDefault="009959B1" w:rsidP="00B7340F">
      <w:pPr>
        <w:numPr>
          <w:ilvl w:val="0"/>
          <w:numId w:val="53"/>
        </w:numPr>
        <w:jc w:val="both"/>
      </w:pPr>
      <w:r w:rsidRPr="009959B1">
        <w:rPr>
          <w:b/>
          <w:bCs/>
        </w:rPr>
        <w:t>Posición del Tribunal:</w:t>
      </w:r>
      <w:r w:rsidRPr="009959B1">
        <w:t xml:space="preserve"> El Tribunal advirtió de oficio un </w:t>
      </w:r>
      <w:r w:rsidRPr="009959B1">
        <w:rPr>
          <w:b/>
          <w:bCs/>
        </w:rPr>
        <w:t>vicio de nulidad en las bases</w:t>
      </w:r>
      <w:r w:rsidRPr="009959B1">
        <w:t xml:space="preserve">. Señaló que las bases integradas establecieron el factor facultativo "Gestión de Riesgos" bajo la metodología de </w:t>
      </w:r>
      <w:r w:rsidRPr="009959B1">
        <w:rPr>
          <w:b/>
          <w:bCs/>
        </w:rPr>
        <w:t>"guía de puntuación"</w:t>
      </w:r>
      <w:r w:rsidRPr="009959B1">
        <w:t xml:space="preserve">. De acuerdo con las bases estándar obligatorias de la Directiva </w:t>
      </w:r>
      <w:proofErr w:type="spellStart"/>
      <w:r w:rsidRPr="009959B1">
        <w:t>N°</w:t>
      </w:r>
      <w:proofErr w:type="spellEnd"/>
      <w:r w:rsidRPr="009959B1">
        <w:t xml:space="preserve"> 0005-2025-EF/54.01, los factores que requieren guía de puntuación </w:t>
      </w:r>
      <w:r w:rsidRPr="009959B1">
        <w:rPr>
          <w:b/>
          <w:bCs/>
        </w:rPr>
        <w:t>solo pueden ser evaluados por un Jurado</w:t>
      </w:r>
      <w:r w:rsidRPr="009959B1">
        <w:t xml:space="preserve"> y están expresamente prohibidos para ser utilizados por un Comité de Selección. Dado que el procedimiento fue conducido por un Comité, la regla de las bases resultó ilegal.</w:t>
      </w:r>
    </w:p>
    <w:p w14:paraId="4B6AE7C4" w14:textId="77777777" w:rsidR="009959B1" w:rsidRPr="009959B1" w:rsidRDefault="009959B1" w:rsidP="00B7340F">
      <w:pPr>
        <w:numPr>
          <w:ilvl w:val="0"/>
          <w:numId w:val="53"/>
        </w:numPr>
        <w:jc w:val="both"/>
      </w:pPr>
      <w:r w:rsidRPr="009959B1">
        <w:rPr>
          <w:b/>
          <w:bCs/>
        </w:rPr>
        <w:t>Resultado:</w:t>
      </w:r>
      <w:r w:rsidRPr="009959B1">
        <w:t xml:space="preserve"> Se declaró la </w:t>
      </w:r>
      <w:r w:rsidRPr="009959B1">
        <w:rPr>
          <w:b/>
          <w:bCs/>
        </w:rPr>
        <w:t>nulidad de oficio</w:t>
      </w:r>
      <w:r w:rsidRPr="009959B1">
        <w:t xml:space="preserve"> del procedimiento hasta la etapa de convocatoria para reformular las bases, haciendo que carezca de objeto pronunciarse sobre el fondo del plan de riesgos de los postores.</w:t>
      </w:r>
    </w:p>
    <w:p w14:paraId="5F4A392C" w14:textId="77777777" w:rsidR="009959B1" w:rsidRPr="009959B1" w:rsidRDefault="009959B1" w:rsidP="00B7340F">
      <w:pPr>
        <w:jc w:val="both"/>
      </w:pPr>
      <w:r w:rsidRPr="009959B1">
        <w:rPr>
          <w:b/>
          <w:bCs/>
        </w:rPr>
        <w:t xml:space="preserve">3. Resolución </w:t>
      </w:r>
      <w:proofErr w:type="spellStart"/>
      <w:r w:rsidRPr="009959B1">
        <w:rPr>
          <w:b/>
          <w:bCs/>
        </w:rPr>
        <w:t>N.°</w:t>
      </w:r>
      <w:proofErr w:type="spellEnd"/>
      <w:r w:rsidRPr="009959B1">
        <w:rPr>
          <w:b/>
          <w:bCs/>
        </w:rPr>
        <w:t xml:space="preserve"> 7813-2025-TCP-S4</w:t>
      </w:r>
    </w:p>
    <w:p w14:paraId="3D802733" w14:textId="77777777" w:rsidR="009959B1" w:rsidRPr="009959B1" w:rsidRDefault="009959B1" w:rsidP="00B7340F">
      <w:pPr>
        <w:numPr>
          <w:ilvl w:val="0"/>
          <w:numId w:val="54"/>
        </w:numPr>
        <w:jc w:val="both"/>
      </w:pPr>
      <w:r w:rsidRPr="009959B1">
        <w:rPr>
          <w:b/>
          <w:bCs/>
        </w:rPr>
        <w:t>La Controversia:</w:t>
      </w:r>
      <w:r w:rsidRPr="009959B1">
        <w:t xml:space="preserve"> En su recurso de apelación, el impugnante cuestionó el diseño técnico de las bases integradas respecto al acápite de gestión de riesgos en el requerimiento. Argumentó que contenía errores al asignarle la identificación y asignación de riesgos al contratista cuando es una tarea exclusiva de la Entidad, además de fijar condiciones mínimas de activación de riesgos que la normativa no prevé.</w:t>
      </w:r>
    </w:p>
    <w:p w14:paraId="786C9DAD" w14:textId="77777777" w:rsidR="009959B1" w:rsidRPr="009959B1" w:rsidRDefault="009959B1" w:rsidP="00B7340F">
      <w:pPr>
        <w:numPr>
          <w:ilvl w:val="0"/>
          <w:numId w:val="54"/>
        </w:numPr>
        <w:jc w:val="both"/>
      </w:pPr>
      <w:r w:rsidRPr="009959B1">
        <w:rPr>
          <w:b/>
          <w:bCs/>
        </w:rPr>
        <w:t>Posición del Tribunal:</w:t>
      </w:r>
      <w:r w:rsidRPr="009959B1">
        <w:t xml:space="preserve"> El Tribunal declaró </w:t>
      </w:r>
      <w:r w:rsidRPr="009959B1">
        <w:rPr>
          <w:b/>
          <w:bCs/>
        </w:rPr>
        <w:t>improcedente</w:t>
      </w:r>
      <w:r w:rsidRPr="009959B1">
        <w:t xml:space="preserve"> este extremo del recurso. Precisó que, conforme al artículo 303 del Reglamento, las bases integradas y su diseño técnico </w:t>
      </w:r>
      <w:r w:rsidRPr="009959B1">
        <w:rPr>
          <w:b/>
          <w:bCs/>
        </w:rPr>
        <w:t>no constituyen actos impugnables</w:t>
      </w:r>
      <w:r w:rsidRPr="009959B1">
        <w:t xml:space="preserve"> a través de un recurso de apelación en esta etapa del proceso.</w:t>
      </w:r>
    </w:p>
    <w:p w14:paraId="79E9E0FE" w14:textId="77777777" w:rsidR="009959B1" w:rsidRPr="009959B1" w:rsidRDefault="009959B1" w:rsidP="00B7340F">
      <w:pPr>
        <w:jc w:val="both"/>
      </w:pPr>
      <w:r w:rsidRPr="009959B1">
        <w:rPr>
          <w:b/>
          <w:bCs/>
        </w:rPr>
        <w:t xml:space="preserve">4. Resolución </w:t>
      </w:r>
      <w:proofErr w:type="spellStart"/>
      <w:r w:rsidRPr="009959B1">
        <w:rPr>
          <w:b/>
          <w:bCs/>
        </w:rPr>
        <w:t>N.°</w:t>
      </w:r>
      <w:proofErr w:type="spellEnd"/>
      <w:r w:rsidRPr="009959B1">
        <w:rPr>
          <w:b/>
          <w:bCs/>
        </w:rPr>
        <w:t xml:space="preserve"> 8626-2025-TCP-S5</w:t>
      </w:r>
    </w:p>
    <w:p w14:paraId="1C6966E3" w14:textId="77777777" w:rsidR="009959B1" w:rsidRPr="009959B1" w:rsidRDefault="009959B1" w:rsidP="00B7340F">
      <w:pPr>
        <w:numPr>
          <w:ilvl w:val="0"/>
          <w:numId w:val="55"/>
        </w:numPr>
        <w:jc w:val="both"/>
      </w:pPr>
      <w:r w:rsidRPr="009959B1">
        <w:rPr>
          <w:b/>
          <w:bCs/>
        </w:rPr>
        <w:t>La Controversia:</w:t>
      </w:r>
      <w:r w:rsidRPr="009959B1">
        <w:t xml:space="preserve"> El comité descalificó al postor porque su profesional clave propuesta como ingeniera especialista no se encontraba habilitada por su colegio profesional al momento de la oferta. La Entidad defendió la descalificación argumentando que actuó bajo su potestad discrecional y bajo el </w:t>
      </w:r>
      <w:r w:rsidRPr="009959B1">
        <w:rPr>
          <w:b/>
          <w:bCs/>
        </w:rPr>
        <w:t>"enfoque de gestión de riesgos"</w:t>
      </w:r>
      <w:r w:rsidRPr="009959B1">
        <w:t xml:space="preserve"> en la contratación pública, a fin de salvaguardar los intereses de la municipalidad y evitar retrasos en el inicio de la obra por contar con personal no apto.</w:t>
      </w:r>
    </w:p>
    <w:p w14:paraId="129CDAA0" w14:textId="77777777" w:rsidR="009959B1" w:rsidRPr="009959B1" w:rsidRDefault="009959B1" w:rsidP="00B7340F">
      <w:pPr>
        <w:numPr>
          <w:ilvl w:val="0"/>
          <w:numId w:val="55"/>
        </w:numPr>
        <w:jc w:val="both"/>
      </w:pPr>
      <w:r w:rsidRPr="009959B1">
        <w:rPr>
          <w:b/>
          <w:bCs/>
        </w:rPr>
        <w:t>Posición del Tribunal:</w:t>
      </w:r>
      <w:r w:rsidRPr="009959B1">
        <w:t xml:space="preserve"> El Tribunal declaró </w:t>
      </w:r>
      <w:r w:rsidRPr="009959B1">
        <w:rPr>
          <w:b/>
          <w:bCs/>
        </w:rPr>
        <w:t>fundado</w:t>
      </w:r>
      <w:r w:rsidRPr="009959B1">
        <w:t xml:space="preserve"> el recurso, reincorporando la oferta del postor como calificada y dejando sin efecto la declaración de desierto del proceso. </w:t>
      </w:r>
      <w:r w:rsidRPr="009959B1">
        <w:rPr>
          <w:i/>
          <w:iCs/>
        </w:rPr>
        <w:t xml:space="preserve">(Nota: Es preciso aclarar que el "enfoque de gestión de riesgos" en este caso fue citado únicamente como justificación discrecional de la Entidad para descalificar al postor, y </w:t>
      </w:r>
      <w:r w:rsidRPr="009959B1">
        <w:rPr>
          <w:b/>
          <w:bCs/>
        </w:rPr>
        <w:t>no constituyó un factor de evaluación técnico</w:t>
      </w:r>
      <w:r w:rsidRPr="009959B1">
        <w:rPr>
          <w:i/>
          <w:iCs/>
        </w:rPr>
        <w:t xml:space="preserve"> de riesgos en controversia).</w:t>
      </w:r>
    </w:p>
    <w:p w14:paraId="267BDC88" w14:textId="77777777" w:rsidR="009959B1" w:rsidRPr="009959B1" w:rsidRDefault="009959B1" w:rsidP="00B7340F">
      <w:pPr>
        <w:jc w:val="both"/>
      </w:pPr>
      <w:r w:rsidRPr="009959B1">
        <w:rPr>
          <w:b/>
          <w:bCs/>
        </w:rPr>
        <w:t xml:space="preserve">5. Resolución </w:t>
      </w:r>
      <w:proofErr w:type="spellStart"/>
      <w:r w:rsidRPr="009959B1">
        <w:rPr>
          <w:b/>
          <w:bCs/>
        </w:rPr>
        <w:t>Nº</w:t>
      </w:r>
      <w:proofErr w:type="spellEnd"/>
      <w:r w:rsidRPr="009959B1">
        <w:rPr>
          <w:b/>
          <w:bCs/>
        </w:rPr>
        <w:t xml:space="preserve"> 04125-2025-TCE-S3</w:t>
      </w:r>
    </w:p>
    <w:p w14:paraId="78C80DEB" w14:textId="77777777" w:rsidR="009959B1" w:rsidRPr="009959B1" w:rsidRDefault="009959B1" w:rsidP="00B7340F">
      <w:pPr>
        <w:numPr>
          <w:ilvl w:val="0"/>
          <w:numId w:val="56"/>
        </w:numPr>
        <w:jc w:val="both"/>
      </w:pPr>
      <w:r w:rsidRPr="009959B1">
        <w:rPr>
          <w:b/>
          <w:bCs/>
        </w:rPr>
        <w:t>La Controversia:</w:t>
      </w:r>
      <w:r w:rsidRPr="009959B1">
        <w:t xml:space="preserve"> El impugnante apeló su descalificación por no alcanzar el puntaje técnico mínimo en el factor "Metodología propuesta". El comité de selección argumentó que su "Plan de gestión de riesgos" no era concordante con el documento "Gestión de Riesgos en la Planificación de la Obra" del expediente técnico de la obra principal. El postor alegó que las bases integradas jamás exigieron de manera expresa elaborar una </w:t>
      </w:r>
      <w:r w:rsidRPr="009959B1">
        <w:lastRenderedPageBreak/>
        <w:t>matriz de asignación de riesgos ni que esta deba ser concordante con la planificación de la obra física, resultando en una evaluación subjetiva y restrictiva.</w:t>
      </w:r>
    </w:p>
    <w:p w14:paraId="2DCAD946" w14:textId="77777777" w:rsidR="009959B1" w:rsidRPr="009959B1" w:rsidRDefault="009959B1" w:rsidP="00B7340F">
      <w:pPr>
        <w:numPr>
          <w:ilvl w:val="0"/>
          <w:numId w:val="56"/>
        </w:numPr>
        <w:jc w:val="both"/>
      </w:pPr>
      <w:r w:rsidRPr="009959B1">
        <w:rPr>
          <w:b/>
          <w:bCs/>
        </w:rPr>
        <w:t>Posición del Tribunal:</w:t>
      </w:r>
      <w:r w:rsidRPr="009959B1">
        <w:t xml:space="preserve"> El Tribunal identificó de oficio un </w:t>
      </w:r>
      <w:r w:rsidRPr="009959B1">
        <w:rPr>
          <w:b/>
          <w:bCs/>
        </w:rPr>
        <w:t>vicio de nulidad en el factor "Metodología propuesta"</w:t>
      </w:r>
      <w:r w:rsidRPr="009959B1">
        <w:t xml:space="preserve">. El Colegiado determinó que las bases estándar obligan a la Entidad a establecer de manera objetiva las directrices y pautas para el desarrollo del factor. Sin embargo, la pauta empleada en las bases para el "Plan de gestión de riesgos" fue </w:t>
      </w:r>
      <w:r w:rsidRPr="009959B1">
        <w:rPr>
          <w:b/>
          <w:bCs/>
        </w:rPr>
        <w:t>general e imprecisa</w:t>
      </w:r>
      <w:r w:rsidRPr="009959B1">
        <w:t xml:space="preserve"> ("presentar una metodología para identificar, evaluar y mitigar riesgos..."). Al no regularse expresamente que el plan debía sujetarse al expediente técnico de la obra principal, se provocó que los postores ofertaran bajo su propia interpretación, vulnerando el </w:t>
      </w:r>
      <w:r w:rsidRPr="009959B1">
        <w:rPr>
          <w:b/>
          <w:bCs/>
        </w:rPr>
        <w:t>principio de transparencia</w:t>
      </w:r>
      <w:r w:rsidRPr="009959B1">
        <w:t>.</w:t>
      </w:r>
    </w:p>
    <w:p w14:paraId="59FE114B" w14:textId="77777777" w:rsidR="009959B1" w:rsidRPr="009959B1" w:rsidRDefault="009959B1" w:rsidP="00B7340F">
      <w:pPr>
        <w:numPr>
          <w:ilvl w:val="0"/>
          <w:numId w:val="56"/>
        </w:numPr>
        <w:jc w:val="both"/>
      </w:pPr>
      <w:r w:rsidRPr="009959B1">
        <w:rPr>
          <w:b/>
          <w:bCs/>
        </w:rPr>
        <w:t>Resultado:</w:t>
      </w:r>
      <w:r w:rsidRPr="009959B1">
        <w:t xml:space="preserve"> Se declaró la </w:t>
      </w:r>
      <w:r w:rsidRPr="009959B1">
        <w:rPr>
          <w:b/>
          <w:bCs/>
        </w:rPr>
        <w:t>nulidad de oficio</w:t>
      </w:r>
      <w:r w:rsidRPr="009959B1">
        <w:t xml:space="preserve"> del procedimiento hasta la convocatoria para reformular las bases de forma clara y objetiva.</w:t>
      </w:r>
    </w:p>
    <w:p w14:paraId="02EA534D" w14:textId="77777777" w:rsidR="009959B1" w:rsidRPr="009959B1" w:rsidRDefault="009959B1" w:rsidP="00B7340F">
      <w:pPr>
        <w:jc w:val="both"/>
      </w:pPr>
      <w:r w:rsidRPr="009959B1">
        <w:rPr>
          <w:b/>
          <w:bCs/>
        </w:rPr>
        <w:t xml:space="preserve">6. Resolución </w:t>
      </w:r>
      <w:proofErr w:type="spellStart"/>
      <w:r w:rsidRPr="009959B1">
        <w:rPr>
          <w:b/>
          <w:bCs/>
        </w:rPr>
        <w:t>Nº</w:t>
      </w:r>
      <w:proofErr w:type="spellEnd"/>
      <w:r w:rsidRPr="009959B1">
        <w:rPr>
          <w:b/>
          <w:bCs/>
        </w:rPr>
        <w:t xml:space="preserve"> 05755-2025-TCP-S2</w:t>
      </w:r>
    </w:p>
    <w:p w14:paraId="728A5768" w14:textId="77777777" w:rsidR="009959B1" w:rsidRPr="009959B1" w:rsidRDefault="009959B1" w:rsidP="00B7340F">
      <w:pPr>
        <w:numPr>
          <w:ilvl w:val="0"/>
          <w:numId w:val="57"/>
        </w:numPr>
        <w:jc w:val="both"/>
      </w:pPr>
      <w:r w:rsidRPr="009959B1">
        <w:rPr>
          <w:b/>
          <w:bCs/>
        </w:rPr>
        <w:t>La Controversia:</w:t>
      </w:r>
      <w:r w:rsidRPr="009959B1">
        <w:t xml:space="preserve"> El impugnante solicitó revocar el puntaje asignado al adjudicatario en el factor "Gestión de riesgos". Sostuvo que el plan de riesgos del ganador contenía incongruencias severas que evidenciaban que fue copiado de otros proyectos (mencionaba un proyecto de un estadio en otra jurisdicción en lugar del proyecto de movilidad urbana convocado, aludía al alza de precios por COVID citando normas derogadas de 2022, y ubicaba un río colindante inexistente en la zona por Google </w:t>
      </w:r>
      <w:proofErr w:type="spellStart"/>
      <w:r w:rsidRPr="009959B1">
        <w:t>Maps</w:t>
      </w:r>
      <w:proofErr w:type="spellEnd"/>
      <w:r w:rsidRPr="009959B1">
        <w:t>).</w:t>
      </w:r>
    </w:p>
    <w:p w14:paraId="404837F4" w14:textId="77777777" w:rsidR="009959B1" w:rsidRPr="009959B1" w:rsidRDefault="009959B1" w:rsidP="00B7340F">
      <w:pPr>
        <w:numPr>
          <w:ilvl w:val="0"/>
          <w:numId w:val="57"/>
        </w:numPr>
        <w:jc w:val="both"/>
      </w:pPr>
      <w:r w:rsidRPr="009959B1">
        <w:rPr>
          <w:b/>
          <w:bCs/>
        </w:rPr>
        <w:t>Posición del Tribunal:</w:t>
      </w:r>
      <w:r w:rsidRPr="009959B1">
        <w:t xml:space="preserve"> El Tribunal detectó un </w:t>
      </w:r>
      <w:r w:rsidRPr="009959B1">
        <w:rPr>
          <w:b/>
          <w:bCs/>
        </w:rPr>
        <w:t>vicio de nulidad sustancial</w:t>
      </w:r>
      <w:r w:rsidRPr="009959B1">
        <w:t xml:space="preserve"> previo en las bases integradas. Reiteró que el factor de evaluación "Gestión de riesgos" requiere de una </w:t>
      </w:r>
      <w:r w:rsidRPr="009959B1">
        <w:rPr>
          <w:b/>
          <w:bCs/>
        </w:rPr>
        <w:t>guía de puntuación</w:t>
      </w:r>
      <w:r w:rsidRPr="009959B1">
        <w:t xml:space="preserve">. Según las bases estándar vigentes, este factor </w:t>
      </w:r>
      <w:r w:rsidRPr="009959B1">
        <w:rPr>
          <w:b/>
          <w:bCs/>
        </w:rPr>
        <w:t>únicamente puede ser incorporado cuando el órgano evaluador es un Jurado</w:t>
      </w:r>
      <w:r w:rsidRPr="009959B1">
        <w:t>. Al haber sido conducido el proceso por un Comité de Selección y no por un Jurado, el diseño del factor resultó ilegal y vulneró de forma insubsanable el principio de legalidad.</w:t>
      </w:r>
    </w:p>
    <w:p w14:paraId="2D977045" w14:textId="77777777" w:rsidR="009959B1" w:rsidRPr="009959B1" w:rsidRDefault="009959B1" w:rsidP="00B7340F">
      <w:pPr>
        <w:numPr>
          <w:ilvl w:val="0"/>
          <w:numId w:val="57"/>
        </w:numPr>
        <w:jc w:val="both"/>
      </w:pPr>
      <w:r w:rsidRPr="009959B1">
        <w:rPr>
          <w:b/>
          <w:bCs/>
        </w:rPr>
        <w:t>Resultado:</w:t>
      </w:r>
      <w:r w:rsidRPr="009959B1">
        <w:t xml:space="preserve"> Se declaró la </w:t>
      </w:r>
      <w:r w:rsidRPr="009959B1">
        <w:rPr>
          <w:b/>
          <w:bCs/>
        </w:rPr>
        <w:t>nulidad de oficio</w:t>
      </w:r>
      <w:r w:rsidRPr="009959B1">
        <w:t xml:space="preserve"> del procedimiento sin pronunciamiento sobre el fondo de las incongruencias técnicas del plan del adjudicatario.</w:t>
      </w:r>
    </w:p>
    <w:p w14:paraId="25BADEBC" w14:textId="77777777" w:rsidR="009959B1" w:rsidRPr="009959B1" w:rsidRDefault="009959B1" w:rsidP="00B7340F">
      <w:pPr>
        <w:jc w:val="both"/>
      </w:pPr>
      <w:r w:rsidRPr="009959B1">
        <w:rPr>
          <w:b/>
          <w:bCs/>
        </w:rPr>
        <w:t xml:space="preserve">7. Resolución </w:t>
      </w:r>
      <w:proofErr w:type="spellStart"/>
      <w:r w:rsidRPr="009959B1">
        <w:rPr>
          <w:b/>
          <w:bCs/>
        </w:rPr>
        <w:t>Nº</w:t>
      </w:r>
      <w:proofErr w:type="spellEnd"/>
      <w:r w:rsidRPr="009959B1">
        <w:rPr>
          <w:b/>
          <w:bCs/>
        </w:rPr>
        <w:t xml:space="preserve"> 7607-2025-TCP-S4</w:t>
      </w:r>
    </w:p>
    <w:p w14:paraId="0CFF99B5" w14:textId="77777777" w:rsidR="009959B1" w:rsidRPr="009959B1" w:rsidRDefault="009959B1" w:rsidP="00B7340F">
      <w:pPr>
        <w:numPr>
          <w:ilvl w:val="0"/>
          <w:numId w:val="58"/>
        </w:numPr>
        <w:jc w:val="both"/>
      </w:pPr>
      <w:r w:rsidRPr="009959B1">
        <w:rPr>
          <w:b/>
          <w:bCs/>
        </w:rPr>
        <w:t>La Controversia:</w:t>
      </w:r>
      <w:r w:rsidRPr="009959B1">
        <w:t xml:space="preserve"> El impugnante alegó que el adjudicatario no debió recibir puntaje en el factor facultativo "Gestión de riesgos" porque su plan no cumplía con el contenido mínimo exigido. La Entidad e integrantes respondieron que no se le otorgó puntaje al adjudicatario porque no presentó documentación pertinente, y que, en realidad, el comité </w:t>
      </w:r>
      <w:r w:rsidRPr="009959B1">
        <w:rPr>
          <w:b/>
          <w:bCs/>
        </w:rPr>
        <w:t>no aplicó el factor de gestión de riesgos a ninguna de las ofertas</w:t>
      </w:r>
      <w:r w:rsidRPr="009959B1">
        <w:t>. No obstante, el factor sí estaba previsto en las bases integradas otorgando hasta 20 puntos y el adjudicatario figuraba en el acta con cero (0) puntos sin ninguna explicación del comité.</w:t>
      </w:r>
    </w:p>
    <w:p w14:paraId="44B86C33" w14:textId="77777777" w:rsidR="009959B1" w:rsidRPr="009959B1" w:rsidRDefault="009959B1" w:rsidP="00B7340F">
      <w:pPr>
        <w:numPr>
          <w:ilvl w:val="0"/>
          <w:numId w:val="58"/>
        </w:numPr>
        <w:jc w:val="both"/>
      </w:pPr>
      <w:r w:rsidRPr="009959B1">
        <w:rPr>
          <w:b/>
          <w:bCs/>
        </w:rPr>
        <w:t>Posición del Tribunal:</w:t>
      </w:r>
      <w:r w:rsidRPr="009959B1">
        <w:t xml:space="preserve"> El Colegiado determinó que el comité incurrió en un vicio trascendente de nulidad. Si omitió aplicar el factor, infringió su deber legal de evaluar las ofertas de acuerdo con las reglas establecidas en las bases integradas. Si por el contrario lo evaluó asignando cero puntos, vulneró el </w:t>
      </w:r>
      <w:r w:rsidRPr="009959B1">
        <w:rPr>
          <w:b/>
          <w:bCs/>
        </w:rPr>
        <w:t>principio de transparencia</w:t>
      </w:r>
      <w:r w:rsidRPr="009959B1">
        <w:t xml:space="preserve"> y el </w:t>
      </w:r>
      <w:r w:rsidRPr="009959B1">
        <w:rPr>
          <w:b/>
          <w:bCs/>
        </w:rPr>
        <w:t>deber de motivación del acto administrativo</w:t>
      </w:r>
      <w:r w:rsidRPr="009959B1">
        <w:t>, al no detallar en el acta el sustento técnico y legal de dicha calificación.</w:t>
      </w:r>
    </w:p>
    <w:p w14:paraId="721BCA40" w14:textId="77777777" w:rsidR="009959B1" w:rsidRPr="009959B1" w:rsidRDefault="009959B1" w:rsidP="00B7340F">
      <w:pPr>
        <w:numPr>
          <w:ilvl w:val="0"/>
          <w:numId w:val="58"/>
        </w:numPr>
        <w:jc w:val="both"/>
      </w:pPr>
      <w:r w:rsidRPr="009959B1">
        <w:rPr>
          <w:b/>
          <w:bCs/>
        </w:rPr>
        <w:t>Resultado:</w:t>
      </w:r>
      <w:r w:rsidRPr="009959B1">
        <w:t xml:space="preserve"> Se corrió traslado de nulidad y se declaró la </w:t>
      </w:r>
      <w:r w:rsidRPr="009959B1">
        <w:rPr>
          <w:b/>
          <w:bCs/>
        </w:rPr>
        <w:t>nulidad del procedimiento</w:t>
      </w:r>
      <w:r w:rsidRPr="009959B1">
        <w:t>.</w:t>
      </w:r>
    </w:p>
    <w:p w14:paraId="3E7A8089" w14:textId="28203221" w:rsidR="00BE3C46" w:rsidRPr="00BE3C46" w:rsidRDefault="00BE3C46" w:rsidP="00B7340F">
      <w:pPr>
        <w:jc w:val="both"/>
        <w:rPr>
          <w:b/>
          <w:bCs/>
          <w:color w:val="EE0000"/>
          <w:highlight w:val="yellow"/>
          <w:lang w:val="es-MX"/>
        </w:rPr>
      </w:pPr>
      <w:r w:rsidRPr="00BE3C46">
        <w:rPr>
          <w:b/>
          <w:bCs/>
          <w:color w:val="EE0000"/>
          <w:highlight w:val="yellow"/>
          <w:lang w:val="es-MX"/>
        </w:rPr>
        <w:lastRenderedPageBreak/>
        <w:t>Planificación detallada</w:t>
      </w:r>
    </w:p>
    <w:p w14:paraId="4B6C7872" w14:textId="77777777" w:rsidR="00267A93" w:rsidRPr="00267A93" w:rsidRDefault="00267A93" w:rsidP="00B7340F">
      <w:pPr>
        <w:jc w:val="both"/>
      </w:pPr>
      <w:r w:rsidRPr="00267A93">
        <w:t>1. Parámetro de Evaluación (¿Qué se mide?)</w:t>
      </w:r>
    </w:p>
    <w:p w14:paraId="1B55993D" w14:textId="77777777" w:rsidR="00267A93" w:rsidRPr="00267A93" w:rsidRDefault="00267A93" w:rsidP="00B7340F">
      <w:pPr>
        <w:numPr>
          <w:ilvl w:val="0"/>
          <w:numId w:val="240"/>
        </w:numPr>
        <w:jc w:val="both"/>
      </w:pPr>
      <w:r w:rsidRPr="00267A93">
        <w:rPr>
          <w:b/>
          <w:bCs/>
        </w:rPr>
        <w:t>Capacidad Estructural:</w:t>
      </w:r>
      <w:r w:rsidRPr="00267A93">
        <w:t xml:space="preserve"> Se evalúa la aptitud del postor para estructurar de manera exhaustiva y coherente un </w:t>
      </w:r>
      <w:r w:rsidRPr="00267A93">
        <w:rPr>
          <w:b/>
          <w:bCs/>
        </w:rPr>
        <w:t>Plan de Trabajo detallado</w:t>
      </w:r>
      <w:r w:rsidRPr="00267A93">
        <w:t>.</w:t>
      </w:r>
    </w:p>
    <w:p w14:paraId="3DE47B3F" w14:textId="77777777" w:rsidR="00267A93" w:rsidRPr="00267A93" w:rsidRDefault="00267A93" w:rsidP="00B7340F">
      <w:pPr>
        <w:numPr>
          <w:ilvl w:val="0"/>
          <w:numId w:val="240"/>
        </w:numPr>
        <w:jc w:val="both"/>
      </w:pPr>
      <w:r w:rsidRPr="00267A93">
        <w:rPr>
          <w:b/>
          <w:bCs/>
        </w:rPr>
        <w:t>Garantía de Cobertura:</w:t>
      </w:r>
      <w:r w:rsidRPr="00267A93">
        <w:t xml:space="preserve"> Se debe comprobar de manera objetiva que el plan incorpore </w:t>
      </w:r>
      <w:r w:rsidRPr="00267A93">
        <w:rPr>
          <w:b/>
          <w:bCs/>
        </w:rPr>
        <w:t>todas las actividades necesarias</w:t>
      </w:r>
      <w:r w:rsidRPr="00267A93">
        <w:t xml:space="preserve"> para la ejecución satisfactoria de las prestaciones contractuales.</w:t>
      </w:r>
    </w:p>
    <w:p w14:paraId="015901AC" w14:textId="77777777" w:rsidR="00267A93" w:rsidRPr="00267A93" w:rsidRDefault="00267A93" w:rsidP="00B7340F">
      <w:pPr>
        <w:jc w:val="both"/>
      </w:pPr>
      <w:r w:rsidRPr="00267A93">
        <w:t>2. Elementos Mínimos Obligatorios del Plan de Trabajo</w:t>
      </w:r>
    </w:p>
    <w:p w14:paraId="4EA1D888" w14:textId="77777777" w:rsidR="00267A93" w:rsidRPr="00267A93" w:rsidRDefault="00267A93" w:rsidP="00B7340F">
      <w:pPr>
        <w:jc w:val="both"/>
      </w:pPr>
      <w:r w:rsidRPr="00267A93">
        <w:t>El evaluador tiene la obligación de verificar que el Plan de Trabajo presentado contenga, como mínimo, los siguientes cuatro (4) componentes clave:</w:t>
      </w:r>
    </w:p>
    <w:p w14:paraId="31FCCA53" w14:textId="77777777" w:rsidR="00267A93" w:rsidRPr="00267A93" w:rsidRDefault="00267A93" w:rsidP="00B7340F">
      <w:pPr>
        <w:numPr>
          <w:ilvl w:val="0"/>
          <w:numId w:val="241"/>
        </w:numPr>
        <w:jc w:val="both"/>
      </w:pPr>
      <w:r w:rsidRPr="00267A93">
        <w:rPr>
          <w:b/>
          <w:bCs/>
        </w:rPr>
        <w:t>Análisis detallado del alcance:</w:t>
      </w:r>
      <w:r w:rsidRPr="00267A93">
        <w:t xml:space="preserve"> Una delimitación precisa y completa del alcance de la consultoría o del servicio de mantenimiento vial.</w:t>
      </w:r>
    </w:p>
    <w:p w14:paraId="49EAAD31" w14:textId="77777777" w:rsidR="00267A93" w:rsidRPr="00267A93" w:rsidRDefault="00267A93" w:rsidP="00B7340F">
      <w:pPr>
        <w:numPr>
          <w:ilvl w:val="0"/>
          <w:numId w:val="241"/>
        </w:numPr>
        <w:jc w:val="both"/>
      </w:pPr>
      <w:r w:rsidRPr="00267A93">
        <w:rPr>
          <w:b/>
          <w:bCs/>
        </w:rPr>
        <w:t>Roles y responsabilidades claras:</w:t>
      </w:r>
      <w:r w:rsidRPr="00267A93">
        <w:t xml:space="preserve"> Definición detallada de la composición del plantel técnico, precisando el rol, la posición y la responsabilidad asignada a cada profesional clave propuesto.</w:t>
      </w:r>
    </w:p>
    <w:p w14:paraId="4B02FEE0" w14:textId="77777777" w:rsidR="00267A93" w:rsidRPr="00267A93" w:rsidRDefault="00267A93" w:rsidP="00B7340F">
      <w:pPr>
        <w:numPr>
          <w:ilvl w:val="0"/>
          <w:numId w:val="241"/>
        </w:numPr>
        <w:jc w:val="both"/>
      </w:pPr>
      <w:r w:rsidRPr="00267A93">
        <w:rPr>
          <w:b/>
          <w:bCs/>
        </w:rPr>
        <w:t>Identificación de supuestos y riesgos asociados:</w:t>
      </w:r>
      <w:r w:rsidRPr="00267A93">
        <w:t xml:space="preserve"> Mapeo preliminar de las variables externas (supuestos) y de los riesgos que podrían afectar el desarrollo del servicio, asegurando un enfoque preventivo.</w:t>
      </w:r>
    </w:p>
    <w:p w14:paraId="4CF8BB8E" w14:textId="77777777" w:rsidR="00267A93" w:rsidRPr="00267A93" w:rsidRDefault="00267A93" w:rsidP="00B7340F">
      <w:pPr>
        <w:numPr>
          <w:ilvl w:val="0"/>
          <w:numId w:val="241"/>
        </w:numPr>
        <w:jc w:val="both"/>
      </w:pPr>
      <w:r w:rsidRPr="00267A93">
        <w:rPr>
          <w:b/>
          <w:bCs/>
        </w:rPr>
        <w:t>Cronograma de ejecución:</w:t>
      </w:r>
      <w:r w:rsidRPr="00267A93">
        <w:t xml:space="preserve"> Programa estructurado con los calendarios de participación individuales del equipo de trabajo, los cuales deben estar alineados y ser adecuados a la fecha estimada de inicio de la ejecución contractual.</w:t>
      </w:r>
    </w:p>
    <w:p w14:paraId="7D400ACD" w14:textId="77777777" w:rsidR="00267A93" w:rsidRPr="00267A93" w:rsidRDefault="00267A93" w:rsidP="00B7340F">
      <w:pPr>
        <w:jc w:val="both"/>
      </w:pPr>
      <w:r w:rsidRPr="00267A93">
        <w:t>3. Medios de Acreditación y Soportes Admitidos</w:t>
      </w:r>
    </w:p>
    <w:p w14:paraId="1CEB60F9" w14:textId="77777777" w:rsidR="00267A93" w:rsidRPr="00267A93" w:rsidRDefault="00267A93" w:rsidP="00B7340F">
      <w:pPr>
        <w:numPr>
          <w:ilvl w:val="0"/>
          <w:numId w:val="242"/>
        </w:numPr>
        <w:jc w:val="both"/>
      </w:pPr>
      <w:r w:rsidRPr="00267A93">
        <w:rPr>
          <w:b/>
          <w:bCs/>
        </w:rPr>
        <w:t>Documentación de Sustento:</w:t>
      </w:r>
      <w:r w:rsidRPr="00267A93">
        <w:t xml:space="preserve"> El postor acredita este factor mediante informes narrativos, cuadros explicativos y cualquier otra evidencia documental que avale la viabilidad de la planificación.</w:t>
      </w:r>
    </w:p>
    <w:p w14:paraId="0CF3E5BC" w14:textId="77777777" w:rsidR="00267A93" w:rsidRPr="00267A93" w:rsidRDefault="00267A93" w:rsidP="00B7340F">
      <w:pPr>
        <w:numPr>
          <w:ilvl w:val="0"/>
          <w:numId w:val="242"/>
        </w:numPr>
        <w:jc w:val="both"/>
      </w:pPr>
      <w:r w:rsidRPr="00267A93">
        <w:rPr>
          <w:b/>
          <w:bCs/>
        </w:rPr>
        <w:t>Formatos Técnicos (Mantenimiento Vial):</w:t>
      </w:r>
      <w:r w:rsidRPr="00267A93">
        <w:t xml:space="preserve"> Para servicios complejos como el mantenimiento de vías, el Plan de Trabajo puede presentarse a través de formatos estructurados especializados como </w:t>
      </w:r>
      <w:r w:rsidRPr="00267A93">
        <w:rPr>
          <w:b/>
          <w:bCs/>
        </w:rPr>
        <w:t>MS Project, Primavera P6 o equivalentes</w:t>
      </w:r>
      <w:r w:rsidRPr="00267A93">
        <w:t>, debiendo estar adecuadamente complementados con memorias descriptivas.</w:t>
      </w:r>
    </w:p>
    <w:p w14:paraId="03C11665" w14:textId="77777777" w:rsidR="00267A93" w:rsidRPr="00267A93" w:rsidRDefault="00267A93" w:rsidP="00B7340F">
      <w:pPr>
        <w:jc w:val="both"/>
      </w:pPr>
      <w:r w:rsidRPr="00267A93">
        <w:t>4. Metodologías de Calificación y Reglas de Puntuación</w:t>
      </w:r>
    </w:p>
    <w:p w14:paraId="2184E3E7" w14:textId="77777777" w:rsidR="00267A93" w:rsidRPr="00267A93" w:rsidRDefault="00267A93" w:rsidP="00B7340F">
      <w:pPr>
        <w:jc w:val="both"/>
      </w:pPr>
      <w:r w:rsidRPr="00267A93">
        <w:t>La asignación de puntos se realiza de manera diferenciada según el tipo de procedimiento:</w:t>
      </w:r>
    </w:p>
    <w:p w14:paraId="0227EC23" w14:textId="77777777" w:rsidR="00267A93" w:rsidRPr="00267A93" w:rsidRDefault="00267A93" w:rsidP="00B7340F">
      <w:pPr>
        <w:numPr>
          <w:ilvl w:val="0"/>
          <w:numId w:val="243"/>
        </w:numPr>
        <w:jc w:val="both"/>
      </w:pPr>
      <w:r w:rsidRPr="00267A93">
        <w:rPr>
          <w:b/>
          <w:bCs/>
        </w:rPr>
        <w:t>Criterio "Pasa o No Pasa" en Consultoría:</w:t>
      </w:r>
      <w:r w:rsidRPr="00267A93">
        <w:t xml:space="preserve"> En Consultorías en General, se evalúa si el plan de trabajo está completo con lo mínimo solicitado. Si el Plan de Trabajo es calificado como </w:t>
      </w:r>
      <w:r w:rsidRPr="00267A93">
        <w:rPr>
          <w:b/>
          <w:bCs/>
        </w:rPr>
        <w:t>incompleto o insuficiente, se le asigna de forma automática cero (0) puntos</w:t>
      </w:r>
      <w:r w:rsidRPr="00267A93">
        <w:t>. Las bases también permiten que la entidad contratante incorpore puntajes adicionales para "otros aspectos relevantes" que determine en la estrategia.</w:t>
      </w:r>
    </w:p>
    <w:p w14:paraId="509ABEAD" w14:textId="77777777" w:rsidR="00267A93" w:rsidRPr="00267A93" w:rsidRDefault="00267A93" w:rsidP="00B7340F">
      <w:pPr>
        <w:numPr>
          <w:ilvl w:val="0"/>
          <w:numId w:val="243"/>
        </w:numPr>
        <w:jc w:val="both"/>
      </w:pPr>
      <w:r w:rsidRPr="00267A93">
        <w:rPr>
          <w:b/>
          <w:bCs/>
        </w:rPr>
        <w:t>Evaluación por "Jurado" (Mantenimiento Vial):</w:t>
      </w:r>
      <w:r w:rsidRPr="00267A93">
        <w:t xml:space="preserve"> Este factor en el servicio de mantenimiento vial es evaluado por un </w:t>
      </w:r>
      <w:r w:rsidRPr="00267A93">
        <w:rPr>
          <w:b/>
          <w:bCs/>
        </w:rPr>
        <w:t>Jurado de expertos</w:t>
      </w:r>
      <w:r w:rsidRPr="00267A93">
        <w:t xml:space="preserve">, quienes califican de forma </w:t>
      </w:r>
      <w:r w:rsidRPr="00267A93">
        <w:lastRenderedPageBreak/>
        <w:t>individual mediante informes debidamente sustentados. El puntaje final del postor se determina promediando las notas individuales del jurado.</w:t>
      </w:r>
    </w:p>
    <w:p w14:paraId="5B91C306" w14:textId="77777777" w:rsidR="00267A93" w:rsidRPr="00267A93" w:rsidRDefault="00267A93" w:rsidP="00B7340F">
      <w:pPr>
        <w:numPr>
          <w:ilvl w:val="0"/>
          <w:numId w:val="243"/>
        </w:numPr>
        <w:jc w:val="both"/>
      </w:pPr>
      <w:r w:rsidRPr="00267A93">
        <w:rPr>
          <w:b/>
          <w:bCs/>
        </w:rPr>
        <w:t>Aplicación de la Guía de Puntuación (Jurados):</w:t>
      </w:r>
      <w:r w:rsidRPr="00267A93">
        <w:t xml:space="preserve"> Los expertos del jurado deben calificar el nivel de solidez de la propuesta del postor basándose en la </w:t>
      </w:r>
      <w:r w:rsidRPr="00267A93">
        <w:rPr>
          <w:b/>
          <w:bCs/>
        </w:rPr>
        <w:t>Guía de Puntuación</w:t>
      </w:r>
      <w:r w:rsidRPr="00267A93">
        <w:t xml:space="preserve"> estándar:</w:t>
      </w:r>
    </w:p>
    <w:p w14:paraId="01F3954D" w14:textId="77777777" w:rsidR="00267A93" w:rsidRPr="00267A93" w:rsidRDefault="00267A93" w:rsidP="00B7340F">
      <w:pPr>
        <w:numPr>
          <w:ilvl w:val="1"/>
          <w:numId w:val="243"/>
        </w:numPr>
        <w:jc w:val="both"/>
      </w:pPr>
      <w:r w:rsidRPr="00267A93">
        <w:rPr>
          <w:b/>
          <w:bCs/>
        </w:rPr>
        <w:t>Nivel 100%:</w:t>
      </w:r>
      <w:r w:rsidRPr="00267A93">
        <w:t xml:space="preserve"> La propuesta es sólida en todos los aspectos solicitados y las evidencias/documentación que sustentan cada aspecto están completas.</w:t>
      </w:r>
    </w:p>
    <w:p w14:paraId="78B34F76" w14:textId="77777777" w:rsidR="00267A93" w:rsidRPr="00267A93" w:rsidRDefault="00267A93" w:rsidP="00B7340F">
      <w:pPr>
        <w:numPr>
          <w:ilvl w:val="1"/>
          <w:numId w:val="243"/>
        </w:numPr>
        <w:jc w:val="both"/>
      </w:pPr>
      <w:r w:rsidRPr="00267A93">
        <w:rPr>
          <w:b/>
          <w:bCs/>
        </w:rPr>
        <w:t>Nivel 75%:</w:t>
      </w:r>
      <w:r w:rsidRPr="00267A93">
        <w:t xml:space="preserve"> Sólida en la mayoría de los aspectos; evidencias completas, pero con aspectos menores que podrían mejorarse.</w:t>
      </w:r>
    </w:p>
    <w:p w14:paraId="11FC4D52" w14:textId="77777777" w:rsidR="00267A93" w:rsidRPr="00267A93" w:rsidRDefault="00267A93" w:rsidP="00B7340F">
      <w:pPr>
        <w:numPr>
          <w:ilvl w:val="1"/>
          <w:numId w:val="243"/>
        </w:numPr>
        <w:jc w:val="both"/>
      </w:pPr>
      <w:r w:rsidRPr="00267A93">
        <w:rPr>
          <w:b/>
          <w:bCs/>
        </w:rPr>
        <w:t>Nivel 50%:</w:t>
      </w:r>
      <w:r w:rsidRPr="00267A93">
        <w:t xml:space="preserve"> Sólida en aproximadamente la mitad de los aspectos solicitados, con su respectivo sustento completo para esa mitad.</w:t>
      </w:r>
    </w:p>
    <w:p w14:paraId="172EF91D" w14:textId="77777777" w:rsidR="00267A93" w:rsidRPr="00267A93" w:rsidRDefault="00267A93" w:rsidP="00B7340F">
      <w:pPr>
        <w:numPr>
          <w:ilvl w:val="1"/>
          <w:numId w:val="243"/>
        </w:numPr>
        <w:jc w:val="both"/>
      </w:pPr>
      <w:r w:rsidRPr="00267A93">
        <w:rPr>
          <w:b/>
          <w:bCs/>
        </w:rPr>
        <w:t>Nivel 25%:</w:t>
      </w:r>
      <w:r w:rsidRPr="00267A93">
        <w:t xml:space="preserve"> Sólida en la minoría de aspectos, aportando </w:t>
      </w:r>
      <w:proofErr w:type="gramStart"/>
      <w:r w:rsidRPr="00267A93">
        <w:t>documentación</w:t>
      </w:r>
      <w:proofErr w:type="gramEnd"/>
      <w:r w:rsidRPr="00267A93">
        <w:t xml:space="preserve"> pero dejando puntos significativos sin suficiente evidencia.</w:t>
      </w:r>
    </w:p>
    <w:p w14:paraId="00179B77" w14:textId="77777777" w:rsidR="00267A93" w:rsidRPr="00267A93" w:rsidRDefault="00267A93" w:rsidP="00B7340F">
      <w:pPr>
        <w:numPr>
          <w:ilvl w:val="1"/>
          <w:numId w:val="243"/>
        </w:numPr>
        <w:jc w:val="both"/>
      </w:pPr>
      <w:r w:rsidRPr="00267A93">
        <w:rPr>
          <w:b/>
          <w:bCs/>
        </w:rPr>
        <w:t>Nivel 0%:</w:t>
      </w:r>
      <w:r w:rsidRPr="00267A93">
        <w:t xml:space="preserve"> No presenta propuesta o no aporta ningún tipo de documento de sustento.</w:t>
      </w:r>
    </w:p>
    <w:p w14:paraId="11DEF0D1" w14:textId="6482E609" w:rsidR="00BE3C46" w:rsidRPr="00BE3C46" w:rsidRDefault="00BE3C46" w:rsidP="00B7340F">
      <w:pPr>
        <w:jc w:val="both"/>
        <w:rPr>
          <w:b/>
          <w:bCs/>
          <w:color w:val="EE0000"/>
          <w:highlight w:val="yellow"/>
          <w:lang w:val="es-MX"/>
        </w:rPr>
      </w:pPr>
      <w:r w:rsidRPr="00BE3C46">
        <w:rPr>
          <w:b/>
          <w:bCs/>
          <w:color w:val="EE0000"/>
          <w:highlight w:val="yellow"/>
          <w:lang w:val="es-MX"/>
        </w:rPr>
        <w:t>Tecnología y métodos innovadores</w:t>
      </w:r>
    </w:p>
    <w:p w14:paraId="64FDBD12" w14:textId="77777777" w:rsidR="00133FD7" w:rsidRPr="00133FD7" w:rsidRDefault="00133FD7" w:rsidP="00B7340F">
      <w:pPr>
        <w:jc w:val="both"/>
      </w:pPr>
      <w:r w:rsidRPr="00133FD7">
        <w:t xml:space="preserve">Para evaluar el factor de evaluación facultativo </w:t>
      </w:r>
      <w:r w:rsidRPr="00133FD7">
        <w:rPr>
          <w:b/>
          <w:bCs/>
        </w:rPr>
        <w:t>"Tecnología y métodos innovadores"</w:t>
      </w:r>
      <w:r w:rsidRPr="00133FD7">
        <w:t xml:space="preserve"> (aplicable en contrataciones como el Servicio de Mantenimiento Vial), el evaluador debe realizar un análisis técnico especializado enfocado en la adopción de nuevas metodologías de trabajo y herramientas digitales.</w:t>
      </w:r>
    </w:p>
    <w:p w14:paraId="754B591E" w14:textId="77777777" w:rsidR="00133FD7" w:rsidRPr="00133FD7" w:rsidRDefault="00133FD7" w:rsidP="00B7340F">
      <w:pPr>
        <w:jc w:val="both"/>
      </w:pPr>
      <w:r w:rsidRPr="00133FD7">
        <w:t>Conforme a lo establecido en las bases estándar, estos son los aspectos, prácticas y reglas de calificación que debes considerar, revisar y evaluar:</w:t>
      </w:r>
    </w:p>
    <w:p w14:paraId="66A6BE38" w14:textId="77777777" w:rsidR="00133FD7" w:rsidRPr="00133FD7" w:rsidRDefault="00133FD7" w:rsidP="00B7340F">
      <w:pPr>
        <w:jc w:val="both"/>
      </w:pPr>
      <w:r w:rsidRPr="00133FD7">
        <w:t>1. Ámbito de Aplicación y Tipo de Evaluador (Control Crítico)</w:t>
      </w:r>
    </w:p>
    <w:p w14:paraId="25DC60F5" w14:textId="77777777" w:rsidR="00133FD7" w:rsidRPr="00133FD7" w:rsidRDefault="00133FD7" w:rsidP="00B7340F">
      <w:pPr>
        <w:numPr>
          <w:ilvl w:val="0"/>
          <w:numId w:val="244"/>
        </w:numPr>
        <w:jc w:val="both"/>
      </w:pPr>
      <w:r w:rsidRPr="00133FD7">
        <w:rPr>
          <w:b/>
          <w:bCs/>
        </w:rPr>
        <w:t>Evaluación Exclusiva por Jurado:</w:t>
      </w:r>
      <w:r w:rsidRPr="00133FD7">
        <w:t xml:space="preserve"> Este factor de evaluación </w:t>
      </w:r>
      <w:r w:rsidRPr="00133FD7">
        <w:rPr>
          <w:b/>
          <w:bCs/>
        </w:rPr>
        <w:t>solo puede ser utilizado y aplicado cuando el procedimiento de selección cuente con evaluadores de tipo "Jurado"</w:t>
      </w:r>
      <w:r w:rsidRPr="00133FD7">
        <w:t>.</w:t>
      </w:r>
    </w:p>
    <w:p w14:paraId="12805F17" w14:textId="77777777" w:rsidR="00133FD7" w:rsidRPr="00133FD7" w:rsidRDefault="00133FD7" w:rsidP="00B7340F">
      <w:pPr>
        <w:numPr>
          <w:ilvl w:val="0"/>
          <w:numId w:val="244"/>
        </w:numPr>
        <w:jc w:val="both"/>
      </w:pPr>
      <w:r w:rsidRPr="00133FD7">
        <w:rPr>
          <w:b/>
          <w:bCs/>
        </w:rPr>
        <w:t>Prohibición Expresa:</w:t>
      </w:r>
      <w:r w:rsidRPr="00133FD7">
        <w:t xml:space="preserve"> Está terminantemente </w:t>
      </w:r>
      <w:r w:rsidRPr="00133FD7">
        <w:rPr>
          <w:b/>
          <w:bCs/>
        </w:rPr>
        <w:t>prohibido que este factor sea calificado o utilizado por un Oficial de Compra o un Comité de Selección</w:t>
      </w:r>
      <w:r w:rsidRPr="00133FD7">
        <w:t>.</w:t>
      </w:r>
    </w:p>
    <w:p w14:paraId="61CC9ECA" w14:textId="77777777" w:rsidR="00133FD7" w:rsidRPr="00133FD7" w:rsidRDefault="00133FD7" w:rsidP="00B7340F">
      <w:pPr>
        <w:jc w:val="both"/>
      </w:pPr>
      <w:r w:rsidRPr="00133FD7">
        <w:t>2. Parámetro Técnico de Evaluación (Qué se mide)</w:t>
      </w:r>
    </w:p>
    <w:p w14:paraId="01F49662" w14:textId="77777777" w:rsidR="00133FD7" w:rsidRPr="00133FD7" w:rsidRDefault="00133FD7" w:rsidP="00B7340F">
      <w:pPr>
        <w:jc w:val="both"/>
      </w:pPr>
      <w:r w:rsidRPr="00133FD7">
        <w:t>Se evalúa si el postor propone para la ejecución del contrato el uso de tecnologías avanzadas y métodos innovadores en el diseño, la planificación u operación y mantenimiento del servicio. Se deben considerar las siguientes herramientas y enfoques específicos:</w:t>
      </w:r>
    </w:p>
    <w:p w14:paraId="1F39EFC4" w14:textId="77777777" w:rsidR="00133FD7" w:rsidRPr="00133FD7" w:rsidRDefault="00133FD7" w:rsidP="00B7340F">
      <w:pPr>
        <w:numPr>
          <w:ilvl w:val="0"/>
          <w:numId w:val="245"/>
        </w:numPr>
        <w:jc w:val="both"/>
      </w:pPr>
      <w:r w:rsidRPr="00133FD7">
        <w:rPr>
          <w:b/>
          <w:bCs/>
        </w:rPr>
        <w:t>Gestión Digital del Proyecto:</w:t>
      </w:r>
      <w:r w:rsidRPr="00133FD7">
        <w:t xml:space="preserve"> Herramientas de modelamiento y gestión digital como </w:t>
      </w:r>
      <w:r w:rsidRPr="00133FD7">
        <w:rPr>
          <w:b/>
          <w:bCs/>
        </w:rPr>
        <w:t xml:space="preserve">Virtual </w:t>
      </w:r>
      <w:proofErr w:type="spellStart"/>
      <w:r w:rsidRPr="00133FD7">
        <w:rPr>
          <w:b/>
          <w:bCs/>
        </w:rPr>
        <w:t>Design</w:t>
      </w:r>
      <w:proofErr w:type="spellEnd"/>
      <w:r w:rsidRPr="00133FD7">
        <w:rPr>
          <w:b/>
          <w:bCs/>
        </w:rPr>
        <w:t xml:space="preserve"> and </w:t>
      </w:r>
      <w:proofErr w:type="spellStart"/>
      <w:r w:rsidRPr="00133FD7">
        <w:rPr>
          <w:b/>
          <w:bCs/>
        </w:rPr>
        <w:t>Construction</w:t>
      </w:r>
      <w:proofErr w:type="spellEnd"/>
      <w:r w:rsidRPr="00133FD7">
        <w:rPr>
          <w:b/>
          <w:bCs/>
        </w:rPr>
        <w:t xml:space="preserve"> (VDC)</w:t>
      </w:r>
      <w:r w:rsidRPr="00133FD7">
        <w:t>.</w:t>
      </w:r>
    </w:p>
    <w:p w14:paraId="0CAFF498" w14:textId="77777777" w:rsidR="00133FD7" w:rsidRPr="00133FD7" w:rsidRDefault="00133FD7" w:rsidP="00B7340F">
      <w:pPr>
        <w:numPr>
          <w:ilvl w:val="0"/>
          <w:numId w:val="245"/>
        </w:numPr>
        <w:jc w:val="both"/>
      </w:pPr>
      <w:r w:rsidRPr="00133FD7">
        <w:rPr>
          <w:b/>
          <w:bCs/>
        </w:rPr>
        <w:t xml:space="preserve">Enfoques de Lean </w:t>
      </w:r>
      <w:proofErr w:type="spellStart"/>
      <w:r w:rsidRPr="00133FD7">
        <w:rPr>
          <w:b/>
          <w:bCs/>
        </w:rPr>
        <w:t>Construction</w:t>
      </w:r>
      <w:proofErr w:type="spellEnd"/>
      <w:r w:rsidRPr="00133FD7">
        <w:rPr>
          <w:b/>
          <w:bCs/>
        </w:rPr>
        <w:t>:</w:t>
      </w:r>
      <w:r w:rsidRPr="00133FD7">
        <w:t xml:space="preserve"> Metodologías para la optimización de procesos y reducción de desperdicios, tales como </w:t>
      </w:r>
      <w:r w:rsidRPr="00133FD7">
        <w:rPr>
          <w:b/>
          <w:bCs/>
        </w:rPr>
        <w:t xml:space="preserve">Last </w:t>
      </w:r>
      <w:proofErr w:type="spellStart"/>
      <w:r w:rsidRPr="00133FD7">
        <w:rPr>
          <w:b/>
          <w:bCs/>
        </w:rPr>
        <w:t>Planner</w:t>
      </w:r>
      <w:proofErr w:type="spellEnd"/>
      <w:r w:rsidRPr="00133FD7">
        <w:rPr>
          <w:b/>
          <w:bCs/>
        </w:rPr>
        <w:t xml:space="preserve"> </w:t>
      </w:r>
      <w:proofErr w:type="spellStart"/>
      <w:r w:rsidRPr="00133FD7">
        <w:rPr>
          <w:b/>
          <w:bCs/>
        </w:rPr>
        <w:t>System</w:t>
      </w:r>
      <w:proofErr w:type="spellEnd"/>
      <w:r w:rsidRPr="00133FD7">
        <w:rPr>
          <w:b/>
          <w:bCs/>
        </w:rPr>
        <w:t xml:space="preserve"> (LPS)</w:t>
      </w:r>
      <w:r w:rsidRPr="00133FD7">
        <w:t xml:space="preserve">, </w:t>
      </w:r>
      <w:proofErr w:type="spellStart"/>
      <w:r w:rsidRPr="00133FD7">
        <w:rPr>
          <w:b/>
          <w:bCs/>
        </w:rPr>
        <w:t>Value</w:t>
      </w:r>
      <w:proofErr w:type="spellEnd"/>
      <w:r w:rsidRPr="00133FD7">
        <w:rPr>
          <w:b/>
          <w:bCs/>
        </w:rPr>
        <w:t xml:space="preserve"> Stream </w:t>
      </w:r>
      <w:proofErr w:type="spellStart"/>
      <w:r w:rsidRPr="00133FD7">
        <w:rPr>
          <w:b/>
          <w:bCs/>
        </w:rPr>
        <w:t>Mapping</w:t>
      </w:r>
      <w:proofErr w:type="spellEnd"/>
      <w:r w:rsidRPr="00133FD7">
        <w:rPr>
          <w:b/>
          <w:bCs/>
        </w:rPr>
        <w:t xml:space="preserve"> (VSM)</w:t>
      </w:r>
      <w:r w:rsidRPr="00133FD7">
        <w:t xml:space="preserve"> y </w:t>
      </w:r>
      <w:r w:rsidRPr="00133FD7">
        <w:rPr>
          <w:b/>
          <w:bCs/>
        </w:rPr>
        <w:t xml:space="preserve">Target </w:t>
      </w:r>
      <w:proofErr w:type="spellStart"/>
      <w:r w:rsidRPr="00133FD7">
        <w:rPr>
          <w:b/>
          <w:bCs/>
        </w:rPr>
        <w:t>Value</w:t>
      </w:r>
      <w:proofErr w:type="spellEnd"/>
      <w:r w:rsidRPr="00133FD7">
        <w:rPr>
          <w:b/>
          <w:bCs/>
        </w:rPr>
        <w:t xml:space="preserve"> Design (TVD)</w:t>
      </w:r>
      <w:r w:rsidRPr="00133FD7">
        <w:t>.</w:t>
      </w:r>
    </w:p>
    <w:p w14:paraId="55473326" w14:textId="77777777" w:rsidR="00133FD7" w:rsidRPr="00133FD7" w:rsidRDefault="00133FD7" w:rsidP="00B7340F">
      <w:pPr>
        <w:jc w:val="both"/>
      </w:pPr>
      <w:r w:rsidRPr="00133FD7">
        <w:t>3. Prácticas Consideradas y su Acreditación</w:t>
      </w:r>
    </w:p>
    <w:p w14:paraId="27822108" w14:textId="77777777" w:rsidR="00133FD7" w:rsidRPr="00133FD7" w:rsidRDefault="00133FD7" w:rsidP="00B7340F">
      <w:pPr>
        <w:jc w:val="both"/>
      </w:pPr>
      <w:r w:rsidRPr="00133FD7">
        <w:lastRenderedPageBreak/>
        <w:t xml:space="preserve">El Jurado evalúa la propuesta en función a las siguientes tres (3) prácticas técnicas de innovación. </w:t>
      </w:r>
      <w:r w:rsidRPr="00133FD7">
        <w:rPr>
          <w:b/>
          <w:bCs/>
        </w:rPr>
        <w:t>La suma de los puntajes individuales asignados a cada práctica debe ser equivalente al puntaje máximo total previsto para este factor</w:t>
      </w:r>
      <w:r w:rsidRPr="00133FD7">
        <w:t xml:space="preserve"> en la sección específica de las bases:</w:t>
      </w:r>
    </w:p>
    <w:p w14:paraId="4639FCC8" w14:textId="77777777" w:rsidR="00133FD7" w:rsidRPr="00133FD7" w:rsidRDefault="00133FD7" w:rsidP="00B7340F">
      <w:pPr>
        <w:numPr>
          <w:ilvl w:val="0"/>
          <w:numId w:val="246"/>
        </w:numPr>
        <w:jc w:val="both"/>
      </w:pPr>
      <w:r w:rsidRPr="00133FD7">
        <w:rPr>
          <w:b/>
          <w:bCs/>
        </w:rPr>
        <w:t>h.1) Propuesta de Tecnología o Método Innovador:</w:t>
      </w:r>
    </w:p>
    <w:p w14:paraId="39A36C6F" w14:textId="77777777" w:rsidR="00133FD7" w:rsidRPr="00133FD7" w:rsidRDefault="00133FD7" w:rsidP="00B7340F">
      <w:pPr>
        <w:numPr>
          <w:ilvl w:val="1"/>
          <w:numId w:val="246"/>
        </w:numPr>
        <w:jc w:val="both"/>
      </w:pPr>
      <w:r w:rsidRPr="00133FD7">
        <w:rPr>
          <w:i/>
          <w:iCs/>
        </w:rPr>
        <w:t>Qué revisar:</w:t>
      </w:r>
      <w:r w:rsidRPr="00133FD7">
        <w:t xml:space="preserve"> Un documento que describa minuciosamente las tecnologías y enfoques metodológicos a emplear (VDC, LPS, VSM, TVD, IPD, entre otros), explicando su aplicación detallada al proyecto y los beneficios esperados en eficiencia, optimización y reducción de costos.</w:t>
      </w:r>
    </w:p>
    <w:p w14:paraId="4D83A7C1" w14:textId="77777777" w:rsidR="00133FD7" w:rsidRPr="00133FD7" w:rsidRDefault="00133FD7" w:rsidP="00B7340F">
      <w:pPr>
        <w:numPr>
          <w:ilvl w:val="0"/>
          <w:numId w:val="246"/>
        </w:numPr>
        <w:jc w:val="both"/>
      </w:pPr>
      <w:r w:rsidRPr="00133FD7">
        <w:rPr>
          <w:b/>
          <w:bCs/>
        </w:rPr>
        <w:t>h.2) Plan de Implementación Tecnológica y Colaborativa:</w:t>
      </w:r>
    </w:p>
    <w:p w14:paraId="4EC77140" w14:textId="77777777" w:rsidR="00133FD7" w:rsidRPr="00133FD7" w:rsidRDefault="00133FD7" w:rsidP="00B7340F">
      <w:pPr>
        <w:numPr>
          <w:ilvl w:val="1"/>
          <w:numId w:val="246"/>
        </w:numPr>
        <w:jc w:val="both"/>
      </w:pPr>
      <w:r w:rsidRPr="00133FD7">
        <w:rPr>
          <w:i/>
          <w:iCs/>
        </w:rPr>
        <w:t>Qué revisar:</w:t>
      </w:r>
      <w:r w:rsidRPr="00133FD7">
        <w:t xml:space="preserve"> Un documento estructurado que especifique las fases de aplicación tecnológica, su integración en el desarrollo de la prestación, la capacitación del personal propuesto y el uso de herramientas colaborativas. Puede presentarse mediante cronogramas en formatos estructurados (</w:t>
      </w:r>
      <w:r w:rsidRPr="00133FD7">
        <w:rPr>
          <w:b/>
          <w:bCs/>
        </w:rPr>
        <w:t>MS Project, Primavera P6</w:t>
      </w:r>
      <w:r w:rsidRPr="00133FD7">
        <w:t xml:space="preserve"> o equivalentes) complementados con informes narrativos.</w:t>
      </w:r>
    </w:p>
    <w:p w14:paraId="545091CB" w14:textId="77777777" w:rsidR="00133FD7" w:rsidRPr="00133FD7" w:rsidRDefault="00133FD7" w:rsidP="00B7340F">
      <w:pPr>
        <w:numPr>
          <w:ilvl w:val="0"/>
          <w:numId w:val="246"/>
        </w:numPr>
        <w:jc w:val="both"/>
      </w:pPr>
      <w:r w:rsidRPr="00133FD7">
        <w:rPr>
          <w:b/>
          <w:bCs/>
        </w:rPr>
        <w:t>h.3) Casos de Éxito y Evaluación de Impacto:</w:t>
      </w:r>
    </w:p>
    <w:p w14:paraId="31F60804" w14:textId="77777777" w:rsidR="00133FD7" w:rsidRPr="00133FD7" w:rsidRDefault="00133FD7" w:rsidP="00B7340F">
      <w:pPr>
        <w:numPr>
          <w:ilvl w:val="1"/>
          <w:numId w:val="246"/>
        </w:numPr>
        <w:jc w:val="both"/>
      </w:pPr>
      <w:r w:rsidRPr="00133FD7">
        <w:rPr>
          <w:i/>
          <w:iCs/>
        </w:rPr>
        <w:t>Qué revisar:</w:t>
      </w:r>
      <w:r w:rsidRPr="00133FD7">
        <w:t xml:space="preserve"> Un informe técnico con evidencias verificables que demuestre la efectividad real en la aplicación previa de estas tecnologías por parte del postor, detallando el impacto obtenido en costos, reducción de errores, cumplimiento de plazos y calidad de la ejecución.</w:t>
      </w:r>
    </w:p>
    <w:p w14:paraId="469E512D" w14:textId="77777777" w:rsidR="00133FD7" w:rsidRPr="00133FD7" w:rsidRDefault="00133FD7" w:rsidP="00B7340F">
      <w:pPr>
        <w:jc w:val="both"/>
      </w:pPr>
      <w:r w:rsidRPr="00133FD7">
        <w:t>4. Metodología de Calificación (Aplicación de la Guía de Puntuación)</w:t>
      </w:r>
    </w:p>
    <w:p w14:paraId="429D0F61" w14:textId="77777777" w:rsidR="00133FD7" w:rsidRPr="00133FD7" w:rsidRDefault="00133FD7" w:rsidP="00B7340F">
      <w:pPr>
        <w:jc w:val="both"/>
      </w:pPr>
      <w:r w:rsidRPr="00133FD7">
        <w:t xml:space="preserve">Al ser un factor evaluado bajo la modalidad de Jurado, la asignación de puntaje no se realiza de manera directa, sino aplicando la </w:t>
      </w:r>
      <w:r w:rsidRPr="00133FD7">
        <w:rPr>
          <w:b/>
          <w:bCs/>
        </w:rPr>
        <w:t>Guía de Puntuación</w:t>
      </w:r>
      <w:r w:rsidRPr="00133FD7">
        <w:t xml:space="preserve"> estándar según el nivel de solidez de la propuesta y de las evidencias aportadas:</w:t>
      </w:r>
    </w:p>
    <w:p w14:paraId="1E63C286" w14:textId="77777777" w:rsidR="00133FD7" w:rsidRPr="00133FD7" w:rsidRDefault="00133FD7" w:rsidP="00B7340F">
      <w:pPr>
        <w:numPr>
          <w:ilvl w:val="0"/>
          <w:numId w:val="247"/>
        </w:numPr>
        <w:jc w:val="both"/>
      </w:pPr>
      <w:r w:rsidRPr="00133FD7">
        <w:rPr>
          <w:b/>
          <w:bCs/>
        </w:rPr>
        <w:t>Nivel 100%:</w:t>
      </w:r>
      <w:r w:rsidRPr="00133FD7">
        <w:t xml:space="preserve"> La propuesta es totalmente sólida en todos los aspectos solicitados, y las evidencias y documentación técnica de sustento están completas.</w:t>
      </w:r>
    </w:p>
    <w:p w14:paraId="742A50B0" w14:textId="77777777" w:rsidR="00133FD7" w:rsidRPr="00133FD7" w:rsidRDefault="00133FD7" w:rsidP="00B7340F">
      <w:pPr>
        <w:numPr>
          <w:ilvl w:val="0"/>
          <w:numId w:val="247"/>
        </w:numPr>
        <w:jc w:val="both"/>
      </w:pPr>
      <w:r w:rsidRPr="00133FD7">
        <w:rPr>
          <w:b/>
          <w:bCs/>
        </w:rPr>
        <w:t>Nivel 75%:</w:t>
      </w:r>
      <w:r w:rsidRPr="00133FD7">
        <w:t xml:space="preserve"> La propuesta es sólida en la mayoría de aspectos; la documentación de soporte está completa, pero se identifican aspectos menores que podrían mejorarse.</w:t>
      </w:r>
    </w:p>
    <w:p w14:paraId="1666711E" w14:textId="77777777" w:rsidR="00133FD7" w:rsidRPr="00133FD7" w:rsidRDefault="00133FD7" w:rsidP="00B7340F">
      <w:pPr>
        <w:numPr>
          <w:ilvl w:val="0"/>
          <w:numId w:val="247"/>
        </w:numPr>
        <w:jc w:val="both"/>
      </w:pPr>
      <w:r w:rsidRPr="00133FD7">
        <w:rPr>
          <w:b/>
          <w:bCs/>
        </w:rPr>
        <w:t>Nivel 50%:</w:t>
      </w:r>
      <w:r w:rsidRPr="00133FD7">
        <w:t xml:space="preserve"> La propuesta es sólida en aproximadamente la mitad de los aspectos requeridos, y las evidencias para sustentar dicha mitad están completas.</w:t>
      </w:r>
    </w:p>
    <w:p w14:paraId="730E4511" w14:textId="77777777" w:rsidR="00133FD7" w:rsidRPr="00133FD7" w:rsidRDefault="00133FD7" w:rsidP="00B7340F">
      <w:pPr>
        <w:numPr>
          <w:ilvl w:val="0"/>
          <w:numId w:val="247"/>
        </w:numPr>
        <w:jc w:val="both"/>
      </w:pPr>
      <w:r w:rsidRPr="00133FD7">
        <w:rPr>
          <w:b/>
          <w:bCs/>
        </w:rPr>
        <w:t>Nivel 25%:</w:t>
      </w:r>
      <w:r w:rsidRPr="00133FD7">
        <w:t xml:space="preserve"> Sólida solo en la minoría de aspectos, aportando documentación </w:t>
      </w:r>
      <w:proofErr w:type="gramStart"/>
      <w:r w:rsidRPr="00133FD7">
        <w:t>básica</w:t>
      </w:r>
      <w:proofErr w:type="gramEnd"/>
      <w:r w:rsidRPr="00133FD7">
        <w:t xml:space="preserve"> pero dejando elementos significativos sin sustento o evidencia suficiente.</w:t>
      </w:r>
    </w:p>
    <w:p w14:paraId="057C8DB9" w14:textId="77777777" w:rsidR="00133FD7" w:rsidRPr="00133FD7" w:rsidRDefault="00133FD7" w:rsidP="00B7340F">
      <w:pPr>
        <w:numPr>
          <w:ilvl w:val="0"/>
          <w:numId w:val="247"/>
        </w:numPr>
        <w:jc w:val="both"/>
      </w:pPr>
      <w:r w:rsidRPr="00133FD7">
        <w:rPr>
          <w:b/>
          <w:bCs/>
        </w:rPr>
        <w:t>Nivel 0%:</w:t>
      </w:r>
      <w:r w:rsidRPr="00133FD7">
        <w:t xml:space="preserve"> El postor no presenta ninguna propuesta sobre tecnología o métodos innovadores, o no aporta ningún documento de sustento.</w:t>
      </w:r>
    </w:p>
    <w:p w14:paraId="16559F18" w14:textId="77777777" w:rsidR="00133FD7" w:rsidRPr="00133FD7" w:rsidRDefault="00133FD7" w:rsidP="00B7340F">
      <w:pPr>
        <w:jc w:val="both"/>
      </w:pPr>
      <w:r w:rsidRPr="00133FD7">
        <w:t>5. Reglas de Puntuación del Jurado</w:t>
      </w:r>
    </w:p>
    <w:p w14:paraId="6DC507A0" w14:textId="77777777" w:rsidR="00133FD7" w:rsidRPr="00133FD7" w:rsidRDefault="00133FD7" w:rsidP="00B7340F">
      <w:pPr>
        <w:numPr>
          <w:ilvl w:val="0"/>
          <w:numId w:val="248"/>
        </w:numPr>
        <w:jc w:val="both"/>
      </w:pPr>
      <w:r w:rsidRPr="00133FD7">
        <w:rPr>
          <w:b/>
          <w:bCs/>
        </w:rPr>
        <w:t>Evaluación Individual:</w:t>
      </w:r>
      <w:r w:rsidRPr="00133FD7">
        <w:t xml:space="preserve"> Los expertos que integran el Jurado deben evaluar y emitir sus calificaciones de manera </w:t>
      </w:r>
      <w:r w:rsidRPr="00133FD7">
        <w:rPr>
          <w:b/>
          <w:bCs/>
        </w:rPr>
        <w:t>individual mediante informes técnicos debidamente sustentados</w:t>
      </w:r>
      <w:r w:rsidRPr="00133FD7">
        <w:t>.</w:t>
      </w:r>
    </w:p>
    <w:p w14:paraId="3AC26FE6" w14:textId="77777777" w:rsidR="00133FD7" w:rsidRPr="00133FD7" w:rsidRDefault="00133FD7" w:rsidP="00B7340F">
      <w:pPr>
        <w:numPr>
          <w:ilvl w:val="0"/>
          <w:numId w:val="248"/>
        </w:numPr>
        <w:jc w:val="both"/>
      </w:pPr>
      <w:r w:rsidRPr="00133FD7">
        <w:rPr>
          <w:b/>
          <w:bCs/>
        </w:rPr>
        <w:t>Promedio Ponderado:</w:t>
      </w:r>
      <w:r w:rsidRPr="00133FD7">
        <w:t xml:space="preserve"> Los puntajes individuales de cada experto en este factor se sumarán y promediarán para determinar la puntuación final del postor.</w:t>
      </w:r>
    </w:p>
    <w:p w14:paraId="504B9E40" w14:textId="77777777" w:rsidR="00133FD7" w:rsidRPr="00133FD7" w:rsidRDefault="00133FD7" w:rsidP="00B7340F">
      <w:pPr>
        <w:numPr>
          <w:ilvl w:val="0"/>
          <w:numId w:val="248"/>
        </w:numPr>
        <w:jc w:val="both"/>
      </w:pPr>
      <w:r w:rsidRPr="00133FD7">
        <w:rPr>
          <w:b/>
          <w:bCs/>
        </w:rPr>
        <w:lastRenderedPageBreak/>
        <w:t>Excepción por Pericia:</w:t>
      </w:r>
      <w:r w:rsidRPr="00133FD7">
        <w:t xml:space="preserve"> Si un factor de evaluación es encomendado a un solo experto del jurado en atención a su pericia específica, el puntaje final del postor en ese rubro será el que otorgue dicho experto de forma exclusiva.</w:t>
      </w:r>
    </w:p>
    <w:p w14:paraId="4B06F276" w14:textId="54B7611B" w:rsidR="005025E6" w:rsidRPr="005025E6" w:rsidRDefault="005025E6" w:rsidP="00B7340F">
      <w:pPr>
        <w:jc w:val="both"/>
        <w:rPr>
          <w:b/>
          <w:bCs/>
          <w:color w:val="EE0000"/>
          <w:highlight w:val="yellow"/>
          <w:lang w:val="es-MX"/>
        </w:rPr>
      </w:pPr>
      <w:r w:rsidRPr="005025E6">
        <w:rPr>
          <w:b/>
          <w:bCs/>
          <w:color w:val="EE0000"/>
          <w:highlight w:val="yellow"/>
          <w:lang w:val="es-MX"/>
        </w:rPr>
        <w:t>Sistema de gestión de calidad</w:t>
      </w:r>
    </w:p>
    <w:p w14:paraId="14486EB2" w14:textId="77777777" w:rsidR="004C0661" w:rsidRPr="004C0661" w:rsidRDefault="004C0661" w:rsidP="00B7340F">
      <w:pPr>
        <w:jc w:val="both"/>
      </w:pPr>
      <w:r w:rsidRPr="004C0661">
        <w:t xml:space="preserve">Para evaluar el factor de </w:t>
      </w:r>
      <w:r w:rsidRPr="004C0661">
        <w:rPr>
          <w:b/>
          <w:bCs/>
        </w:rPr>
        <w:t>"Sistema de Gestión de la Calidad"</w:t>
      </w:r>
      <w:r w:rsidRPr="004C0661">
        <w:t xml:space="preserve"> en la etapa de evaluación de ofertas (asignación de puntaje), el evaluador debe realizar un control riguroso de las condiciones de validez, vigencia, alcance y las reglas de consorcios según las bases estándar aplicables:</w:t>
      </w:r>
    </w:p>
    <w:p w14:paraId="39CB6F04" w14:textId="77777777" w:rsidR="004C0661" w:rsidRPr="004C0661" w:rsidRDefault="004C0661" w:rsidP="00B7340F">
      <w:pPr>
        <w:jc w:val="both"/>
      </w:pPr>
      <w:r w:rsidRPr="004C0661">
        <w:t>1. Parámetro Técnico de Evaluación (Qué se mide)</w:t>
      </w:r>
    </w:p>
    <w:p w14:paraId="4C6EC9D0" w14:textId="77777777" w:rsidR="004C0661" w:rsidRPr="004C0661" w:rsidRDefault="004C0661" w:rsidP="00B7340F">
      <w:pPr>
        <w:numPr>
          <w:ilvl w:val="0"/>
          <w:numId w:val="249"/>
        </w:numPr>
        <w:jc w:val="both"/>
      </w:pPr>
      <w:r w:rsidRPr="004C0661">
        <w:rPr>
          <w:b/>
          <w:bCs/>
        </w:rPr>
        <w:t>Estándar Requerido:</w:t>
      </w:r>
      <w:r w:rsidRPr="004C0661">
        <w:t xml:space="preserve"> Se califica que el postor cuente con un sistema de gestión de la calidad certificado acorde con la norma </w:t>
      </w:r>
      <w:r w:rsidRPr="004C0661">
        <w:rPr>
          <w:b/>
          <w:bCs/>
        </w:rPr>
        <w:t>ISO 9001:2015</w:t>
      </w:r>
      <w:r w:rsidRPr="004C0661">
        <w:t xml:space="preserve"> o la Norma Técnica Peruana equivalente (</w:t>
      </w:r>
      <w:r w:rsidRPr="004C0661">
        <w:rPr>
          <w:b/>
          <w:bCs/>
        </w:rPr>
        <w:t>NTP-ISO 9001:2015</w:t>
      </w:r>
      <w:r w:rsidRPr="004C0661">
        <w:t>).</w:t>
      </w:r>
    </w:p>
    <w:p w14:paraId="514116D7" w14:textId="77777777" w:rsidR="004C0661" w:rsidRPr="004C0661" w:rsidRDefault="004C0661" w:rsidP="00B7340F">
      <w:pPr>
        <w:numPr>
          <w:ilvl w:val="0"/>
          <w:numId w:val="249"/>
        </w:numPr>
        <w:jc w:val="both"/>
      </w:pPr>
      <w:r w:rsidRPr="004C0661">
        <w:rPr>
          <w:b/>
          <w:bCs/>
        </w:rPr>
        <w:t>Vinculación del Alcance:</w:t>
      </w:r>
      <w:r w:rsidRPr="004C0661">
        <w:t xml:space="preserve"> El evaluador debe verificar que el alcance o campo de aplicación detallado en el certificado </w:t>
      </w:r>
      <w:r w:rsidRPr="004C0661">
        <w:rPr>
          <w:b/>
          <w:bCs/>
        </w:rPr>
        <w:t>esté directamente vinculado al objeto de la contratación</w:t>
      </w:r>
      <w:r w:rsidRPr="004C0661">
        <w:t>.</w:t>
      </w:r>
    </w:p>
    <w:p w14:paraId="49160D9F" w14:textId="77777777" w:rsidR="004C0661" w:rsidRPr="004C0661" w:rsidRDefault="004C0661" w:rsidP="00B7340F">
      <w:pPr>
        <w:numPr>
          <w:ilvl w:val="0"/>
          <w:numId w:val="249"/>
        </w:numPr>
        <w:jc w:val="both"/>
      </w:pPr>
      <w:r w:rsidRPr="004C0661">
        <w:rPr>
          <w:i/>
          <w:iCs/>
        </w:rPr>
        <w:t>Nota específica para Mantenimiento Vial:</w:t>
      </w:r>
      <w:r w:rsidRPr="004C0661">
        <w:t xml:space="preserve"> El certificado debe contar con un alcance explícito en servicios de mantenimiento vial.</w:t>
      </w:r>
    </w:p>
    <w:p w14:paraId="6E156C98" w14:textId="77777777" w:rsidR="004C0661" w:rsidRPr="004C0661" w:rsidRDefault="004C0661" w:rsidP="00B7340F">
      <w:pPr>
        <w:jc w:val="both"/>
      </w:pPr>
      <w:r w:rsidRPr="004C0661">
        <w:t>2. Requisitos de Validez Documental (Acreditación)</w:t>
      </w:r>
    </w:p>
    <w:p w14:paraId="46F3E945" w14:textId="77777777" w:rsidR="004C0661" w:rsidRPr="004C0661" w:rsidRDefault="004C0661" w:rsidP="00B7340F">
      <w:pPr>
        <w:jc w:val="both"/>
      </w:pPr>
      <w:r w:rsidRPr="004C0661">
        <w:t xml:space="preserve">El postor debe acreditar este factor mediante la presentación de una </w:t>
      </w:r>
      <w:r w:rsidRPr="004C0661">
        <w:rPr>
          <w:b/>
          <w:bCs/>
        </w:rPr>
        <w:t>copia simple del certificado oficial</w:t>
      </w:r>
      <w:r w:rsidRPr="004C0661">
        <w:t>, el cual debe cumplir estrictamente con los siguientes requisitos concurrentes:</w:t>
      </w:r>
    </w:p>
    <w:p w14:paraId="1648E532" w14:textId="77777777" w:rsidR="004C0661" w:rsidRPr="004C0661" w:rsidRDefault="004C0661" w:rsidP="00B7340F">
      <w:pPr>
        <w:numPr>
          <w:ilvl w:val="0"/>
          <w:numId w:val="250"/>
        </w:numPr>
        <w:jc w:val="both"/>
      </w:pPr>
      <w:r w:rsidRPr="004C0661">
        <w:rPr>
          <w:b/>
          <w:bCs/>
        </w:rPr>
        <w:t>Emisor Autorizado:</w:t>
      </w:r>
      <w:r w:rsidRPr="004C0661">
        <w:t xml:space="preserve"> Debe ser emitido por un </w:t>
      </w:r>
      <w:r w:rsidRPr="004C0661">
        <w:rPr>
          <w:b/>
          <w:bCs/>
        </w:rPr>
        <w:t>Organismo de Certificación acreditado</w:t>
      </w:r>
      <w:r w:rsidRPr="004C0661">
        <w:t xml:space="preserve"> para dicho sistema de gestión, ya sea ante el </w:t>
      </w:r>
      <w:r w:rsidRPr="004C0661">
        <w:rPr>
          <w:b/>
          <w:bCs/>
        </w:rPr>
        <w:t>INACAL</w:t>
      </w:r>
      <w:r w:rsidRPr="004C0661">
        <w:t xml:space="preserve"> (antes INDECOPI) o por otro organismo acreditador que cuente con reconocimiento internacional.</w:t>
      </w:r>
    </w:p>
    <w:p w14:paraId="058D5C93" w14:textId="77777777" w:rsidR="004C0661" w:rsidRPr="004C0661" w:rsidRDefault="004C0661" w:rsidP="00B7340F">
      <w:pPr>
        <w:numPr>
          <w:ilvl w:val="0"/>
          <w:numId w:val="250"/>
        </w:numPr>
        <w:jc w:val="both"/>
      </w:pPr>
      <w:r w:rsidRPr="004C0661">
        <w:rPr>
          <w:b/>
          <w:bCs/>
        </w:rPr>
        <w:t>Titularidad:</w:t>
      </w:r>
      <w:r w:rsidRPr="004C0661">
        <w:t xml:space="preserve"> El certificado debe estar expresamente a </w:t>
      </w:r>
      <w:r w:rsidRPr="004C0661">
        <w:rPr>
          <w:b/>
          <w:bCs/>
        </w:rPr>
        <w:t>nombre del postor</w:t>
      </w:r>
      <w:r w:rsidRPr="004C0661">
        <w:t>.</w:t>
      </w:r>
    </w:p>
    <w:p w14:paraId="1B2529BA" w14:textId="77777777" w:rsidR="004C0661" w:rsidRPr="004C0661" w:rsidRDefault="004C0661" w:rsidP="00B7340F">
      <w:pPr>
        <w:numPr>
          <w:ilvl w:val="0"/>
          <w:numId w:val="250"/>
        </w:numPr>
        <w:jc w:val="both"/>
      </w:pPr>
      <w:r w:rsidRPr="004C0661">
        <w:rPr>
          <w:b/>
          <w:bCs/>
        </w:rPr>
        <w:t>Localización Física:</w:t>
      </w:r>
      <w:r w:rsidRPr="004C0661">
        <w:t xml:space="preserve"> Debe corresponder a la </w:t>
      </w:r>
      <w:r w:rsidRPr="004C0661">
        <w:rPr>
          <w:b/>
          <w:bCs/>
        </w:rPr>
        <w:t>sede, filial u oficina a cargo de la prestación efectiva</w:t>
      </w:r>
      <w:r w:rsidRPr="004C0661">
        <w:t xml:space="preserve"> del servicio.</w:t>
      </w:r>
    </w:p>
    <w:p w14:paraId="7BBE927E" w14:textId="77777777" w:rsidR="004C0661" w:rsidRPr="004C0661" w:rsidRDefault="004C0661" w:rsidP="00B7340F">
      <w:pPr>
        <w:numPr>
          <w:ilvl w:val="0"/>
          <w:numId w:val="250"/>
        </w:numPr>
        <w:jc w:val="both"/>
      </w:pPr>
      <w:r w:rsidRPr="004C0661">
        <w:rPr>
          <w:b/>
          <w:bCs/>
        </w:rPr>
        <w:t>Vigencia:</w:t>
      </w:r>
      <w:r w:rsidRPr="004C0661">
        <w:t xml:space="preserve"> Debe estar plenamente </w:t>
      </w:r>
      <w:r w:rsidRPr="004C0661">
        <w:rPr>
          <w:b/>
          <w:bCs/>
        </w:rPr>
        <w:t>vigente a la fecha de presentación de ofertas</w:t>
      </w:r>
      <w:r w:rsidRPr="004C0661">
        <w:t>. En caso de servicios de mantenimiento vial, el certificado debe incluir expresamente su fecha de caducidad.</w:t>
      </w:r>
    </w:p>
    <w:p w14:paraId="5906E861" w14:textId="77777777" w:rsidR="004C0661" w:rsidRPr="004C0661" w:rsidRDefault="004C0661" w:rsidP="00B7340F">
      <w:pPr>
        <w:jc w:val="both"/>
      </w:pPr>
      <w:r w:rsidRPr="004C0661">
        <w:t>3. Reglas Especiales para Consorcios (Control Crítico)</w:t>
      </w:r>
    </w:p>
    <w:p w14:paraId="790DADC6" w14:textId="77777777" w:rsidR="004C0661" w:rsidRPr="004C0661" w:rsidRDefault="004C0661" w:rsidP="00B7340F">
      <w:pPr>
        <w:jc w:val="both"/>
      </w:pPr>
      <w:r w:rsidRPr="004C0661">
        <w:t>Las reglas de acreditación para consorcios varían según el tipo de servicio convocado en el procedimiento:</w:t>
      </w:r>
    </w:p>
    <w:p w14:paraId="1CD06B49" w14:textId="77777777" w:rsidR="004C0661" w:rsidRPr="004C0661" w:rsidRDefault="004C0661" w:rsidP="00B7340F">
      <w:pPr>
        <w:numPr>
          <w:ilvl w:val="0"/>
          <w:numId w:val="251"/>
        </w:numPr>
        <w:jc w:val="both"/>
      </w:pPr>
      <w:r w:rsidRPr="004C0661">
        <w:rPr>
          <w:b/>
          <w:bCs/>
        </w:rPr>
        <w:t>En Consultoría en General (CP o CPA):</w:t>
      </w:r>
      <w:r w:rsidRPr="004C0661">
        <w:t xml:space="preserve"> </w:t>
      </w:r>
      <w:r w:rsidRPr="004C0661">
        <w:rPr>
          <w:b/>
          <w:bCs/>
        </w:rPr>
        <w:t>Cada uno de los integrantes</w:t>
      </w:r>
      <w:r w:rsidRPr="004C0661">
        <w:t xml:space="preserve"> del consorcio debe acreditar de manera individual que cuenta con la certificación para que el consorcio pueda obtener el puntaje.</w:t>
      </w:r>
    </w:p>
    <w:p w14:paraId="02B087CB" w14:textId="77777777" w:rsidR="004C0661" w:rsidRPr="004C0661" w:rsidRDefault="004C0661" w:rsidP="00B7340F">
      <w:pPr>
        <w:numPr>
          <w:ilvl w:val="0"/>
          <w:numId w:val="251"/>
        </w:numPr>
        <w:jc w:val="both"/>
      </w:pPr>
      <w:r w:rsidRPr="004C0661">
        <w:rPr>
          <w:b/>
          <w:bCs/>
        </w:rPr>
        <w:t>En Concurso Público de Servicios (Servicios en General):</w:t>
      </w:r>
      <w:r w:rsidRPr="004C0661">
        <w:t xml:space="preserve"> </w:t>
      </w:r>
      <w:r w:rsidRPr="004C0661">
        <w:rPr>
          <w:b/>
          <w:bCs/>
        </w:rPr>
        <w:t>Cada uno de los integrantes que vaya a ejecutar las actividades relacionadas al alcance del certificado</w:t>
      </w:r>
      <w:r w:rsidRPr="004C0661">
        <w:t xml:space="preserve"> debe acreditar que cuenta individualmente con la certificación.</w:t>
      </w:r>
    </w:p>
    <w:p w14:paraId="49563A08" w14:textId="77777777" w:rsidR="004C0661" w:rsidRPr="004C0661" w:rsidRDefault="004C0661" w:rsidP="00B7340F">
      <w:pPr>
        <w:numPr>
          <w:ilvl w:val="0"/>
          <w:numId w:val="251"/>
        </w:numPr>
        <w:jc w:val="both"/>
      </w:pPr>
      <w:r w:rsidRPr="004C0661">
        <w:rPr>
          <w:b/>
          <w:bCs/>
        </w:rPr>
        <w:lastRenderedPageBreak/>
        <w:t>En Mantenimiento Vial:</w:t>
      </w:r>
      <w:r w:rsidRPr="004C0661">
        <w:t xml:space="preserve"> Los integrantes del consorcio que realizan las actividades relacionadas al objeto del contrato deben acreditar alguna de las actividades relacionadas a la gestión de calidad.</w:t>
      </w:r>
    </w:p>
    <w:p w14:paraId="0BFD2319" w14:textId="77777777" w:rsidR="004C0661" w:rsidRPr="004C0661" w:rsidRDefault="004C0661" w:rsidP="00B7340F">
      <w:pPr>
        <w:jc w:val="both"/>
      </w:pPr>
      <w:r w:rsidRPr="004C0661">
        <w:t>4. Restricciones de Simultaneidad (Mantenimiento Vial)</w:t>
      </w:r>
    </w:p>
    <w:p w14:paraId="09382690" w14:textId="77777777" w:rsidR="004C0661" w:rsidRPr="004C0661" w:rsidRDefault="004C0661" w:rsidP="00B7340F">
      <w:pPr>
        <w:numPr>
          <w:ilvl w:val="0"/>
          <w:numId w:val="252"/>
        </w:numPr>
        <w:jc w:val="both"/>
      </w:pPr>
      <w:r w:rsidRPr="004C0661">
        <w:t xml:space="preserve">Tratándose de servicios de mantenimiento vial, la certificación ISO 9001 o equivalente </w:t>
      </w:r>
      <w:r w:rsidRPr="004C0661">
        <w:rPr>
          <w:b/>
          <w:bCs/>
        </w:rPr>
        <w:t>no puede ser utilizada en forma simultánea</w:t>
      </w:r>
      <w:r w:rsidRPr="004C0661">
        <w:t xml:space="preserve"> con el "Sistema de Control de Calidad Aplicado a Proyectos" para el mismo factor de evaluación. Si se utiliza una práctica, se excluye la otra.</w:t>
      </w:r>
    </w:p>
    <w:p w14:paraId="4A2C29CB" w14:textId="77777777" w:rsidR="004C0661" w:rsidRPr="004C0661" w:rsidRDefault="004C0661" w:rsidP="00B7340F">
      <w:pPr>
        <w:jc w:val="both"/>
      </w:pPr>
      <w:r w:rsidRPr="004C0661">
        <w:t xml:space="preserve">5. Puntuación, FUP y </w:t>
      </w:r>
      <w:proofErr w:type="spellStart"/>
      <w:r w:rsidRPr="004C0661">
        <w:t>Subsanabilidad</w:t>
      </w:r>
      <w:proofErr w:type="spellEnd"/>
    </w:p>
    <w:p w14:paraId="1B4C3587" w14:textId="77777777" w:rsidR="004C0661" w:rsidRPr="004C0661" w:rsidRDefault="004C0661" w:rsidP="00B7340F">
      <w:pPr>
        <w:numPr>
          <w:ilvl w:val="0"/>
          <w:numId w:val="253"/>
        </w:numPr>
        <w:jc w:val="both"/>
      </w:pPr>
      <w:r w:rsidRPr="004C0661">
        <w:rPr>
          <w:b/>
          <w:bCs/>
        </w:rPr>
        <w:t>Puntaje Máximo:</w:t>
      </w:r>
      <w:r w:rsidRPr="004C0661">
        <w:t xml:space="preserve"> Este factor de evaluación es facultativo y otorga un </w:t>
      </w:r>
      <w:r w:rsidRPr="004C0661">
        <w:rPr>
          <w:b/>
          <w:bCs/>
        </w:rPr>
        <w:t>máximo de cinco (5) puntos</w:t>
      </w:r>
      <w:r w:rsidRPr="004C0661">
        <w:t>.</w:t>
      </w:r>
    </w:p>
    <w:p w14:paraId="55AE3B48" w14:textId="77777777" w:rsidR="004C0661" w:rsidRPr="004C0661" w:rsidRDefault="004C0661" w:rsidP="00B7340F">
      <w:pPr>
        <w:numPr>
          <w:ilvl w:val="0"/>
          <w:numId w:val="253"/>
        </w:numPr>
        <w:jc w:val="both"/>
      </w:pPr>
      <w:r w:rsidRPr="004C0661">
        <w:rPr>
          <w:b/>
          <w:bCs/>
        </w:rPr>
        <w:t>Sustitución por la FUP:</w:t>
      </w:r>
      <w:r w:rsidRPr="004C0661">
        <w:t xml:space="preserve"> La información registrada formalmente en la </w:t>
      </w:r>
      <w:r w:rsidRPr="004C0661">
        <w:rPr>
          <w:b/>
          <w:bCs/>
        </w:rPr>
        <w:t>Ficha Única del Proveedor (FUP)</w:t>
      </w:r>
      <w:r w:rsidRPr="004C0661">
        <w:t xml:space="preserve"> de la </w:t>
      </w:r>
      <w:proofErr w:type="spellStart"/>
      <w:r w:rsidRPr="004C0661">
        <w:t>Pladicop</w:t>
      </w:r>
      <w:proofErr w:type="spellEnd"/>
      <w:r w:rsidRPr="004C0661">
        <w:t xml:space="preserve"> sustituye la obligación de presentar el documento físico en la oferta [36.4]. El evaluador debe verificarla proactivamente [36.4].</w:t>
      </w:r>
    </w:p>
    <w:p w14:paraId="18251EB0" w14:textId="77777777" w:rsidR="004C0661" w:rsidRPr="004C0661" w:rsidRDefault="004C0661" w:rsidP="00B7340F">
      <w:pPr>
        <w:numPr>
          <w:ilvl w:val="0"/>
          <w:numId w:val="253"/>
        </w:numPr>
        <w:jc w:val="both"/>
      </w:pPr>
      <w:r w:rsidRPr="004C0661">
        <w:rPr>
          <w:b/>
          <w:bCs/>
        </w:rPr>
        <w:t>Regla de Subsanación:</w:t>
      </w:r>
      <w:r w:rsidRPr="004C0661">
        <w:t xml:space="preserve"> Si el postor declaró en su oferta contar con la </w:t>
      </w:r>
      <w:proofErr w:type="gramStart"/>
      <w:r w:rsidRPr="004C0661">
        <w:t>certificación</w:t>
      </w:r>
      <w:proofErr w:type="gramEnd"/>
      <w:r w:rsidRPr="004C0661">
        <w:t xml:space="preserve"> pero omitió adjuntar la copia simple del documento, dicha omisión es </w:t>
      </w:r>
      <w:r w:rsidRPr="004C0661">
        <w:rPr>
          <w:b/>
          <w:bCs/>
        </w:rPr>
        <w:t>subsanable</w:t>
      </w:r>
      <w:r w:rsidRPr="004C0661">
        <w:t xml:space="preserve">, siempre que el certificado haya sido </w:t>
      </w:r>
      <w:r w:rsidRPr="004C0661">
        <w:rPr>
          <w:b/>
          <w:bCs/>
        </w:rPr>
        <w:t>emitido con anterioridad</w:t>
      </w:r>
      <w:r w:rsidRPr="004C0661">
        <w:t xml:space="preserve"> a la fecha establecida para la presentación de ofertas.</w:t>
      </w:r>
    </w:p>
    <w:p w14:paraId="6316FE22" w14:textId="77777777" w:rsidR="004C0661" w:rsidRPr="004C0661" w:rsidRDefault="00000000" w:rsidP="00B7340F">
      <w:pPr>
        <w:jc w:val="both"/>
      </w:pPr>
      <w:r>
        <w:pict w14:anchorId="0A5FB250">
          <v:rect id="_x0000_i1055" style="width:0;height:1.5pt" o:hralign="center" o:hrstd="t" o:hr="t" fillcolor="#a0a0a0" stroked="f"/>
        </w:pict>
      </w:r>
    </w:p>
    <w:p w14:paraId="74BD974E" w14:textId="77777777" w:rsidR="00B80D25" w:rsidRDefault="00B80D25" w:rsidP="00B7340F">
      <w:pPr>
        <w:jc w:val="both"/>
      </w:pPr>
    </w:p>
    <w:p w14:paraId="76700EBE" w14:textId="77777777" w:rsidR="00B80D25" w:rsidRPr="00B80D25" w:rsidRDefault="00B80D25" w:rsidP="00B7340F">
      <w:pPr>
        <w:jc w:val="both"/>
      </w:pPr>
    </w:p>
    <w:p w14:paraId="65C41392" w14:textId="77777777" w:rsidR="00B80D25" w:rsidRDefault="00B80D25" w:rsidP="00B7340F">
      <w:pPr>
        <w:jc w:val="both"/>
        <w:rPr>
          <w:b/>
          <w:bCs/>
        </w:rPr>
      </w:pPr>
    </w:p>
    <w:p w14:paraId="74217988" w14:textId="28627F8D" w:rsidR="00CD1A33" w:rsidRPr="00CD1A33" w:rsidRDefault="00CD1A33" w:rsidP="00B7340F">
      <w:pPr>
        <w:jc w:val="both"/>
      </w:pPr>
      <w:r w:rsidRPr="00CD1A33">
        <w:rPr>
          <w:b/>
          <w:bCs/>
        </w:rPr>
        <w:t xml:space="preserve">1. Resolución N. Res. </w:t>
      </w:r>
      <w:proofErr w:type="spellStart"/>
      <w:r w:rsidRPr="00CD1A33">
        <w:rPr>
          <w:b/>
          <w:bCs/>
        </w:rPr>
        <w:t>N.°</w:t>
      </w:r>
      <w:proofErr w:type="spellEnd"/>
      <w:r w:rsidRPr="00CD1A33">
        <w:rPr>
          <w:b/>
          <w:bCs/>
        </w:rPr>
        <w:t xml:space="preserve"> 03407-2026-TCP-S2</w:t>
      </w:r>
    </w:p>
    <w:p w14:paraId="4340436D" w14:textId="77777777" w:rsidR="00CD1A33" w:rsidRPr="00CD1A33" w:rsidRDefault="00CD1A33" w:rsidP="00B7340F">
      <w:pPr>
        <w:numPr>
          <w:ilvl w:val="0"/>
          <w:numId w:val="76"/>
        </w:numPr>
        <w:jc w:val="both"/>
      </w:pPr>
      <w:r w:rsidRPr="00CD1A33">
        <w:rPr>
          <w:b/>
          <w:bCs/>
        </w:rPr>
        <w:t>La Controversia:</w:t>
      </w:r>
      <w:r w:rsidRPr="00CD1A33">
        <w:t xml:space="preserve"> El comité de selección otorgó </w:t>
      </w:r>
      <w:r w:rsidRPr="00CD1A33">
        <w:rPr>
          <w:b/>
          <w:bCs/>
        </w:rPr>
        <w:t>cero (0) puntos</w:t>
      </w:r>
      <w:r w:rsidRPr="00CD1A33">
        <w:t xml:space="preserve"> al postor impugnante (</w:t>
      </w:r>
      <w:r w:rsidRPr="00CD1A33">
        <w:rPr>
          <w:i/>
          <w:iCs/>
        </w:rPr>
        <w:t xml:space="preserve">Reaño Vidal, </w:t>
      </w:r>
      <w:proofErr w:type="spellStart"/>
      <w:r w:rsidRPr="00CD1A33">
        <w:rPr>
          <w:i/>
          <w:iCs/>
        </w:rPr>
        <w:t>Neciosup</w:t>
      </w:r>
      <w:proofErr w:type="spellEnd"/>
      <w:r w:rsidRPr="00CD1A33">
        <w:rPr>
          <w:i/>
          <w:iCs/>
        </w:rPr>
        <w:t>, Saavedra &amp; Abogados S.A.C.</w:t>
      </w:r>
      <w:r w:rsidRPr="00CD1A33">
        <w:t xml:space="preserve">) en el factor "Sistema de Gestión de la Calidad". El comité sustentó que su Certificado ISO 9001:2015 no comprendía de forma expresa dos de los alcances exigidos en las bases: i) el </w:t>
      </w:r>
      <w:r w:rsidRPr="00CD1A33">
        <w:rPr>
          <w:i/>
          <w:iCs/>
        </w:rPr>
        <w:t>"patrocinio de procesos judiciales en cobranza de laudos arbitrales"</w:t>
      </w:r>
      <w:r w:rsidRPr="00CD1A33">
        <w:t xml:space="preserve"> y </w:t>
      </w:r>
      <w:proofErr w:type="spellStart"/>
      <w:r w:rsidRPr="00CD1A33">
        <w:t>ii</w:t>
      </w:r>
      <w:proofErr w:type="spellEnd"/>
      <w:r w:rsidRPr="00CD1A33">
        <w:t xml:space="preserve">) el </w:t>
      </w:r>
      <w:r w:rsidRPr="00CD1A33">
        <w:rPr>
          <w:i/>
          <w:iCs/>
        </w:rPr>
        <w:t>"patrocinio en procesos de anulación de laudos arbitrales"</w:t>
      </w:r>
      <w:r w:rsidRPr="00CD1A33">
        <w:t>. El impugnante alegó que exigir una coincidencia textual literal es restrictivo y desnaturaliza el factor, pues su certificado incluía "procesos civiles de ejecución" y "asesoría y patrocinio legal en general", los cuales engloban técnicamente la ejecución y anulación de laudos. Además, cuestionó que el adjudicatario presentó una certificación emitida justo antes de la convocatoria que reproducía de manera prácticamente idéntica (incluso en puntuación) el texto de las bases. El adjudicatario y la Entidad defendieron la validez de la evaluación estricta y literal.</w:t>
      </w:r>
    </w:p>
    <w:p w14:paraId="13679187" w14:textId="77777777" w:rsidR="00CD1A33" w:rsidRPr="00CD1A33" w:rsidRDefault="00CD1A33" w:rsidP="00B7340F">
      <w:pPr>
        <w:numPr>
          <w:ilvl w:val="0"/>
          <w:numId w:val="76"/>
        </w:numPr>
        <w:jc w:val="both"/>
      </w:pPr>
      <w:r w:rsidRPr="00CD1A33">
        <w:rPr>
          <w:b/>
          <w:bCs/>
        </w:rPr>
        <w:t>Posición del Tribunal:</w:t>
      </w:r>
    </w:p>
    <w:p w14:paraId="0746B539" w14:textId="77777777" w:rsidR="00CD1A33" w:rsidRPr="00CD1A33" w:rsidRDefault="00CD1A33" w:rsidP="00B7340F">
      <w:pPr>
        <w:numPr>
          <w:ilvl w:val="1"/>
          <w:numId w:val="76"/>
        </w:numPr>
        <w:jc w:val="both"/>
      </w:pPr>
      <w:r w:rsidRPr="00CD1A33">
        <w:rPr>
          <w:b/>
          <w:bCs/>
        </w:rPr>
        <w:t>Voto en Mayoría:</w:t>
      </w:r>
      <w:r w:rsidRPr="00CD1A33">
        <w:t xml:space="preserve"> El Tribunal determinó que el certificado de registro del impugnante no acreditó debidamente el factor de las bases integradas al omitir de forma expresa los dos servicios específicos exigidos. Señaló que el factor no constituye una restricción a la libre competencia porque el alcance se reguló </w:t>
      </w:r>
      <w:r w:rsidRPr="00CD1A33">
        <w:lastRenderedPageBreak/>
        <w:t>vinculado al objeto del contrato conforme a las bases estándar. Por lo tanto, ratificó la decisión del comité de no otorgar puntaje.</w:t>
      </w:r>
    </w:p>
    <w:p w14:paraId="3EA302A1" w14:textId="77777777" w:rsidR="00CD1A33" w:rsidRPr="00CD1A33" w:rsidRDefault="00CD1A33" w:rsidP="00B7340F">
      <w:pPr>
        <w:numPr>
          <w:ilvl w:val="1"/>
          <w:numId w:val="76"/>
        </w:numPr>
        <w:jc w:val="both"/>
      </w:pPr>
      <w:r w:rsidRPr="00CD1A33">
        <w:rPr>
          <w:b/>
          <w:bCs/>
        </w:rPr>
        <w:t>Voto en Discordia (Vocal Sonia Tatiana Angulo Reátegui):</w:t>
      </w:r>
      <w:r w:rsidRPr="00CD1A33">
        <w:t xml:space="preserve"> Señaló que regular el alcance de la certificación de calidad copiando milimétricamente el objeto del contrato resulta una exigencia que restringe de manera desproporcionada la competencia y la libertad de concurrencia. Advirtió que esto se evidenciaba en que solo el adjudicatario pudo cumplir con dicho factor. Votó por declarar la </w:t>
      </w:r>
      <w:r w:rsidRPr="00CD1A33">
        <w:rPr>
          <w:b/>
          <w:bCs/>
        </w:rPr>
        <w:t>nulidad de oficio</w:t>
      </w:r>
      <w:r w:rsidRPr="00CD1A33">
        <w:t xml:space="preserve"> del procedimiento de selección hasta la etapa de convocatoria.</w:t>
      </w:r>
    </w:p>
    <w:p w14:paraId="0EA8B9CD" w14:textId="77777777" w:rsidR="00CD1A33" w:rsidRPr="00CD1A33" w:rsidRDefault="00000000" w:rsidP="00B7340F">
      <w:pPr>
        <w:jc w:val="both"/>
      </w:pPr>
      <w:r>
        <w:pict w14:anchorId="3018F801">
          <v:rect id="_x0000_i1056" style="width:0;height:1.5pt" o:hralign="center" o:hrstd="t" o:hr="t" fillcolor="#a0a0a0" stroked="f"/>
        </w:pict>
      </w:r>
    </w:p>
    <w:p w14:paraId="79ECA2BE" w14:textId="77777777" w:rsidR="00CD1A33" w:rsidRPr="00CD1A33" w:rsidRDefault="00CD1A33" w:rsidP="00B7340F">
      <w:pPr>
        <w:jc w:val="both"/>
      </w:pPr>
      <w:r w:rsidRPr="00CD1A33">
        <w:rPr>
          <w:b/>
          <w:bCs/>
        </w:rPr>
        <w:t xml:space="preserve">2. Resolución </w:t>
      </w:r>
      <w:proofErr w:type="spellStart"/>
      <w:r w:rsidRPr="00CD1A33">
        <w:rPr>
          <w:b/>
          <w:bCs/>
        </w:rPr>
        <w:t>N.°</w:t>
      </w:r>
      <w:proofErr w:type="spellEnd"/>
      <w:r w:rsidRPr="00CD1A33">
        <w:rPr>
          <w:b/>
          <w:bCs/>
        </w:rPr>
        <w:t xml:space="preserve"> 03967-2026-TCP-S2</w:t>
      </w:r>
    </w:p>
    <w:p w14:paraId="062C58D9" w14:textId="77777777" w:rsidR="00CD1A33" w:rsidRPr="00CD1A33" w:rsidRDefault="00CD1A33" w:rsidP="00B7340F">
      <w:pPr>
        <w:numPr>
          <w:ilvl w:val="0"/>
          <w:numId w:val="77"/>
        </w:numPr>
        <w:jc w:val="both"/>
      </w:pPr>
      <w:r w:rsidRPr="00CD1A33">
        <w:rPr>
          <w:b/>
          <w:bCs/>
        </w:rPr>
        <w:t>La Controversia:</w:t>
      </w:r>
      <w:r w:rsidRPr="00CD1A33">
        <w:t xml:space="preserve"> El Consorcio Impugnante solicitó que se le </w:t>
      </w:r>
      <w:r w:rsidRPr="00CD1A33">
        <w:rPr>
          <w:b/>
          <w:bCs/>
        </w:rPr>
        <w:t>retiren los diez (10) puntos</w:t>
      </w:r>
      <w:r w:rsidRPr="00CD1A33">
        <w:t xml:space="preserve"> otorgados al Consorcio Adjudicatario en el factor "Gestión de calidad". El comité otorgó dicho puntaje por la acreditación de "Herramientas de Control de Calidad" (Lean </w:t>
      </w:r>
      <w:proofErr w:type="spellStart"/>
      <w:r w:rsidRPr="00CD1A33">
        <w:t>Construction</w:t>
      </w:r>
      <w:proofErr w:type="spellEnd"/>
      <w:r w:rsidRPr="00CD1A33">
        <w:t xml:space="preserve">, Six Sigma, TQM). El impugnante alegó que, de acuerdo con las bases estándar vigentes, esta práctica facultativa solo puede ser incorporada en procedimientos de selección cuya cuantía sea mayor a </w:t>
      </w:r>
      <w:r w:rsidRPr="00CD1A33">
        <w:rPr>
          <w:b/>
          <w:bCs/>
        </w:rPr>
        <w:t>9,350 UIT</w:t>
      </w:r>
      <w:r w:rsidRPr="00CD1A33">
        <w:t>, supuesto que no se configuraba en este proceso al tener un valor de S/ 414,527.67, equivalente a solo 86 UIT.</w:t>
      </w:r>
    </w:p>
    <w:p w14:paraId="6E594031" w14:textId="77777777" w:rsidR="00CD1A33" w:rsidRPr="00CD1A33" w:rsidRDefault="00CD1A33" w:rsidP="00B7340F">
      <w:pPr>
        <w:numPr>
          <w:ilvl w:val="0"/>
          <w:numId w:val="77"/>
        </w:numPr>
        <w:jc w:val="both"/>
      </w:pPr>
      <w:r w:rsidRPr="00CD1A33">
        <w:rPr>
          <w:b/>
          <w:bCs/>
        </w:rPr>
        <w:t>Posición del Tribunal:</w:t>
      </w:r>
      <w:r w:rsidRPr="00CD1A33">
        <w:t xml:space="preserve"> El Colegiado constató que las bases integradas contemplaban dos acreditaciones bajo la "Gestión de calidad": el certificado en Sistemas de Gestión de Calidad (ISO 9001) y las certificaciones del personal clave en Herramientas de Control de Calidad. El Tribunal enfatizó que las bases estándar de la DGA son de </w:t>
      </w:r>
      <w:r w:rsidRPr="00CD1A33">
        <w:rPr>
          <w:b/>
          <w:bCs/>
        </w:rPr>
        <w:t>uso obligatorio</w:t>
      </w:r>
      <w:r w:rsidRPr="00CD1A33">
        <w:t xml:space="preserve"> por los evaluadores, por lo que correspondía evaluar que la asignación de puntajes técnicos se ajustase estrictamente a las restricciones técnicas de cuantías de las bases estándar del ente rector.</w:t>
      </w:r>
    </w:p>
    <w:p w14:paraId="71007CF4" w14:textId="77777777" w:rsidR="00CD1A33" w:rsidRPr="00CD1A33" w:rsidRDefault="00000000" w:rsidP="00B7340F">
      <w:pPr>
        <w:jc w:val="both"/>
      </w:pPr>
      <w:r>
        <w:pict w14:anchorId="48EEFF53">
          <v:rect id="_x0000_i1057" style="width:0;height:1.5pt" o:hralign="center" o:hrstd="t" o:hr="t" fillcolor="#a0a0a0" stroked="f"/>
        </w:pict>
      </w:r>
    </w:p>
    <w:p w14:paraId="3AC67EDF" w14:textId="77777777" w:rsidR="00CD1A33" w:rsidRPr="00CD1A33" w:rsidRDefault="00CD1A33" w:rsidP="00B7340F">
      <w:pPr>
        <w:jc w:val="both"/>
      </w:pPr>
      <w:r w:rsidRPr="00CD1A33">
        <w:rPr>
          <w:b/>
          <w:bCs/>
        </w:rPr>
        <w:t xml:space="preserve">3. Resolución </w:t>
      </w:r>
      <w:proofErr w:type="spellStart"/>
      <w:r w:rsidRPr="00CD1A33">
        <w:rPr>
          <w:b/>
          <w:bCs/>
        </w:rPr>
        <w:t>N.°</w:t>
      </w:r>
      <w:proofErr w:type="spellEnd"/>
      <w:r w:rsidRPr="00CD1A33">
        <w:rPr>
          <w:b/>
          <w:bCs/>
        </w:rPr>
        <w:t xml:space="preserve"> 4239-2026-TCP-S4</w:t>
      </w:r>
    </w:p>
    <w:p w14:paraId="6BFE0FF2" w14:textId="77777777" w:rsidR="00CD1A33" w:rsidRPr="00CD1A33" w:rsidRDefault="00CD1A33" w:rsidP="00B7340F">
      <w:pPr>
        <w:numPr>
          <w:ilvl w:val="0"/>
          <w:numId w:val="78"/>
        </w:numPr>
        <w:jc w:val="both"/>
      </w:pPr>
      <w:r w:rsidRPr="00CD1A33">
        <w:rPr>
          <w:b/>
          <w:bCs/>
        </w:rPr>
        <w:t>La Controversia:</w:t>
      </w:r>
      <w:r w:rsidRPr="00CD1A33">
        <w:t xml:space="preserve"> El impugnante (</w:t>
      </w:r>
      <w:r w:rsidRPr="00CD1A33">
        <w:rPr>
          <w:i/>
          <w:iCs/>
        </w:rPr>
        <w:t>AGGITY PERÚ S.A.C.</w:t>
      </w:r>
      <w:r w:rsidRPr="00CD1A33">
        <w:t xml:space="preserve">) cuestionó la decisión del comité de otorgar 15 puntos al Adjudicatario y al postor </w:t>
      </w:r>
      <w:r w:rsidRPr="00CD1A33">
        <w:rPr>
          <w:i/>
          <w:iCs/>
        </w:rPr>
        <w:t>CLOUD IT PERU S.A.C.</w:t>
      </w:r>
      <w:r w:rsidRPr="00CD1A33">
        <w:t xml:space="preserve"> en el factor "Sistemas de gestión de calidad", mientras que a su oferta le asignó cero (0) puntos. Sostuvo que el comité aplicó un criterio de equivalencia flexible y desigual, pues ninguno de los certificados de los otros postores consignaba textualmente el alcance exigido en las bases: </w:t>
      </w:r>
      <w:r w:rsidRPr="00CD1A33">
        <w:rPr>
          <w:i/>
          <w:iCs/>
        </w:rPr>
        <w:t>"servicio de suscripción de Microsoft Office 365 y/o colaboración en la nube"</w:t>
      </w:r>
      <w:r w:rsidRPr="00CD1A33">
        <w:t>.</w:t>
      </w:r>
    </w:p>
    <w:p w14:paraId="0CB69614" w14:textId="77777777" w:rsidR="00CD1A33" w:rsidRPr="00CD1A33" w:rsidRDefault="00CD1A33" w:rsidP="00B7340F">
      <w:pPr>
        <w:numPr>
          <w:ilvl w:val="0"/>
          <w:numId w:val="78"/>
        </w:numPr>
        <w:jc w:val="both"/>
      </w:pPr>
      <w:r w:rsidRPr="00CD1A33">
        <w:rPr>
          <w:b/>
          <w:bCs/>
        </w:rPr>
        <w:t>Posición del Tribunal:</w:t>
      </w:r>
      <w:r w:rsidRPr="00CD1A33">
        <w:t xml:space="preserve"> El Tribunal ratificó la evaluación del comité. Precisó que el alcance del ISO no requiere detallar marcas específicas como "Microsoft 365" por su denominación comercial. Al utilizar las bases el conector alternativo "y/o", se habilitaba a acreditar alternativamente "colaboración en la nube". Los certificados de los otros postores incluían "soluciones de nube" y "servicios </w:t>
      </w:r>
      <w:proofErr w:type="spellStart"/>
      <w:r w:rsidRPr="00CD1A33">
        <w:t>cloud</w:t>
      </w:r>
      <w:proofErr w:type="spellEnd"/>
      <w:r w:rsidRPr="00CD1A33">
        <w:t xml:space="preserve">", acreditando una equivalencia funcional idónea. En cambio, el ISO del Impugnante se limitaba a servicios de ciberseguridad operativa y desarrollo de software a medida, sin guardar ninguna vinculación técnica con la administración de suscripciones </w:t>
      </w:r>
      <w:proofErr w:type="spellStart"/>
      <w:r w:rsidRPr="00CD1A33">
        <w:t>cloud</w:t>
      </w:r>
      <w:proofErr w:type="spellEnd"/>
      <w:r w:rsidRPr="00CD1A33">
        <w:t xml:space="preserve"> de productividad en modelo SaaS.</w:t>
      </w:r>
    </w:p>
    <w:p w14:paraId="53A824C1" w14:textId="77777777" w:rsidR="00CD1A33" w:rsidRPr="00CD1A33" w:rsidRDefault="00CD1A33" w:rsidP="00B7340F">
      <w:pPr>
        <w:numPr>
          <w:ilvl w:val="0"/>
          <w:numId w:val="78"/>
        </w:numPr>
        <w:jc w:val="both"/>
      </w:pPr>
      <w:r w:rsidRPr="00CD1A33">
        <w:rPr>
          <w:b/>
          <w:bCs/>
        </w:rPr>
        <w:lastRenderedPageBreak/>
        <w:t>Resultado:</w:t>
      </w:r>
      <w:r w:rsidRPr="00CD1A33">
        <w:t xml:space="preserve"> Se declaró </w:t>
      </w:r>
      <w:r w:rsidRPr="00CD1A33">
        <w:rPr>
          <w:b/>
          <w:bCs/>
        </w:rPr>
        <w:t>infundado</w:t>
      </w:r>
      <w:r w:rsidRPr="00CD1A33">
        <w:t xml:space="preserve"> el recurso en este extremo, confirmándose la desestimación del puntaje para el Impugnante.</w:t>
      </w:r>
    </w:p>
    <w:p w14:paraId="7496CF62" w14:textId="77777777" w:rsidR="00CD1A33" w:rsidRPr="00CD1A33" w:rsidRDefault="00000000" w:rsidP="00B7340F">
      <w:pPr>
        <w:jc w:val="both"/>
      </w:pPr>
      <w:r>
        <w:pict w14:anchorId="13C5FF80">
          <v:rect id="_x0000_i1058" style="width:0;height:1.5pt" o:hralign="center" o:hrstd="t" o:hr="t" fillcolor="#a0a0a0" stroked="f"/>
        </w:pict>
      </w:r>
    </w:p>
    <w:p w14:paraId="589EE98C" w14:textId="77777777" w:rsidR="00CD1A33" w:rsidRPr="00CD1A33" w:rsidRDefault="00CD1A33" w:rsidP="00B7340F">
      <w:pPr>
        <w:jc w:val="both"/>
      </w:pPr>
      <w:r w:rsidRPr="00CD1A33">
        <w:rPr>
          <w:b/>
          <w:bCs/>
        </w:rPr>
        <w:t xml:space="preserve">4. Resolución </w:t>
      </w:r>
      <w:proofErr w:type="spellStart"/>
      <w:r w:rsidRPr="00CD1A33">
        <w:rPr>
          <w:b/>
          <w:bCs/>
        </w:rPr>
        <w:t>N.°</w:t>
      </w:r>
      <w:proofErr w:type="spellEnd"/>
      <w:r w:rsidRPr="00CD1A33">
        <w:rPr>
          <w:b/>
          <w:bCs/>
        </w:rPr>
        <w:t xml:space="preserve"> 5484-2026-TCP-S4</w:t>
      </w:r>
      <w:r w:rsidRPr="00CD1A33">
        <w:t xml:space="preserve"> (y duplicada como </w:t>
      </w:r>
      <w:proofErr w:type="spellStart"/>
      <w:r w:rsidRPr="00CD1A33">
        <w:rPr>
          <w:b/>
          <w:bCs/>
        </w:rPr>
        <w:t>Nº</w:t>
      </w:r>
      <w:proofErr w:type="spellEnd"/>
      <w:r w:rsidRPr="00CD1A33">
        <w:rPr>
          <w:b/>
          <w:bCs/>
        </w:rPr>
        <w:t xml:space="preserve"> 5484-2026-TCP-S4 - Tecnología</w:t>
      </w:r>
      <w:r w:rsidRPr="00CD1A33">
        <w:t>)</w:t>
      </w:r>
    </w:p>
    <w:p w14:paraId="63727EF1" w14:textId="77777777" w:rsidR="00CD1A33" w:rsidRPr="00CD1A33" w:rsidRDefault="00CD1A33" w:rsidP="00B7340F">
      <w:pPr>
        <w:numPr>
          <w:ilvl w:val="0"/>
          <w:numId w:val="79"/>
        </w:numPr>
        <w:jc w:val="both"/>
      </w:pPr>
      <w:r w:rsidRPr="00CD1A33">
        <w:rPr>
          <w:b/>
          <w:bCs/>
        </w:rPr>
        <w:t>La Controversia:</w:t>
      </w:r>
      <w:r w:rsidRPr="00CD1A33">
        <w:t xml:space="preserve"> El Consorcio Impugnante apeló que se le otorgaran únicamente 13 puntos en lugar de los 25 puntos máximos de este factor. Las bases daban el puntaje máximo a certificados con alcance en </w:t>
      </w:r>
      <w:r w:rsidRPr="00CD1A33">
        <w:rPr>
          <w:i/>
          <w:iCs/>
        </w:rPr>
        <w:t>"mantenimiento periódico"</w:t>
      </w:r>
      <w:r w:rsidRPr="00CD1A33">
        <w:t xml:space="preserve"> y 13 puntos a certificados </w:t>
      </w:r>
      <w:r w:rsidRPr="00CD1A33">
        <w:rPr>
          <w:i/>
          <w:iCs/>
        </w:rPr>
        <w:t>"sin alcance en mantenimiento periódico"</w:t>
      </w:r>
      <w:r w:rsidRPr="00CD1A33">
        <w:t xml:space="preserve">. El postor presentó un ISO 9001:2015 con alcance en </w:t>
      </w:r>
      <w:r w:rsidRPr="00CD1A33">
        <w:rPr>
          <w:i/>
          <w:iCs/>
        </w:rPr>
        <w:t>"gestión y conservación vial"</w:t>
      </w:r>
      <w:r w:rsidRPr="00CD1A33">
        <w:t>, argumentando que este concepto técnico engloba técnicamente tanto el mantenimiento periódico como el rutinario. La Entidad e integrantes defendieron la calificación restrictiva señalando que el mantenimiento periódico es una labor técnica diferenciada del rutinario.</w:t>
      </w:r>
    </w:p>
    <w:p w14:paraId="3A7CD0A6" w14:textId="77777777" w:rsidR="00CD1A33" w:rsidRPr="00CD1A33" w:rsidRDefault="00CD1A33" w:rsidP="00B7340F">
      <w:pPr>
        <w:numPr>
          <w:ilvl w:val="0"/>
          <w:numId w:val="79"/>
        </w:numPr>
        <w:jc w:val="both"/>
      </w:pPr>
      <w:r w:rsidRPr="00CD1A33">
        <w:rPr>
          <w:b/>
          <w:bCs/>
        </w:rPr>
        <w:t>Posición del Tribunal:</w:t>
      </w:r>
      <w:r w:rsidRPr="00CD1A33">
        <w:t xml:space="preserve"> El Colegiado identificó un </w:t>
      </w:r>
      <w:r w:rsidRPr="00CD1A33">
        <w:rPr>
          <w:b/>
          <w:bCs/>
        </w:rPr>
        <w:t>vicio de nulidad de oficio</w:t>
      </w:r>
      <w:r w:rsidRPr="00CD1A33">
        <w:t xml:space="preserve"> en el diseño del factor. Advirtió que, de acuerdo con las bases estándar obligatorias aprobadas por la DGA para contratos de conservación vial, la metodología estándar solo faculta a calificar si el postor cuenta con un alcance general en </w:t>
      </w:r>
      <w:r w:rsidRPr="00CD1A33">
        <w:rPr>
          <w:i/>
          <w:iCs/>
        </w:rPr>
        <w:t>"mantenimiento vial"</w:t>
      </w:r>
      <w:r w:rsidRPr="00CD1A33">
        <w:t xml:space="preserve"> u </w:t>
      </w:r>
      <w:r w:rsidRPr="00CD1A33">
        <w:rPr>
          <w:i/>
          <w:iCs/>
        </w:rPr>
        <w:t>"otro sistema reconocido"</w:t>
      </w:r>
      <w:r w:rsidRPr="00CD1A33">
        <w:t>. Al segmentar y condicionar arbitrariamente el puntaje a la subespecie de "mantenimiento periódico", la Entidad modificó ilegalmente la metodología preestablecida en las bases estándar.</w:t>
      </w:r>
    </w:p>
    <w:p w14:paraId="615D35C3" w14:textId="77777777" w:rsidR="00CD1A33" w:rsidRPr="00CD1A33" w:rsidRDefault="00CD1A33" w:rsidP="00B7340F">
      <w:pPr>
        <w:numPr>
          <w:ilvl w:val="0"/>
          <w:numId w:val="79"/>
        </w:numPr>
        <w:jc w:val="both"/>
      </w:pPr>
      <w:r w:rsidRPr="00CD1A33">
        <w:rPr>
          <w:b/>
          <w:bCs/>
        </w:rPr>
        <w:t>Resultado:</w:t>
      </w:r>
      <w:r w:rsidRPr="00CD1A33">
        <w:t xml:space="preserve"> Se declaró la </w:t>
      </w:r>
      <w:r w:rsidRPr="00CD1A33">
        <w:rPr>
          <w:b/>
          <w:bCs/>
        </w:rPr>
        <w:t>nulidad de oficio</w:t>
      </w:r>
      <w:r w:rsidRPr="00CD1A33">
        <w:t xml:space="preserve"> del procedimiento de selección hasta la etapa de convocatoria.</w:t>
      </w:r>
    </w:p>
    <w:p w14:paraId="4FE4624A" w14:textId="77777777" w:rsidR="00CD1A33" w:rsidRPr="00CD1A33" w:rsidRDefault="00000000" w:rsidP="00B7340F">
      <w:pPr>
        <w:jc w:val="both"/>
      </w:pPr>
      <w:r>
        <w:pict w14:anchorId="2DE79E01">
          <v:rect id="_x0000_i1059" style="width:0;height:1.5pt" o:hralign="center" o:hrstd="t" o:hr="t" fillcolor="#a0a0a0" stroked="f"/>
        </w:pict>
      </w:r>
    </w:p>
    <w:p w14:paraId="079B92AB" w14:textId="77777777" w:rsidR="00CD1A33" w:rsidRPr="00CD1A33" w:rsidRDefault="00CD1A33" w:rsidP="00B7340F">
      <w:pPr>
        <w:jc w:val="both"/>
      </w:pPr>
      <w:r w:rsidRPr="00CD1A33">
        <w:rPr>
          <w:b/>
          <w:bCs/>
        </w:rPr>
        <w:t xml:space="preserve">5. Resolución </w:t>
      </w:r>
      <w:proofErr w:type="spellStart"/>
      <w:r w:rsidRPr="00CD1A33">
        <w:rPr>
          <w:b/>
          <w:bCs/>
        </w:rPr>
        <w:t>N.°</w:t>
      </w:r>
      <w:proofErr w:type="spellEnd"/>
      <w:r w:rsidRPr="00CD1A33">
        <w:rPr>
          <w:b/>
          <w:bCs/>
        </w:rPr>
        <w:t xml:space="preserve"> 6552-2026-TCP-S3</w:t>
      </w:r>
      <w:r w:rsidRPr="00CD1A33">
        <w:t xml:space="preserve"> (y duplicada como </w:t>
      </w:r>
      <w:proofErr w:type="spellStart"/>
      <w:r w:rsidRPr="00CD1A33">
        <w:rPr>
          <w:b/>
          <w:bCs/>
        </w:rPr>
        <w:t>Nº</w:t>
      </w:r>
      <w:proofErr w:type="spellEnd"/>
      <w:r w:rsidRPr="00CD1A33">
        <w:rPr>
          <w:b/>
          <w:bCs/>
        </w:rPr>
        <w:t xml:space="preserve"> 6552-2026-TCP- S3 - Tecnología</w:t>
      </w:r>
      <w:r w:rsidRPr="00CD1A33">
        <w:t>)</w:t>
      </w:r>
    </w:p>
    <w:p w14:paraId="76565F2B" w14:textId="77777777" w:rsidR="00CD1A33" w:rsidRPr="00CD1A33" w:rsidRDefault="00CD1A33" w:rsidP="00B7340F">
      <w:pPr>
        <w:numPr>
          <w:ilvl w:val="0"/>
          <w:numId w:val="80"/>
        </w:numPr>
        <w:jc w:val="both"/>
      </w:pPr>
      <w:r w:rsidRPr="00CD1A33">
        <w:rPr>
          <w:b/>
          <w:bCs/>
        </w:rPr>
        <w:t>La Controversia:</w:t>
      </w:r>
      <w:r w:rsidRPr="00CD1A33">
        <w:t xml:space="preserve"> El Impugnante denunció que el comité vulneró el principio de igualdad al otorgarle solo 23 puntos (de los 43 máximos) en el factor "Gestión de Calidad". El comité catalogó de forma genérica su propuesta técnica (un ecosistema digital avanzado con GIS, protocolos digitales, GPS y trazabilidad en la nube) como un mero "aplicativo de registro fotográfico" o "herramienta básica", sin motivar técnicamente qué criterios diferenciaban una herramienta básica de una avanzada.</w:t>
      </w:r>
    </w:p>
    <w:p w14:paraId="6A8DE589" w14:textId="77777777" w:rsidR="00CD1A33" w:rsidRPr="00CD1A33" w:rsidRDefault="00CD1A33" w:rsidP="00B7340F">
      <w:pPr>
        <w:numPr>
          <w:ilvl w:val="0"/>
          <w:numId w:val="80"/>
        </w:numPr>
        <w:jc w:val="both"/>
      </w:pPr>
      <w:r w:rsidRPr="00CD1A33">
        <w:rPr>
          <w:b/>
          <w:bCs/>
        </w:rPr>
        <w:t>Posición del Tribunal:</w:t>
      </w:r>
      <w:r w:rsidRPr="00CD1A33">
        <w:t xml:space="preserve"> El Tribunal detectó un </w:t>
      </w:r>
      <w:r w:rsidRPr="00CD1A33">
        <w:rPr>
          <w:b/>
          <w:bCs/>
        </w:rPr>
        <w:t>vicio de nulidad sustancial</w:t>
      </w:r>
      <w:r w:rsidRPr="00CD1A33">
        <w:t xml:space="preserve"> en el diseño del factor integrando. Evidenció que la Entidad pretendió aplicar la práctica estándar de "Sistema de Control de Calidad Aplicado a Proyectos", pero omitió precisar cuáles eran los sistemas específicos de control requeridos y detallar su forma de acreditación. Esta indeterminación en las bases integradas concedió al comité una discrecionalidad enteramente subjetiva para calificar las propuestas, vulnerando los principios de transparencia, motivación y predictibilidad.</w:t>
      </w:r>
    </w:p>
    <w:p w14:paraId="60ABAEC8" w14:textId="77777777" w:rsidR="00CD1A33" w:rsidRPr="00CD1A33" w:rsidRDefault="00CD1A33" w:rsidP="00B7340F">
      <w:pPr>
        <w:numPr>
          <w:ilvl w:val="0"/>
          <w:numId w:val="80"/>
        </w:numPr>
        <w:jc w:val="both"/>
      </w:pPr>
      <w:r w:rsidRPr="00CD1A33">
        <w:rPr>
          <w:b/>
          <w:bCs/>
        </w:rPr>
        <w:t>Resultado:</w:t>
      </w:r>
      <w:r w:rsidRPr="00CD1A33">
        <w:t xml:space="preserve"> Se declaró la </w:t>
      </w:r>
      <w:r w:rsidRPr="00CD1A33">
        <w:rPr>
          <w:b/>
          <w:bCs/>
        </w:rPr>
        <w:t>nulidad de oficio</w:t>
      </w:r>
      <w:r w:rsidRPr="00CD1A33">
        <w:t xml:space="preserve"> del procedimiento de selección hasta la etapa de convocatoria.</w:t>
      </w:r>
    </w:p>
    <w:p w14:paraId="355D0BB8" w14:textId="77777777" w:rsidR="00CD1A33" w:rsidRPr="00CD1A33" w:rsidRDefault="00000000" w:rsidP="00B7340F">
      <w:pPr>
        <w:jc w:val="both"/>
      </w:pPr>
      <w:r>
        <w:pict w14:anchorId="29A5514D">
          <v:rect id="_x0000_i1060" style="width:0;height:1.5pt" o:hralign="center" o:hrstd="t" o:hr="t" fillcolor="#a0a0a0" stroked="f"/>
        </w:pict>
      </w:r>
    </w:p>
    <w:p w14:paraId="4D975C3F" w14:textId="77777777" w:rsidR="00CD1A33" w:rsidRPr="00CD1A33" w:rsidRDefault="00CD1A33" w:rsidP="00B7340F">
      <w:pPr>
        <w:jc w:val="both"/>
      </w:pPr>
      <w:r w:rsidRPr="00CD1A33">
        <w:rPr>
          <w:b/>
          <w:bCs/>
        </w:rPr>
        <w:t xml:space="preserve">6. Resolución </w:t>
      </w:r>
      <w:proofErr w:type="spellStart"/>
      <w:r w:rsidRPr="00CD1A33">
        <w:rPr>
          <w:b/>
          <w:bCs/>
        </w:rPr>
        <w:t>N.°</w:t>
      </w:r>
      <w:proofErr w:type="spellEnd"/>
      <w:r w:rsidRPr="00CD1A33">
        <w:rPr>
          <w:b/>
          <w:bCs/>
        </w:rPr>
        <w:t xml:space="preserve"> 6794-2026-TCP-S4</w:t>
      </w:r>
    </w:p>
    <w:p w14:paraId="42BAC4E3" w14:textId="77777777" w:rsidR="00CD1A33" w:rsidRPr="00CD1A33" w:rsidRDefault="00CD1A33" w:rsidP="00B7340F">
      <w:pPr>
        <w:numPr>
          <w:ilvl w:val="0"/>
          <w:numId w:val="81"/>
        </w:numPr>
        <w:jc w:val="both"/>
      </w:pPr>
      <w:r w:rsidRPr="00CD1A33">
        <w:rPr>
          <w:b/>
          <w:bCs/>
        </w:rPr>
        <w:lastRenderedPageBreak/>
        <w:t>La Controversia y Posición del Tribunal:</w:t>
      </w:r>
      <w:r w:rsidRPr="00CD1A33">
        <w:t xml:space="preserve"> El fragmento disponible de esta resolución </w:t>
      </w:r>
      <w:r w:rsidRPr="00CD1A33">
        <w:rPr>
          <w:b/>
          <w:bCs/>
        </w:rPr>
        <w:t>no contiene información ni análisis sobre el factor "Sistema de gestión de la calidad"</w:t>
      </w:r>
      <w:r w:rsidRPr="00CD1A33">
        <w:t>. Únicamente registra una mención preliminar donde se indica que uno de los integrantes de un consorcio presentó un Certificado ISO 37001:2016 (que corresponde a sistemas de gestión antisoborno o integridad, mas no de calidad).</w:t>
      </w:r>
    </w:p>
    <w:p w14:paraId="122016CD" w14:textId="77777777" w:rsidR="00CD1A33" w:rsidRPr="00CD1A33" w:rsidRDefault="00000000" w:rsidP="00B7340F">
      <w:pPr>
        <w:jc w:val="both"/>
      </w:pPr>
      <w:r>
        <w:pict w14:anchorId="462CAEA5">
          <v:rect id="_x0000_i1061" style="width:0;height:1.5pt" o:hralign="center" o:hrstd="t" o:hr="t" fillcolor="#a0a0a0" stroked="f"/>
        </w:pict>
      </w:r>
    </w:p>
    <w:p w14:paraId="7417843F" w14:textId="77777777" w:rsidR="00CD1A33" w:rsidRPr="00CD1A33" w:rsidRDefault="00CD1A33" w:rsidP="00B7340F">
      <w:pPr>
        <w:jc w:val="both"/>
      </w:pPr>
      <w:r w:rsidRPr="00CD1A33">
        <w:rPr>
          <w:b/>
          <w:bCs/>
        </w:rPr>
        <w:t xml:space="preserve">7. Resolución </w:t>
      </w:r>
      <w:proofErr w:type="spellStart"/>
      <w:r w:rsidRPr="00CD1A33">
        <w:rPr>
          <w:b/>
          <w:bCs/>
        </w:rPr>
        <w:t>N.°</w:t>
      </w:r>
      <w:proofErr w:type="spellEnd"/>
      <w:r w:rsidRPr="00CD1A33">
        <w:rPr>
          <w:b/>
          <w:bCs/>
        </w:rPr>
        <w:t xml:space="preserve"> 6853-2026-TCP-S6</w:t>
      </w:r>
    </w:p>
    <w:p w14:paraId="4539538E" w14:textId="77777777" w:rsidR="00CD1A33" w:rsidRPr="00CD1A33" w:rsidRDefault="00CD1A33" w:rsidP="00B7340F">
      <w:pPr>
        <w:numPr>
          <w:ilvl w:val="0"/>
          <w:numId w:val="82"/>
        </w:numPr>
        <w:jc w:val="both"/>
      </w:pPr>
      <w:r w:rsidRPr="00CD1A33">
        <w:rPr>
          <w:b/>
          <w:bCs/>
        </w:rPr>
        <w:t>La Controversia:</w:t>
      </w:r>
      <w:r w:rsidRPr="00CD1A33">
        <w:t xml:space="preserve"> El comité le asignó </w:t>
      </w:r>
      <w:r w:rsidRPr="00CD1A33">
        <w:rPr>
          <w:b/>
          <w:bCs/>
        </w:rPr>
        <w:t>cero (0) puntos</w:t>
      </w:r>
      <w:r w:rsidRPr="00CD1A33">
        <w:t xml:space="preserve"> al impugnante (</w:t>
      </w:r>
      <w:r w:rsidRPr="00CD1A33">
        <w:rPr>
          <w:i/>
          <w:iCs/>
        </w:rPr>
        <w:t>Grupo Corporativo Flores Sociedad Anónima Cerrada</w:t>
      </w:r>
      <w:r w:rsidRPr="00CD1A33">
        <w:t xml:space="preserve">) en el factor "Sistema de gestión de calidad", bajo el argumento de que el certificado ISO 9001:2015 presentado no consignaba expresamente el alcance de </w:t>
      </w:r>
      <w:r w:rsidRPr="00CD1A33">
        <w:rPr>
          <w:i/>
          <w:iCs/>
        </w:rPr>
        <w:t>"servicio de instalación, confección y/o mantenimiento de cubículos para baño"</w:t>
      </w:r>
      <w:r w:rsidRPr="00CD1A33">
        <w:t>. El impugnante alegó que el objeto de la contratación era la instalación y confección de cubículos para baños como parte de un proyecto de mejoramiento de infraestructura, por lo que su certificado (que cubría instalación de perfiles de aluminio, melamina, aluminio, vidrio templado y actividades de construcción) guardaba vinculación técnica y que exigir que el ISO lo reproduzca de forma idéntica es un formalismo excesivamente restrictivo. El adjudicatario defendió la decisión señalando que su certificado sí acreditaba expresamente los alcances exigidos.</w:t>
      </w:r>
    </w:p>
    <w:p w14:paraId="4347535D" w14:textId="77777777" w:rsidR="00CD1A33" w:rsidRPr="00CD1A33" w:rsidRDefault="00CD1A33" w:rsidP="00B7340F">
      <w:pPr>
        <w:numPr>
          <w:ilvl w:val="0"/>
          <w:numId w:val="82"/>
        </w:numPr>
        <w:jc w:val="both"/>
      </w:pPr>
      <w:r w:rsidRPr="00CD1A33">
        <w:rPr>
          <w:b/>
          <w:bCs/>
        </w:rPr>
        <w:t>Posición del Tribunal:</w:t>
      </w:r>
      <w:r w:rsidRPr="00CD1A33">
        <w:t xml:space="preserve"> El Tribunal verificó que las bases integradas exigieron expresamente el alcance específico de cubículos para baño. Determinó que, bajo el principio de inalterabilidad de las bases, el comité de selección debe calificar las ofertas basándose en las condiciones preestablecidas. Dado que el certificado del postor no acreditaba de forma expresa dicho alcance específico, la asignación de cero (0) puntos estuvo arreglada a derecho.</w:t>
      </w:r>
    </w:p>
    <w:p w14:paraId="2255FC64" w14:textId="77777777" w:rsidR="00CD1A33" w:rsidRPr="00CD1A33" w:rsidRDefault="00000000" w:rsidP="00B7340F">
      <w:pPr>
        <w:jc w:val="both"/>
      </w:pPr>
      <w:r>
        <w:pict w14:anchorId="3B34C835">
          <v:rect id="_x0000_i1062" style="width:0;height:1.5pt" o:hralign="center" o:hrstd="t" o:hr="t" fillcolor="#a0a0a0" stroked="f"/>
        </w:pict>
      </w:r>
    </w:p>
    <w:p w14:paraId="57C0477E" w14:textId="77777777" w:rsidR="00CD1A33" w:rsidRPr="00CD1A33" w:rsidRDefault="00CD1A33" w:rsidP="00B7340F">
      <w:pPr>
        <w:jc w:val="both"/>
      </w:pPr>
      <w:r w:rsidRPr="00CD1A33">
        <w:rPr>
          <w:b/>
          <w:bCs/>
        </w:rPr>
        <w:t xml:space="preserve">8. Resolución </w:t>
      </w:r>
      <w:proofErr w:type="spellStart"/>
      <w:r w:rsidRPr="00CD1A33">
        <w:rPr>
          <w:b/>
          <w:bCs/>
        </w:rPr>
        <w:t>N.°</w:t>
      </w:r>
      <w:proofErr w:type="spellEnd"/>
      <w:r w:rsidRPr="00CD1A33">
        <w:rPr>
          <w:b/>
          <w:bCs/>
        </w:rPr>
        <w:t xml:space="preserve"> 7393-2025-TCP-S2</w:t>
      </w:r>
      <w:r w:rsidRPr="00CD1A33">
        <w:t xml:space="preserve"> (y duplicada como </w:t>
      </w:r>
      <w:proofErr w:type="spellStart"/>
      <w:r w:rsidRPr="00CD1A33">
        <w:rPr>
          <w:b/>
          <w:bCs/>
        </w:rPr>
        <w:t>Nº</w:t>
      </w:r>
      <w:proofErr w:type="spellEnd"/>
      <w:r w:rsidRPr="00CD1A33">
        <w:rPr>
          <w:b/>
          <w:bCs/>
        </w:rPr>
        <w:t xml:space="preserve"> 07393-2025-TCP-S2</w:t>
      </w:r>
      <w:r w:rsidRPr="00CD1A33">
        <w:t>)</w:t>
      </w:r>
    </w:p>
    <w:p w14:paraId="06838B56" w14:textId="77777777" w:rsidR="00CD1A33" w:rsidRPr="00CD1A33" w:rsidRDefault="00CD1A33" w:rsidP="00B7340F">
      <w:pPr>
        <w:numPr>
          <w:ilvl w:val="0"/>
          <w:numId w:val="83"/>
        </w:numPr>
        <w:jc w:val="both"/>
      </w:pPr>
      <w:r w:rsidRPr="00CD1A33">
        <w:rPr>
          <w:b/>
          <w:bCs/>
        </w:rPr>
        <w:t>La Controversia:</w:t>
      </w:r>
      <w:r w:rsidRPr="00CD1A33">
        <w:t xml:space="preserve"> En este procedimiento </w:t>
      </w:r>
      <w:r w:rsidRPr="00CD1A33">
        <w:rPr>
          <w:b/>
          <w:bCs/>
        </w:rPr>
        <w:t>no se reguló un factor de evaluación bajo el nombre específico de "Sistema de gestión de calidad"</w:t>
      </w:r>
      <w:r w:rsidRPr="00CD1A33">
        <w:t xml:space="preserve">. La controversia técnica sobre certificaciones de idoneidad se dio en el factor </w:t>
      </w:r>
      <w:r w:rsidRPr="00CD1A33">
        <w:rPr>
          <w:b/>
          <w:bCs/>
        </w:rPr>
        <w:t>"experiencia del personal clave"</w:t>
      </w:r>
      <w:r w:rsidRPr="00CD1A33">
        <w:t xml:space="preserve">, donde la Entidad exigió de forma conjunta la experiencia laboral y poseer una </w:t>
      </w:r>
      <w:r w:rsidRPr="00CD1A33">
        <w:rPr>
          <w:i/>
          <w:iCs/>
        </w:rPr>
        <w:t>"certificación oficial en nube de Azure"</w:t>
      </w:r>
      <w:r w:rsidRPr="00CD1A33">
        <w:t xml:space="preserve"> para el cargo de Ingeniero implementador de soluciones en la nube, asignándole un puntaje global de 25 puntos. El impugnante (</w:t>
      </w:r>
      <w:r w:rsidRPr="00CD1A33">
        <w:rPr>
          <w:i/>
          <w:iCs/>
        </w:rPr>
        <w:t>QUBITS CONSULTING S.A.C.</w:t>
      </w:r>
      <w:r w:rsidRPr="00CD1A33">
        <w:t>) obtuvo cero puntos por no acreditar dicha certificación Azure, alegando direccionamiento al exigir una marca comercial específica.</w:t>
      </w:r>
    </w:p>
    <w:p w14:paraId="7F851E8E" w14:textId="77777777" w:rsidR="00CD1A33" w:rsidRPr="00CD1A33" w:rsidRDefault="00CD1A33" w:rsidP="00B7340F">
      <w:pPr>
        <w:numPr>
          <w:ilvl w:val="0"/>
          <w:numId w:val="83"/>
        </w:numPr>
        <w:jc w:val="both"/>
      </w:pPr>
      <w:r w:rsidRPr="00CD1A33">
        <w:rPr>
          <w:b/>
          <w:bCs/>
        </w:rPr>
        <w:t>Posición del Tribunal:</w:t>
      </w:r>
      <w:r w:rsidRPr="00CD1A33">
        <w:t xml:space="preserve"> El Tribunal advirtió la existencia de un vicio de nulidad sustancial. Determinó que la Entidad infringió las bases estándar de uso obligatorio al incluir una exigencia académica y de capacitación (la certificación en Azure) dentro del factor de evaluación de experiencia, desnaturalizando la finalidad de este último.</w:t>
      </w:r>
    </w:p>
    <w:p w14:paraId="30F23642" w14:textId="77777777" w:rsidR="00CD1A33" w:rsidRPr="00CD1A33" w:rsidRDefault="00CD1A33" w:rsidP="00B7340F">
      <w:pPr>
        <w:numPr>
          <w:ilvl w:val="0"/>
          <w:numId w:val="83"/>
        </w:numPr>
        <w:jc w:val="both"/>
      </w:pPr>
      <w:r w:rsidRPr="00CD1A33">
        <w:rPr>
          <w:b/>
          <w:bCs/>
        </w:rPr>
        <w:t>Resultado:</w:t>
      </w:r>
      <w:r w:rsidRPr="00CD1A33">
        <w:t xml:space="preserve"> Se declaró la </w:t>
      </w:r>
      <w:r w:rsidRPr="00CD1A33">
        <w:rPr>
          <w:b/>
          <w:bCs/>
        </w:rPr>
        <w:t>nulidad de oficio</w:t>
      </w:r>
      <w:r w:rsidRPr="00CD1A33">
        <w:t xml:space="preserve"> de las bases del procedimiento de selección hasta la etapa de convocatoria.</w:t>
      </w:r>
    </w:p>
    <w:p w14:paraId="57184171" w14:textId="77777777" w:rsidR="00CD1A33" w:rsidRPr="00CD1A33" w:rsidRDefault="00000000" w:rsidP="00B7340F">
      <w:pPr>
        <w:jc w:val="both"/>
      </w:pPr>
      <w:r>
        <w:pict w14:anchorId="72F1720B">
          <v:rect id="_x0000_i1063" style="width:0;height:1.5pt" o:hralign="center" o:hrstd="t" o:hr="t" fillcolor="#a0a0a0" stroked="f"/>
        </w:pict>
      </w:r>
    </w:p>
    <w:p w14:paraId="5893601F" w14:textId="77777777" w:rsidR="00CD1A33" w:rsidRPr="00CD1A33" w:rsidRDefault="00CD1A33" w:rsidP="00B7340F">
      <w:pPr>
        <w:jc w:val="both"/>
      </w:pPr>
      <w:r w:rsidRPr="00CD1A33">
        <w:rPr>
          <w:b/>
          <w:bCs/>
        </w:rPr>
        <w:t xml:space="preserve">9. Resolución </w:t>
      </w:r>
      <w:proofErr w:type="spellStart"/>
      <w:r w:rsidRPr="00CD1A33">
        <w:rPr>
          <w:b/>
          <w:bCs/>
        </w:rPr>
        <w:t>Nº</w:t>
      </w:r>
      <w:proofErr w:type="spellEnd"/>
      <w:r w:rsidRPr="00CD1A33">
        <w:rPr>
          <w:b/>
          <w:bCs/>
        </w:rPr>
        <w:t xml:space="preserve"> 02178-2026-TCP- S3</w:t>
      </w:r>
    </w:p>
    <w:p w14:paraId="28DB5776" w14:textId="77777777" w:rsidR="00CD1A33" w:rsidRPr="00CD1A33" w:rsidRDefault="00CD1A33" w:rsidP="00B7340F">
      <w:pPr>
        <w:numPr>
          <w:ilvl w:val="0"/>
          <w:numId w:val="84"/>
        </w:numPr>
        <w:jc w:val="both"/>
      </w:pPr>
      <w:r w:rsidRPr="00CD1A33">
        <w:rPr>
          <w:b/>
          <w:bCs/>
        </w:rPr>
        <w:lastRenderedPageBreak/>
        <w:t>La Controversia:</w:t>
      </w:r>
      <w:r w:rsidRPr="00CD1A33">
        <w:t xml:space="preserve"> El Impugnante cuestionó que el comité aplicó un criterio restrictivo y literal para negarle puntaje en el factor "Sistema de Gestión de la Calidad", mientras que al Adjudicatario se le asignó el puntaje técnico completo aplicando un criterio flexible o de equivalencia no previsto en las reglas del proceso. Las bases integradas exigían que el alcance del certificado ISO de forma expresa incluyera: (i) </w:t>
      </w:r>
      <w:r w:rsidRPr="00CD1A33">
        <w:rPr>
          <w:i/>
          <w:iCs/>
        </w:rPr>
        <w:t>Servicios de Gestión de Actividades en Empresas Eléctricas en Media y Baja Tensión</w:t>
      </w:r>
      <w:r w:rsidRPr="00CD1A33">
        <w:t>; y (</w:t>
      </w:r>
      <w:proofErr w:type="spellStart"/>
      <w:r w:rsidRPr="00CD1A33">
        <w:t>ii</w:t>
      </w:r>
      <w:proofErr w:type="spellEnd"/>
      <w:r w:rsidRPr="00CD1A33">
        <w:t xml:space="preserve">) </w:t>
      </w:r>
      <w:r w:rsidRPr="00CD1A33">
        <w:rPr>
          <w:i/>
          <w:iCs/>
        </w:rPr>
        <w:t>Mejora Continua de los Procesos de Gestión de personal</w:t>
      </w:r>
      <w:r w:rsidRPr="00CD1A33">
        <w:t>.</w:t>
      </w:r>
    </w:p>
    <w:p w14:paraId="01B70750" w14:textId="77777777" w:rsidR="00CD1A33" w:rsidRPr="00CD1A33" w:rsidRDefault="00CD1A33" w:rsidP="00B7340F">
      <w:pPr>
        <w:numPr>
          <w:ilvl w:val="0"/>
          <w:numId w:val="84"/>
        </w:numPr>
        <w:jc w:val="both"/>
      </w:pPr>
      <w:r w:rsidRPr="00CD1A33">
        <w:rPr>
          <w:b/>
          <w:bCs/>
        </w:rPr>
        <w:t>Posición del Tribunal:</w:t>
      </w:r>
      <w:r w:rsidRPr="00CD1A33">
        <w:t xml:space="preserve"> El Colegiado identificó un </w:t>
      </w:r>
      <w:r w:rsidRPr="00CD1A33">
        <w:rPr>
          <w:b/>
          <w:bCs/>
        </w:rPr>
        <w:t>vicio de nulidad insubsanable</w:t>
      </w:r>
      <w:r w:rsidRPr="00CD1A33">
        <w:t xml:space="preserve"> en la configuración del factor en las bases integradas. Señaló que, según la directiva de la DGA, el alcance exigido en el certificado ISO debe estar estrictamente vinculado al objeto específico de la contratación. Incorporar exigencias referidas a "procesos de gestión de personal" o a una genérica "gestión de actividades" constituye una exigencia desproporcionada que no guarda conexión funcional directa con el objeto de la convocatoria, restringiendo ilegalmente la competencia. Adicionalmente, precisó que la imprecisión en las bases abría un margen de apreciación subjetiva para los evaluadores.</w:t>
      </w:r>
    </w:p>
    <w:p w14:paraId="65A03970" w14:textId="77777777" w:rsidR="00CD1A33" w:rsidRPr="00CD1A33" w:rsidRDefault="00CD1A33" w:rsidP="00B7340F">
      <w:pPr>
        <w:numPr>
          <w:ilvl w:val="0"/>
          <w:numId w:val="84"/>
        </w:numPr>
        <w:jc w:val="both"/>
      </w:pPr>
      <w:r w:rsidRPr="00CD1A33">
        <w:rPr>
          <w:b/>
          <w:bCs/>
        </w:rPr>
        <w:t>Resultado:</w:t>
      </w:r>
      <w:r w:rsidRPr="00CD1A33">
        <w:t xml:space="preserve"> Se declaró la </w:t>
      </w:r>
      <w:r w:rsidRPr="00CD1A33">
        <w:rPr>
          <w:b/>
          <w:bCs/>
        </w:rPr>
        <w:t>nulidad de oficio</w:t>
      </w:r>
      <w:r w:rsidRPr="00CD1A33">
        <w:t xml:space="preserve"> del procedimiento para que la Entidad adecúe el factor a los parámetros de las bases estándar.</w:t>
      </w:r>
    </w:p>
    <w:p w14:paraId="4EC8726D" w14:textId="77777777" w:rsidR="00CD1A33" w:rsidRPr="00CD1A33" w:rsidRDefault="00000000" w:rsidP="00B7340F">
      <w:pPr>
        <w:jc w:val="both"/>
      </w:pPr>
      <w:r>
        <w:pict w14:anchorId="33B0F334">
          <v:rect id="_x0000_i1064" style="width:0;height:1.5pt" o:hralign="center" o:hrstd="t" o:hr="t" fillcolor="#a0a0a0" stroked="f"/>
        </w:pict>
      </w:r>
    </w:p>
    <w:p w14:paraId="7ADAB049" w14:textId="77777777" w:rsidR="00CD1A33" w:rsidRPr="00CD1A33" w:rsidRDefault="00CD1A33" w:rsidP="00B7340F">
      <w:pPr>
        <w:jc w:val="both"/>
      </w:pPr>
      <w:r w:rsidRPr="00CD1A33">
        <w:rPr>
          <w:b/>
          <w:bCs/>
        </w:rPr>
        <w:t xml:space="preserve">10. Resolución </w:t>
      </w:r>
      <w:proofErr w:type="spellStart"/>
      <w:r w:rsidRPr="00CD1A33">
        <w:rPr>
          <w:b/>
          <w:bCs/>
        </w:rPr>
        <w:t>Nº</w:t>
      </w:r>
      <w:proofErr w:type="spellEnd"/>
      <w:r w:rsidRPr="00CD1A33">
        <w:rPr>
          <w:b/>
          <w:bCs/>
        </w:rPr>
        <w:t xml:space="preserve"> 04286-2026-TCP-S2</w:t>
      </w:r>
      <w:r w:rsidRPr="00CD1A33">
        <w:t xml:space="preserve"> (y duplicada como </w:t>
      </w:r>
      <w:proofErr w:type="spellStart"/>
      <w:r w:rsidRPr="00CD1A33">
        <w:rPr>
          <w:b/>
          <w:bCs/>
        </w:rPr>
        <w:t>Nº</w:t>
      </w:r>
      <w:proofErr w:type="spellEnd"/>
      <w:r w:rsidRPr="00CD1A33">
        <w:rPr>
          <w:b/>
          <w:bCs/>
        </w:rPr>
        <w:t xml:space="preserve"> 04286-2026-TCP-S2 - Tecnología</w:t>
      </w:r>
      <w:r w:rsidRPr="00CD1A33">
        <w:t>)</w:t>
      </w:r>
    </w:p>
    <w:p w14:paraId="32A9E7EB" w14:textId="77777777" w:rsidR="00CD1A33" w:rsidRPr="00CD1A33" w:rsidRDefault="00CD1A33" w:rsidP="00B7340F">
      <w:pPr>
        <w:numPr>
          <w:ilvl w:val="0"/>
          <w:numId w:val="85"/>
        </w:numPr>
        <w:jc w:val="both"/>
      </w:pPr>
      <w:r w:rsidRPr="00CD1A33">
        <w:rPr>
          <w:b/>
          <w:bCs/>
        </w:rPr>
        <w:t>La Controversia:</w:t>
      </w:r>
      <w:r w:rsidRPr="00CD1A33">
        <w:t xml:space="preserve"> El postor impugnante (</w:t>
      </w:r>
      <w:r w:rsidRPr="00CD1A33">
        <w:rPr>
          <w:i/>
          <w:iCs/>
        </w:rPr>
        <w:t>Inversiones y Multiservicios Divino Jesús EIRL</w:t>
      </w:r>
      <w:r w:rsidRPr="00CD1A33">
        <w:t xml:space="preserve">) recibió </w:t>
      </w:r>
      <w:r w:rsidRPr="00CD1A33">
        <w:rPr>
          <w:b/>
          <w:bCs/>
        </w:rPr>
        <w:t>cero (0) puntos</w:t>
      </w:r>
      <w:r w:rsidRPr="00CD1A33">
        <w:t xml:space="preserve"> en el factor "Gestión de calidad" porque el comité determinó que su certificado ISO 9001:2015 no cumplía con aplicarse </w:t>
      </w:r>
      <w:r w:rsidRPr="00CD1A33">
        <w:rPr>
          <w:i/>
          <w:iCs/>
        </w:rPr>
        <w:t>"específicamente a la obra o consultoría a contratar"</w:t>
      </w:r>
      <w:r w:rsidRPr="00CD1A33">
        <w:t>, asumiendo que el certificado debía mencionar de forma literal su aplicación a "infraestructura de instituciones educativas". El postor solicitó que se le reconozcan los 20 puntos de este factor al demostrarse que el alcance de "Edificaciones" engloba la obra requerida.</w:t>
      </w:r>
    </w:p>
    <w:p w14:paraId="3B32DE8A" w14:textId="77777777" w:rsidR="00CD1A33" w:rsidRPr="00CD1A33" w:rsidRDefault="00CD1A33" w:rsidP="00B7340F">
      <w:pPr>
        <w:numPr>
          <w:ilvl w:val="0"/>
          <w:numId w:val="85"/>
        </w:numPr>
        <w:jc w:val="both"/>
      </w:pPr>
      <w:r w:rsidRPr="00CD1A33">
        <w:rPr>
          <w:b/>
          <w:bCs/>
        </w:rPr>
        <w:t>Posición del Tribunal:</w:t>
      </w:r>
      <w:r w:rsidRPr="00CD1A33">
        <w:t xml:space="preserve"> El Tribunal revisó el certificado ISO del impugnante y verificó que consignaba de forma expresa como alcance la </w:t>
      </w:r>
      <w:r w:rsidRPr="00CD1A33">
        <w:rPr>
          <w:i/>
          <w:iCs/>
        </w:rPr>
        <w:t>"Ejecución de Obras"</w:t>
      </w:r>
      <w:r w:rsidRPr="00CD1A33">
        <w:t xml:space="preserve"> y </w:t>
      </w:r>
      <w:r w:rsidRPr="00CD1A33">
        <w:rPr>
          <w:i/>
          <w:iCs/>
        </w:rPr>
        <w:t>"Edificaciones"</w:t>
      </w:r>
      <w:r w:rsidRPr="00CD1A33">
        <w:t>. El Colegiado concluyó que la especialidad en "Edificaciones" resulta plenamente aplicable, congruente y equivalente a la obra escolar objeto de la convocatoria. Determinó que exigir una coincidencia literal de términos constituye un exceso de formalismo irrazonable.</w:t>
      </w:r>
    </w:p>
    <w:p w14:paraId="29902881" w14:textId="77777777" w:rsidR="00CD1A33" w:rsidRPr="00CD1A33" w:rsidRDefault="00CD1A33" w:rsidP="00B7340F">
      <w:pPr>
        <w:numPr>
          <w:ilvl w:val="0"/>
          <w:numId w:val="85"/>
        </w:numPr>
        <w:jc w:val="both"/>
      </w:pPr>
      <w:r w:rsidRPr="00CD1A33">
        <w:rPr>
          <w:b/>
          <w:bCs/>
        </w:rPr>
        <w:t>Resultado:</w:t>
      </w:r>
      <w:r w:rsidRPr="00CD1A33">
        <w:t xml:space="preserve"> Se declaró </w:t>
      </w:r>
      <w:r w:rsidRPr="00CD1A33">
        <w:rPr>
          <w:b/>
          <w:bCs/>
        </w:rPr>
        <w:t>fundado</w:t>
      </w:r>
      <w:r w:rsidRPr="00CD1A33">
        <w:t xml:space="preserve"> este extremo del recurso, revocando la asignación de cero puntos y otorgando los </w:t>
      </w:r>
      <w:r w:rsidRPr="00CD1A33">
        <w:rPr>
          <w:b/>
          <w:bCs/>
        </w:rPr>
        <w:t>20 puntos</w:t>
      </w:r>
      <w:r w:rsidRPr="00CD1A33">
        <w:t xml:space="preserve"> correspondientes al Impugnante.</w:t>
      </w:r>
    </w:p>
    <w:p w14:paraId="1A6EA493" w14:textId="77777777" w:rsidR="00CD1A33" w:rsidRPr="00CD1A33" w:rsidRDefault="00000000" w:rsidP="00B7340F">
      <w:pPr>
        <w:jc w:val="both"/>
      </w:pPr>
      <w:r>
        <w:pict w14:anchorId="266ED840">
          <v:rect id="_x0000_i1065" style="width:0;height:1.5pt" o:hralign="center" o:hrstd="t" o:hr="t" fillcolor="#a0a0a0" stroked="f"/>
        </w:pict>
      </w:r>
    </w:p>
    <w:p w14:paraId="21AC485D" w14:textId="77777777" w:rsidR="00CD1A33" w:rsidRPr="00CD1A33" w:rsidRDefault="00CD1A33" w:rsidP="00B7340F">
      <w:pPr>
        <w:jc w:val="both"/>
      </w:pPr>
      <w:r w:rsidRPr="00CD1A33">
        <w:rPr>
          <w:b/>
          <w:bCs/>
        </w:rPr>
        <w:t xml:space="preserve">11. Resolución </w:t>
      </w:r>
      <w:proofErr w:type="spellStart"/>
      <w:r w:rsidRPr="00CD1A33">
        <w:rPr>
          <w:b/>
          <w:bCs/>
        </w:rPr>
        <w:t>Nº</w:t>
      </w:r>
      <w:proofErr w:type="spellEnd"/>
      <w:r w:rsidRPr="00CD1A33">
        <w:rPr>
          <w:b/>
          <w:bCs/>
        </w:rPr>
        <w:t xml:space="preserve"> 08365-2025-TCP- S2</w:t>
      </w:r>
      <w:r w:rsidRPr="00CD1A33">
        <w:t xml:space="preserve"> (y duplicada como </w:t>
      </w:r>
      <w:proofErr w:type="spellStart"/>
      <w:r w:rsidRPr="00CD1A33">
        <w:rPr>
          <w:b/>
          <w:bCs/>
        </w:rPr>
        <w:t>Nº</w:t>
      </w:r>
      <w:proofErr w:type="spellEnd"/>
      <w:r w:rsidRPr="00CD1A33">
        <w:rPr>
          <w:b/>
          <w:bCs/>
        </w:rPr>
        <w:t xml:space="preserve"> 08365-2025-TCP- S2 - Tecnología</w:t>
      </w:r>
      <w:r w:rsidRPr="00CD1A33">
        <w:t>)</w:t>
      </w:r>
    </w:p>
    <w:p w14:paraId="6960CAA9" w14:textId="77777777" w:rsidR="00CD1A33" w:rsidRPr="00CD1A33" w:rsidRDefault="00CD1A33" w:rsidP="00B7340F">
      <w:pPr>
        <w:numPr>
          <w:ilvl w:val="0"/>
          <w:numId w:val="86"/>
        </w:numPr>
        <w:jc w:val="both"/>
      </w:pPr>
      <w:r w:rsidRPr="00CD1A33">
        <w:rPr>
          <w:b/>
          <w:bCs/>
        </w:rPr>
        <w:t>La Controversia:</w:t>
      </w:r>
      <w:r w:rsidRPr="00CD1A33">
        <w:t xml:space="preserve"> La Entidad incluyó el factor facultativo "Gestión de Calidad" valorándolo con un puntaje máximo de 75 puntos, dividiéndolo en dos prácticas: Certificación en Sistemas de Gestión de Calidad (ISO 9001) y "Uso de Tecnología para la Gestión de Calidad". En la segunda práctica, las bases integradas establecieron que se otorgarían puntajes diferenciados según si el plan se presentaba </w:t>
      </w:r>
      <w:r w:rsidRPr="00CD1A33">
        <w:rPr>
          <w:i/>
          <w:iCs/>
        </w:rPr>
        <w:t>"de manera limitada"</w:t>
      </w:r>
      <w:r w:rsidRPr="00CD1A33">
        <w:t xml:space="preserve"> (30 puntos) o de manera </w:t>
      </w:r>
      <w:r w:rsidRPr="00CD1A33">
        <w:rPr>
          <w:i/>
          <w:iCs/>
        </w:rPr>
        <w:t>"limitada y además no acredita lo solicitado"</w:t>
      </w:r>
      <w:r w:rsidRPr="00CD1A33">
        <w:t xml:space="preserve"> (20 puntos). El impugnante y </w:t>
      </w:r>
      <w:r w:rsidRPr="00CD1A33">
        <w:lastRenderedPageBreak/>
        <w:t>el adjudicatario cuestionaron de manera cruzada la valoración de sus planes tecnológicos de gestión de calidad.</w:t>
      </w:r>
    </w:p>
    <w:p w14:paraId="414B9C0C" w14:textId="77777777" w:rsidR="00CD1A33" w:rsidRPr="00CD1A33" w:rsidRDefault="00CD1A33" w:rsidP="00B7340F">
      <w:pPr>
        <w:numPr>
          <w:ilvl w:val="0"/>
          <w:numId w:val="86"/>
        </w:numPr>
        <w:jc w:val="both"/>
      </w:pPr>
      <w:r w:rsidRPr="00CD1A33">
        <w:rPr>
          <w:b/>
          <w:bCs/>
        </w:rPr>
        <w:t>Posición del Tribunal:</w:t>
      </w:r>
      <w:r w:rsidRPr="00CD1A33">
        <w:t xml:space="preserve"> El Tribunal advirtió de oficio un </w:t>
      </w:r>
      <w:r w:rsidRPr="00CD1A33">
        <w:rPr>
          <w:b/>
          <w:bCs/>
        </w:rPr>
        <w:t>vicio de nulidad en el diseño de las bases integradas</w:t>
      </w:r>
      <w:r w:rsidRPr="00CD1A33">
        <w:t xml:space="preserve">. Señaló que las bases estándar vigentes establecen una </w:t>
      </w:r>
      <w:r w:rsidRPr="00CD1A33">
        <w:rPr>
          <w:b/>
          <w:bCs/>
        </w:rPr>
        <w:t>metodología de calificación binaria</w:t>
      </w:r>
      <w:r w:rsidRPr="00CD1A33">
        <w:t xml:space="preserve"> para el uso de tecnologías en la gestión de calidad (se implementa o no se acredita el uso de tecnología). Al incorporar rangos de puntuación basados en si el plan era "limitado", la Entidad dejó la asignación de puntajes a la total discrecionalidad del evaluador, vulnerando el principio de legalidad.</w:t>
      </w:r>
    </w:p>
    <w:p w14:paraId="0CAE4C5C" w14:textId="77777777" w:rsidR="00CD1A33" w:rsidRPr="00CD1A33" w:rsidRDefault="00CD1A33" w:rsidP="00B7340F">
      <w:pPr>
        <w:numPr>
          <w:ilvl w:val="0"/>
          <w:numId w:val="86"/>
        </w:numPr>
        <w:jc w:val="both"/>
      </w:pPr>
      <w:r w:rsidRPr="00CD1A33">
        <w:rPr>
          <w:b/>
          <w:bCs/>
        </w:rPr>
        <w:t>Resultado:</w:t>
      </w:r>
      <w:r w:rsidRPr="00CD1A33">
        <w:t xml:space="preserve"> Se declaró la </w:t>
      </w:r>
      <w:r w:rsidRPr="00CD1A33">
        <w:rPr>
          <w:b/>
          <w:bCs/>
        </w:rPr>
        <w:t>nulidad de oficio</w:t>
      </w:r>
      <w:r w:rsidRPr="00CD1A33">
        <w:t xml:space="preserve"> del procedimiento de selección hasta la etapa de convocatoria.</w:t>
      </w:r>
    </w:p>
    <w:p w14:paraId="15B40A4A" w14:textId="77777777" w:rsidR="00CD1A33" w:rsidRPr="00CD1A33" w:rsidRDefault="00000000" w:rsidP="00B7340F">
      <w:pPr>
        <w:jc w:val="both"/>
      </w:pPr>
      <w:r>
        <w:pict w14:anchorId="056AD83C">
          <v:rect id="_x0000_i1066" style="width:0;height:1.5pt" o:hralign="center" o:hrstd="t" o:hr="t" fillcolor="#a0a0a0" stroked="f"/>
        </w:pict>
      </w:r>
    </w:p>
    <w:p w14:paraId="36FB7A72" w14:textId="77777777" w:rsidR="00CD1A33" w:rsidRPr="00CD1A33" w:rsidRDefault="00CD1A33" w:rsidP="00B7340F">
      <w:pPr>
        <w:jc w:val="both"/>
      </w:pPr>
      <w:r w:rsidRPr="00CD1A33">
        <w:rPr>
          <w:b/>
          <w:bCs/>
        </w:rPr>
        <w:t xml:space="preserve">12. Resolución </w:t>
      </w:r>
      <w:proofErr w:type="spellStart"/>
      <w:r w:rsidRPr="00CD1A33">
        <w:rPr>
          <w:b/>
          <w:bCs/>
        </w:rPr>
        <w:t>Nº</w:t>
      </w:r>
      <w:proofErr w:type="spellEnd"/>
      <w:r w:rsidRPr="00CD1A33">
        <w:rPr>
          <w:b/>
          <w:bCs/>
        </w:rPr>
        <w:t xml:space="preserve"> 5518-2026-TCP-S4</w:t>
      </w:r>
    </w:p>
    <w:p w14:paraId="68953EC7" w14:textId="77777777" w:rsidR="00CD1A33" w:rsidRPr="00CD1A33" w:rsidRDefault="00CD1A33" w:rsidP="00B7340F">
      <w:pPr>
        <w:numPr>
          <w:ilvl w:val="0"/>
          <w:numId w:val="87"/>
        </w:numPr>
        <w:jc w:val="both"/>
      </w:pPr>
      <w:r w:rsidRPr="00CD1A33">
        <w:rPr>
          <w:b/>
          <w:bCs/>
        </w:rPr>
        <w:t>La Controversia:</w:t>
      </w:r>
      <w:r w:rsidRPr="00CD1A33">
        <w:t xml:space="preserve"> El Impugnante recibió </w:t>
      </w:r>
      <w:r w:rsidRPr="00CD1A33">
        <w:rPr>
          <w:b/>
          <w:bCs/>
        </w:rPr>
        <w:t>cero (0) puntos</w:t>
      </w:r>
      <w:r w:rsidRPr="00CD1A33">
        <w:t xml:space="preserve"> en el factor "Sistema de gestión de la calidad" porque las bases exigían que el alcance del certificado considerara </w:t>
      </w:r>
      <w:r w:rsidRPr="00CD1A33">
        <w:rPr>
          <w:i/>
          <w:iCs/>
        </w:rPr>
        <w:t>"servicios de seguridad y vigilancia en la Región de Arequipa"</w:t>
      </w:r>
      <w:r w:rsidRPr="00CD1A33">
        <w:t>. El comité descalificó la acreditación porque la dirección exacta consignada en el cuerpo del certificado correspondía a una sede en Cusco (su domicilio fiscal principal), asumiendo que el alcance del ISO estaba circunscrito únicamente a ese departamento.</w:t>
      </w:r>
    </w:p>
    <w:p w14:paraId="4096508E" w14:textId="77777777" w:rsidR="00CD1A33" w:rsidRPr="00CD1A33" w:rsidRDefault="00CD1A33" w:rsidP="00B7340F">
      <w:pPr>
        <w:numPr>
          <w:ilvl w:val="0"/>
          <w:numId w:val="87"/>
        </w:numPr>
        <w:jc w:val="both"/>
      </w:pPr>
      <w:r w:rsidRPr="00CD1A33">
        <w:rPr>
          <w:b/>
          <w:bCs/>
        </w:rPr>
        <w:t>Posición del Tribunal:</w:t>
      </w:r>
      <w:r w:rsidRPr="00CD1A33">
        <w:t xml:space="preserve"> El Tribunal desestimó la interpretación restrictiva de la Entidad. Aclaró que ni las bases integradas ni las bases estándar obligan a que la dirección del domicilio fiscal que figura en el certificado coincida con el lugar físico de ejecución de la prestación. El certificado ISO acredita que la organización cuenta con un sistema de gestión general administrado desde su sede principal, aplicable a todas sus operaciones en el territorio nacional. Exigir un certificado ISO independiente por cada departamento o región del país resultaría en una traba de acceso desproporcionada y desnaturalizaría los fines del sistema de gestión de calidad.</w:t>
      </w:r>
    </w:p>
    <w:p w14:paraId="619D1F84" w14:textId="77777777" w:rsidR="00CD1A33" w:rsidRPr="00CD1A33" w:rsidRDefault="00CD1A33" w:rsidP="00B7340F">
      <w:pPr>
        <w:numPr>
          <w:ilvl w:val="0"/>
          <w:numId w:val="87"/>
        </w:numPr>
        <w:jc w:val="both"/>
      </w:pPr>
      <w:r w:rsidRPr="00CD1A33">
        <w:rPr>
          <w:b/>
          <w:bCs/>
        </w:rPr>
        <w:t>Resultado:</w:t>
      </w:r>
      <w:r w:rsidRPr="00CD1A33">
        <w:t xml:space="preserve"> Se declaró </w:t>
      </w:r>
      <w:r w:rsidRPr="00CD1A33">
        <w:rPr>
          <w:b/>
          <w:bCs/>
        </w:rPr>
        <w:t>fundado</w:t>
      </w:r>
      <w:r w:rsidRPr="00CD1A33">
        <w:t xml:space="preserve"> este extremo del recurso de apelación, asignándole los </w:t>
      </w:r>
      <w:r w:rsidRPr="00CD1A33">
        <w:rPr>
          <w:b/>
          <w:bCs/>
        </w:rPr>
        <w:t>10 puntos</w:t>
      </w:r>
      <w:r w:rsidRPr="00CD1A33">
        <w:t xml:space="preserve"> máximos al Impugnante.</w:t>
      </w:r>
    </w:p>
    <w:p w14:paraId="63CEF32D" w14:textId="77777777" w:rsidR="00CD1A33" w:rsidRPr="00CD1A33" w:rsidRDefault="00000000" w:rsidP="00B7340F">
      <w:pPr>
        <w:jc w:val="both"/>
      </w:pPr>
      <w:r>
        <w:pict w14:anchorId="6EF62620">
          <v:rect id="_x0000_i1067" style="width:0;height:1.5pt" o:hralign="center" o:hrstd="t" o:hr="t" fillcolor="#a0a0a0" stroked="f"/>
        </w:pict>
      </w:r>
    </w:p>
    <w:p w14:paraId="1553F897" w14:textId="77777777" w:rsidR="00CD1A33" w:rsidRPr="00CD1A33" w:rsidRDefault="00CD1A33" w:rsidP="00B7340F">
      <w:pPr>
        <w:jc w:val="both"/>
      </w:pPr>
      <w:r w:rsidRPr="00CD1A33">
        <w:rPr>
          <w:b/>
          <w:bCs/>
        </w:rPr>
        <w:t xml:space="preserve">13. Resolución </w:t>
      </w:r>
      <w:proofErr w:type="spellStart"/>
      <w:r w:rsidRPr="00CD1A33">
        <w:rPr>
          <w:b/>
          <w:bCs/>
        </w:rPr>
        <w:t>Nº</w:t>
      </w:r>
      <w:proofErr w:type="spellEnd"/>
      <w:r w:rsidRPr="00CD1A33">
        <w:rPr>
          <w:b/>
          <w:bCs/>
        </w:rPr>
        <w:t xml:space="preserve"> 7134-2025-TCP-S4</w:t>
      </w:r>
    </w:p>
    <w:p w14:paraId="51747A44" w14:textId="77777777" w:rsidR="00CD1A33" w:rsidRPr="00CD1A33" w:rsidRDefault="00CD1A33" w:rsidP="00B7340F">
      <w:pPr>
        <w:numPr>
          <w:ilvl w:val="0"/>
          <w:numId w:val="88"/>
        </w:numPr>
        <w:jc w:val="both"/>
      </w:pPr>
      <w:r w:rsidRPr="00CD1A33">
        <w:rPr>
          <w:b/>
          <w:bCs/>
        </w:rPr>
        <w:t>La Controversia:</w:t>
      </w:r>
      <w:r w:rsidRPr="00CD1A33">
        <w:t xml:space="preserve"> El Impugnante cuestionó que se le otorgaran 10 puntos al Adjudicatario en este factor, alegando que su certificado ISO 9001:2015 (emitido en octubre de 2023 por QFS Management </w:t>
      </w:r>
      <w:proofErr w:type="spellStart"/>
      <w:r w:rsidRPr="00CD1A33">
        <w:t>Systems</w:t>
      </w:r>
      <w:proofErr w:type="spellEnd"/>
      <w:r w:rsidRPr="00CD1A33">
        <w:t>) se encontraba vencido, ya que su vigencia expiró un año después, antes de que se concretara la etapa de evaluación de ofertas.</w:t>
      </w:r>
    </w:p>
    <w:p w14:paraId="7C83727E" w14:textId="77777777" w:rsidR="00CD1A33" w:rsidRPr="00CD1A33" w:rsidRDefault="00CD1A33" w:rsidP="00B7340F">
      <w:pPr>
        <w:numPr>
          <w:ilvl w:val="0"/>
          <w:numId w:val="88"/>
        </w:numPr>
        <w:jc w:val="both"/>
      </w:pPr>
      <w:r w:rsidRPr="00CD1A33">
        <w:rPr>
          <w:b/>
          <w:bCs/>
        </w:rPr>
        <w:t>Posición del Tribunal:</w:t>
      </w:r>
      <w:r w:rsidRPr="00CD1A33">
        <w:t xml:space="preserve"> El Tribunal no entró a evaluar la vigencia del documento del postor al identificar un </w:t>
      </w:r>
      <w:r w:rsidRPr="00CD1A33">
        <w:rPr>
          <w:b/>
          <w:bCs/>
        </w:rPr>
        <w:t>vicio de nulidad sustantivo insubsanable</w:t>
      </w:r>
      <w:r w:rsidRPr="00CD1A33">
        <w:t xml:space="preserve"> en la configuración de las bases. El objeto del procedimiento era el </w:t>
      </w:r>
      <w:r w:rsidRPr="00CD1A33">
        <w:rPr>
          <w:i/>
          <w:iCs/>
        </w:rPr>
        <w:t>servicio de mantenimiento en establecimientos de salud</w:t>
      </w:r>
      <w:r w:rsidRPr="00CD1A33">
        <w:t xml:space="preserve">. Sin embargo, la Entidad exigió de forma restrictiva que el alcance del certificado ISO correspondiera a la </w:t>
      </w:r>
      <w:r w:rsidRPr="00CD1A33">
        <w:rPr>
          <w:i/>
          <w:iCs/>
        </w:rPr>
        <w:t>"prestación de servicios para el mantenimiento de infraestructuras educativas"</w:t>
      </w:r>
      <w:r w:rsidRPr="00CD1A33">
        <w:t xml:space="preserve">. Al no guardar relación directa con el objeto de la convocatoria, el factor infringió las bases estándar. Además, el comité introdujo este </w:t>
      </w:r>
      <w:r w:rsidRPr="00CD1A33">
        <w:lastRenderedPageBreak/>
        <w:t>factor facultativo recién en la etapa de integración, impidiendo de forma ilegal que los postores formularan consultas oportunas.</w:t>
      </w:r>
    </w:p>
    <w:p w14:paraId="59CC4C46" w14:textId="77777777" w:rsidR="00CD1A33" w:rsidRPr="00CD1A33" w:rsidRDefault="00CD1A33" w:rsidP="00B7340F">
      <w:pPr>
        <w:numPr>
          <w:ilvl w:val="0"/>
          <w:numId w:val="88"/>
        </w:numPr>
        <w:jc w:val="both"/>
      </w:pPr>
      <w:r w:rsidRPr="00CD1A33">
        <w:rPr>
          <w:b/>
          <w:bCs/>
        </w:rPr>
        <w:t>Resultado:</w:t>
      </w:r>
      <w:r w:rsidRPr="00CD1A33">
        <w:t xml:space="preserve"> Se declaró la </w:t>
      </w:r>
      <w:r w:rsidRPr="00CD1A33">
        <w:rPr>
          <w:b/>
          <w:bCs/>
        </w:rPr>
        <w:t>nulidad de oficio</w:t>
      </w:r>
      <w:r w:rsidRPr="00CD1A33">
        <w:t xml:space="preserve"> del procedimiento de selección hasta la etapa de convocatoria.</w:t>
      </w:r>
    </w:p>
    <w:p w14:paraId="2B2FFDBD" w14:textId="77777777" w:rsidR="005845F4" w:rsidRDefault="005845F4" w:rsidP="00B7340F">
      <w:pPr>
        <w:jc w:val="both"/>
      </w:pPr>
    </w:p>
    <w:p w14:paraId="7A5F9351" w14:textId="5B9106A6" w:rsidR="008342B3" w:rsidRPr="008342B3" w:rsidRDefault="00927483" w:rsidP="00B7340F">
      <w:pPr>
        <w:jc w:val="both"/>
        <w:rPr>
          <w:b/>
          <w:bCs/>
          <w:color w:val="EE0000"/>
          <w:highlight w:val="yellow"/>
        </w:rPr>
      </w:pPr>
      <w:r w:rsidRPr="00927483">
        <w:rPr>
          <w:b/>
          <w:bCs/>
          <w:color w:val="EE0000"/>
          <w:highlight w:val="yellow"/>
        </w:rPr>
        <w:t>Metodología</w:t>
      </w:r>
      <w:r>
        <w:rPr>
          <w:b/>
          <w:bCs/>
          <w:color w:val="EE0000"/>
          <w:highlight w:val="yellow"/>
        </w:rPr>
        <w:t xml:space="preserve"> </w:t>
      </w:r>
      <w:r w:rsidRPr="00927483">
        <w:rPr>
          <w:b/>
          <w:bCs/>
          <w:color w:val="EE0000"/>
          <w:highlight w:val="yellow"/>
        </w:rPr>
        <w:t>propuesta</w:t>
      </w:r>
    </w:p>
    <w:p w14:paraId="68EAC011" w14:textId="77777777" w:rsidR="00BE2529" w:rsidRPr="00BE2529" w:rsidRDefault="00BE2529" w:rsidP="00B7340F">
      <w:pPr>
        <w:jc w:val="both"/>
      </w:pPr>
      <w:r w:rsidRPr="00BE2529">
        <w:t xml:space="preserve">Para evaluar el factor de </w:t>
      </w:r>
      <w:r w:rsidRPr="00BE2529">
        <w:rPr>
          <w:b/>
          <w:bCs/>
        </w:rPr>
        <w:t>"Metodología propuesta"</w:t>
      </w:r>
      <w:r w:rsidRPr="00BE2529">
        <w:t xml:space="preserve"> en los procedimientos de selección de consultoría en general (Concurso Público y Concurso Público Abreviado), el evaluador debe realizar una revisión técnica exhaustiva y estructurada del documento técnico presentado por el postor.</w:t>
      </w:r>
    </w:p>
    <w:p w14:paraId="10D73168" w14:textId="77777777" w:rsidR="00BE2529" w:rsidRPr="00BE2529" w:rsidRDefault="00BE2529" w:rsidP="00B7340F">
      <w:pPr>
        <w:jc w:val="both"/>
      </w:pPr>
      <w:r w:rsidRPr="00BE2529">
        <w:t>A continuación, se detallan minuciosamente los aspectos, contenidos mínimos, medios de acreditación y criterios de puntuación que debes considerar, revisar y evaluar:</w:t>
      </w:r>
    </w:p>
    <w:p w14:paraId="2A8F2578" w14:textId="77777777" w:rsidR="00BE2529" w:rsidRPr="00BE2529" w:rsidRDefault="00BE2529" w:rsidP="00B7340F">
      <w:pPr>
        <w:jc w:val="both"/>
      </w:pPr>
      <w:r w:rsidRPr="00BE2529">
        <w:t>1. Parámetro de Evaluación y Objetividad</w:t>
      </w:r>
    </w:p>
    <w:p w14:paraId="509D3965" w14:textId="77777777" w:rsidR="00BE2529" w:rsidRPr="00BE2529" w:rsidRDefault="00BE2529" w:rsidP="00B7340F">
      <w:pPr>
        <w:numPr>
          <w:ilvl w:val="0"/>
          <w:numId w:val="259"/>
        </w:numPr>
        <w:jc w:val="both"/>
      </w:pPr>
      <w:r w:rsidRPr="00BE2529">
        <w:rPr>
          <w:b/>
          <w:bCs/>
        </w:rPr>
        <w:t>Alineación con el Objeto:</w:t>
      </w:r>
      <w:r w:rsidRPr="00BE2529">
        <w:t xml:space="preserve"> Se evalúa la metodología propuesta por el postor para la ejecución de la consultoría en particular.</w:t>
      </w:r>
    </w:p>
    <w:p w14:paraId="3AAFB880" w14:textId="77777777" w:rsidR="00BE2529" w:rsidRPr="00BE2529" w:rsidRDefault="00BE2529" w:rsidP="00B7340F">
      <w:pPr>
        <w:numPr>
          <w:ilvl w:val="0"/>
          <w:numId w:val="259"/>
        </w:numPr>
        <w:jc w:val="both"/>
      </w:pPr>
      <w:r w:rsidRPr="00BE2529">
        <w:rPr>
          <w:b/>
          <w:bCs/>
        </w:rPr>
        <w:t>Pautas de Evaluación Objetivas:</w:t>
      </w:r>
      <w:r w:rsidRPr="00BE2529">
        <w:t xml:space="preserve"> El contenido mínimo y las pautas para el desarrollo de la metodología propuesta deben estar precisados en las bases integradas de manera </w:t>
      </w:r>
      <w:r w:rsidRPr="00BE2529">
        <w:rPr>
          <w:b/>
          <w:bCs/>
        </w:rPr>
        <w:t>objetiva</w:t>
      </w:r>
      <w:r w:rsidRPr="00BE2529">
        <w:t>, en estricta relación con las particularidades del objeto de la convocatoria. No se admiten criterios de evaluación ambiguos o subjetivos.</w:t>
      </w:r>
    </w:p>
    <w:p w14:paraId="0245D40E" w14:textId="77777777" w:rsidR="00BE2529" w:rsidRPr="00BE2529" w:rsidRDefault="00BE2529" w:rsidP="00B7340F">
      <w:pPr>
        <w:jc w:val="both"/>
      </w:pPr>
      <w:r w:rsidRPr="00BE2529">
        <w:t>2. Estructura y Contenido Mínimo Obligatorio</w:t>
      </w:r>
    </w:p>
    <w:p w14:paraId="4BE4D07D" w14:textId="77777777" w:rsidR="00BE2529" w:rsidRPr="00BE2529" w:rsidRDefault="00BE2529" w:rsidP="00B7340F">
      <w:pPr>
        <w:jc w:val="both"/>
      </w:pPr>
      <w:r w:rsidRPr="00BE2529">
        <w:t>El evaluador debe corroborar que el plan metodológico presentado por el postor desarrolle, como mínimo, el enfoque que se aplicará para alcanzar los objetivos de la consultoría, abarcando los siguientes cinco (5) componentes esenciales:</w:t>
      </w:r>
    </w:p>
    <w:p w14:paraId="241F161E" w14:textId="77777777" w:rsidR="00BE2529" w:rsidRPr="00BE2529" w:rsidRDefault="00BE2529" w:rsidP="00B7340F">
      <w:pPr>
        <w:numPr>
          <w:ilvl w:val="0"/>
          <w:numId w:val="260"/>
        </w:numPr>
        <w:jc w:val="both"/>
      </w:pPr>
      <w:r w:rsidRPr="00BE2529">
        <w:rPr>
          <w:b/>
          <w:bCs/>
        </w:rPr>
        <w:t>Enfoque metodológico:</w:t>
      </w:r>
      <w:r w:rsidRPr="00BE2529">
        <w:t xml:space="preserve"> La justificación técnica del método elegido para la consultoría y la forma en que este se alinea con los objetivos trazados.</w:t>
      </w:r>
    </w:p>
    <w:p w14:paraId="57A04B0C" w14:textId="77777777" w:rsidR="00BE2529" w:rsidRPr="00BE2529" w:rsidRDefault="00BE2529" w:rsidP="00B7340F">
      <w:pPr>
        <w:numPr>
          <w:ilvl w:val="0"/>
          <w:numId w:val="260"/>
        </w:numPr>
        <w:jc w:val="both"/>
      </w:pPr>
      <w:r w:rsidRPr="00BE2529">
        <w:rPr>
          <w:b/>
          <w:bCs/>
        </w:rPr>
        <w:t>Instrumentos y técnicas:</w:t>
      </w:r>
      <w:r w:rsidRPr="00BE2529">
        <w:t xml:space="preserve"> Detalle de las herramientas específicas que el postor utilizará para la recolección, procesamiento y análisis de la información.</w:t>
      </w:r>
    </w:p>
    <w:p w14:paraId="3B6BF682" w14:textId="77777777" w:rsidR="00BE2529" w:rsidRPr="00BE2529" w:rsidRDefault="00BE2529" w:rsidP="00B7340F">
      <w:pPr>
        <w:numPr>
          <w:ilvl w:val="0"/>
          <w:numId w:val="260"/>
        </w:numPr>
        <w:jc w:val="both"/>
      </w:pPr>
      <w:r w:rsidRPr="00BE2529">
        <w:rPr>
          <w:b/>
          <w:bCs/>
        </w:rPr>
        <w:t>Estrategia de implementación:</w:t>
      </w:r>
      <w:r w:rsidRPr="00BE2529">
        <w:t xml:space="preserve"> Definición de los pasos, fases o etapas de desarrollo del servicio, detallando los recursos necesarios para llevar a cabo la implementación.</w:t>
      </w:r>
    </w:p>
    <w:p w14:paraId="37DCA953" w14:textId="77777777" w:rsidR="00BE2529" w:rsidRPr="00BE2529" w:rsidRDefault="00BE2529" w:rsidP="00B7340F">
      <w:pPr>
        <w:numPr>
          <w:ilvl w:val="0"/>
          <w:numId w:val="260"/>
        </w:numPr>
        <w:jc w:val="both"/>
      </w:pPr>
      <w:r w:rsidRPr="00BE2529">
        <w:rPr>
          <w:b/>
          <w:bCs/>
        </w:rPr>
        <w:t>Evaluaciones de medio término:</w:t>
      </w:r>
      <w:r w:rsidRPr="00BE2529">
        <w:t xml:space="preserve"> Mecanismos de control previstos para medir el avance del servicio y para realizar los ajustes técnicos necesarios de manera oportuna.</w:t>
      </w:r>
    </w:p>
    <w:p w14:paraId="2758B5A9" w14:textId="77777777" w:rsidR="00BE2529" w:rsidRPr="00BE2529" w:rsidRDefault="00BE2529" w:rsidP="00B7340F">
      <w:pPr>
        <w:numPr>
          <w:ilvl w:val="0"/>
          <w:numId w:val="260"/>
        </w:numPr>
        <w:jc w:val="both"/>
      </w:pPr>
      <w:r w:rsidRPr="00BE2529">
        <w:rPr>
          <w:b/>
          <w:bCs/>
        </w:rPr>
        <w:t>Apropiación del plan:</w:t>
      </w:r>
      <w:r w:rsidRPr="00BE2529">
        <w:t xml:space="preserve"> Estrategias que proponga el postor para garantizar que los resultados de la consultoría sean plenamente aplicables por la entidad contratante.</w:t>
      </w:r>
    </w:p>
    <w:p w14:paraId="113DEC70" w14:textId="77777777" w:rsidR="00BE2529" w:rsidRPr="00BE2529" w:rsidRDefault="00BE2529" w:rsidP="00B7340F">
      <w:pPr>
        <w:jc w:val="both"/>
      </w:pPr>
      <w:r w:rsidRPr="00BE2529">
        <w:t>3. Medio de Acreditación Válido</w:t>
      </w:r>
    </w:p>
    <w:p w14:paraId="0FA44893" w14:textId="77777777" w:rsidR="00BE2529" w:rsidRPr="00BE2529" w:rsidRDefault="00BE2529" w:rsidP="00B7340F">
      <w:pPr>
        <w:numPr>
          <w:ilvl w:val="0"/>
          <w:numId w:val="261"/>
        </w:numPr>
        <w:jc w:val="both"/>
      </w:pPr>
      <w:r w:rsidRPr="00BE2529">
        <w:rPr>
          <w:b/>
          <w:bCs/>
        </w:rPr>
        <w:t>Presentación Documental:</w:t>
      </w:r>
      <w:r w:rsidRPr="00BE2529">
        <w:t xml:space="preserve"> Este factor se acredita única y exclusivamente mediante la </w:t>
      </w:r>
      <w:r w:rsidRPr="00BE2529">
        <w:rPr>
          <w:b/>
          <w:bCs/>
        </w:rPr>
        <w:t>presentación del documento técnico que sustente la metodología propuesta</w:t>
      </w:r>
      <w:r w:rsidRPr="00BE2529">
        <w:t xml:space="preserve"> por el postor en su oferta.</w:t>
      </w:r>
    </w:p>
    <w:p w14:paraId="2C80F89C" w14:textId="77777777" w:rsidR="00BE2529" w:rsidRPr="00BE2529" w:rsidRDefault="00BE2529" w:rsidP="00B7340F">
      <w:pPr>
        <w:jc w:val="both"/>
      </w:pPr>
      <w:r w:rsidRPr="00BE2529">
        <w:t>4. Metodología para la Asignación de Puntaje</w:t>
      </w:r>
    </w:p>
    <w:p w14:paraId="6ACE3DE7" w14:textId="77777777" w:rsidR="00BE2529" w:rsidRPr="00BE2529" w:rsidRDefault="00BE2529" w:rsidP="00B7340F">
      <w:pPr>
        <w:jc w:val="both"/>
      </w:pPr>
      <w:r w:rsidRPr="00BE2529">
        <w:lastRenderedPageBreak/>
        <w:t>El evaluador debe calificar bajo un criterio directo de cumplimiento del contenido solicitado:</w:t>
      </w:r>
    </w:p>
    <w:p w14:paraId="0529C0D5" w14:textId="77777777" w:rsidR="00BE2529" w:rsidRPr="00BE2529" w:rsidRDefault="00BE2529" w:rsidP="00B7340F">
      <w:pPr>
        <w:numPr>
          <w:ilvl w:val="0"/>
          <w:numId w:val="262"/>
        </w:numPr>
        <w:jc w:val="both"/>
      </w:pPr>
      <w:r w:rsidRPr="00BE2529">
        <w:rPr>
          <w:b/>
          <w:bCs/>
        </w:rPr>
        <w:t>Cumple con el mínimo:</w:t>
      </w:r>
      <w:r w:rsidRPr="00BE2529">
        <w:t xml:space="preserve"> Si el postor desarrolla la metodología que sustenta su oferta cumpliendo con todo lo mínimo solicitado en las bases, se le asigna el </w:t>
      </w:r>
      <w:r w:rsidRPr="00BE2529">
        <w:rPr>
          <w:b/>
          <w:bCs/>
        </w:rPr>
        <w:t>puntaje previsto</w:t>
      </w:r>
      <w:r w:rsidRPr="00BE2529">
        <w:t xml:space="preserve"> para este factor.</w:t>
      </w:r>
    </w:p>
    <w:p w14:paraId="2DD74CE0" w14:textId="77777777" w:rsidR="00BE2529" w:rsidRPr="00BE2529" w:rsidRDefault="00BE2529" w:rsidP="00B7340F">
      <w:pPr>
        <w:numPr>
          <w:ilvl w:val="0"/>
          <w:numId w:val="262"/>
        </w:numPr>
        <w:jc w:val="both"/>
      </w:pPr>
      <w:r w:rsidRPr="00BE2529">
        <w:rPr>
          <w:b/>
          <w:bCs/>
        </w:rPr>
        <w:t>No cumple:</w:t>
      </w:r>
      <w:r w:rsidRPr="00BE2529">
        <w:t xml:space="preserve"> Si el postor no desarrolla la metodología o no cumple con sustentar los contenidos mínimos requeridos, se le asignan de manera automática </w:t>
      </w:r>
      <w:r w:rsidRPr="00BE2529">
        <w:rPr>
          <w:b/>
          <w:bCs/>
        </w:rPr>
        <w:t>cero (0) puntos</w:t>
      </w:r>
      <w:r w:rsidRPr="00BE2529">
        <w:t>.</w:t>
      </w:r>
    </w:p>
    <w:p w14:paraId="37ACE845" w14:textId="77777777" w:rsidR="00BE2529" w:rsidRPr="00BE2529" w:rsidRDefault="00BE2529" w:rsidP="00B7340F">
      <w:pPr>
        <w:jc w:val="both"/>
      </w:pPr>
      <w:r w:rsidRPr="00BE2529">
        <w:t>5. Tipo de Evaluador Autorizado</w:t>
      </w:r>
    </w:p>
    <w:p w14:paraId="7F57700F" w14:textId="77777777" w:rsidR="00BE2529" w:rsidRPr="00BE2529" w:rsidRDefault="00BE2529" w:rsidP="00B7340F">
      <w:pPr>
        <w:numPr>
          <w:ilvl w:val="0"/>
          <w:numId w:val="263"/>
        </w:numPr>
        <w:jc w:val="both"/>
      </w:pPr>
      <w:r w:rsidRPr="00BE2529">
        <w:rPr>
          <w:b/>
          <w:bCs/>
        </w:rPr>
        <w:t>Órgano Competente:</w:t>
      </w:r>
      <w:r w:rsidRPr="00BE2529">
        <w:t xml:space="preserve"> Dependiendo del procedimiento de selección establecido en la estrategia de contratación, la evaluación técnica de este factor corresponde al </w:t>
      </w:r>
      <w:r w:rsidRPr="00BE2529">
        <w:rPr>
          <w:b/>
          <w:bCs/>
        </w:rPr>
        <w:t>Comité de Selección o al Jurado</w:t>
      </w:r>
      <w:r w:rsidRPr="00BE2529">
        <w:t xml:space="preserve"> (o al </w:t>
      </w:r>
      <w:r w:rsidRPr="00BE2529">
        <w:rPr>
          <w:b/>
          <w:bCs/>
        </w:rPr>
        <w:t>Oficial de Compra, Comité o Jurado</w:t>
      </w:r>
      <w:r w:rsidRPr="00BE2529">
        <w:t xml:space="preserve"> en el caso de la modalidad de Concurso Público Abreviado).</w:t>
      </w:r>
    </w:p>
    <w:p w14:paraId="29B940FB" w14:textId="77777777" w:rsidR="000D1D1A" w:rsidRPr="000D1D1A" w:rsidRDefault="000D1D1A" w:rsidP="00B7340F">
      <w:pPr>
        <w:jc w:val="both"/>
      </w:pPr>
    </w:p>
    <w:p w14:paraId="7C409692" w14:textId="42FEA3EB" w:rsidR="00126768" w:rsidRPr="00126768" w:rsidRDefault="00126768" w:rsidP="00B7340F">
      <w:pPr>
        <w:jc w:val="both"/>
      </w:pPr>
      <w:r w:rsidRPr="00126768">
        <w:rPr>
          <w:b/>
          <w:bCs/>
        </w:rPr>
        <w:t xml:space="preserve">1. Resolución </w:t>
      </w:r>
      <w:proofErr w:type="spellStart"/>
      <w:r w:rsidRPr="00126768">
        <w:rPr>
          <w:b/>
          <w:bCs/>
        </w:rPr>
        <w:t>N.°</w:t>
      </w:r>
      <w:proofErr w:type="spellEnd"/>
      <w:r w:rsidRPr="00126768">
        <w:rPr>
          <w:b/>
          <w:bCs/>
        </w:rPr>
        <w:t xml:space="preserve"> 1677-2025-TCE-S6</w:t>
      </w:r>
    </w:p>
    <w:p w14:paraId="54DD6216" w14:textId="77777777" w:rsidR="00126768" w:rsidRPr="00126768" w:rsidRDefault="00126768" w:rsidP="00B7340F">
      <w:pPr>
        <w:numPr>
          <w:ilvl w:val="0"/>
          <w:numId w:val="89"/>
        </w:numPr>
        <w:jc w:val="both"/>
      </w:pPr>
      <w:r w:rsidRPr="00126768">
        <w:rPr>
          <w:b/>
          <w:bCs/>
        </w:rPr>
        <w:t>La Controversia:</w:t>
      </w:r>
    </w:p>
    <w:p w14:paraId="4C08DA5B" w14:textId="77777777" w:rsidR="00126768" w:rsidRPr="00126768" w:rsidRDefault="00126768" w:rsidP="00B7340F">
      <w:pPr>
        <w:numPr>
          <w:ilvl w:val="1"/>
          <w:numId w:val="89"/>
        </w:numPr>
        <w:jc w:val="both"/>
      </w:pPr>
      <w:r w:rsidRPr="00126768">
        <w:rPr>
          <w:b/>
          <w:bCs/>
        </w:rPr>
        <w:t>Respecto al Impugnante (Consorcio Luren):</w:t>
      </w:r>
      <w:r w:rsidRPr="00126768">
        <w:t xml:space="preserve"> El comité de selección le asignó </w:t>
      </w:r>
      <w:r w:rsidRPr="00126768">
        <w:rPr>
          <w:b/>
          <w:bCs/>
        </w:rPr>
        <w:t>cero (0) puntos</w:t>
      </w:r>
      <w:r w:rsidRPr="00126768">
        <w:t xml:space="preserve"> en el factor "Metodología propuesta", argumentando que los informes que consignó para la supervisión no estaban acordes a los Términos de Referencia (TDR). El postor sostuvo que no estaba obligado a listar la totalidad de los informes previstos en los TDR, sino solo los principales.</w:t>
      </w:r>
    </w:p>
    <w:p w14:paraId="0AADB246" w14:textId="77777777" w:rsidR="00126768" w:rsidRPr="00126768" w:rsidRDefault="00126768" w:rsidP="00B7340F">
      <w:pPr>
        <w:numPr>
          <w:ilvl w:val="1"/>
          <w:numId w:val="89"/>
        </w:numPr>
        <w:jc w:val="both"/>
      </w:pPr>
      <w:r w:rsidRPr="00126768">
        <w:rPr>
          <w:b/>
          <w:bCs/>
        </w:rPr>
        <w:t>Respecto al Adjudicatario:</w:t>
      </w:r>
      <w:r w:rsidRPr="00126768">
        <w:t xml:space="preserve"> El Impugnante cuestionó su metodología, alegando que: i) En su diagrama de Gantt contempló la apertura del cuaderno de obra en la fecha de entrega del terreno, lo cual correspondía al contratista y no al supervisor; y </w:t>
      </w:r>
      <w:proofErr w:type="spellStart"/>
      <w:r w:rsidRPr="00126768">
        <w:t>ii</w:t>
      </w:r>
      <w:proofErr w:type="spellEnd"/>
      <w:r w:rsidRPr="00126768">
        <w:t>) En las actividades de Gantt ID 17, 20 y 21 no programó el plazo completo de la consultoría (225 días), sino solo 215 días.</w:t>
      </w:r>
    </w:p>
    <w:p w14:paraId="449CD968" w14:textId="77777777" w:rsidR="00126768" w:rsidRPr="00126768" w:rsidRDefault="00126768" w:rsidP="00B7340F">
      <w:pPr>
        <w:numPr>
          <w:ilvl w:val="0"/>
          <w:numId w:val="89"/>
        </w:numPr>
        <w:jc w:val="both"/>
      </w:pPr>
      <w:r w:rsidRPr="00126768">
        <w:rPr>
          <w:b/>
          <w:bCs/>
        </w:rPr>
        <w:t>Posición del Tribunal:</w:t>
      </w:r>
    </w:p>
    <w:p w14:paraId="504D4A8A" w14:textId="77777777" w:rsidR="00126768" w:rsidRPr="00126768" w:rsidRDefault="00126768" w:rsidP="00B7340F">
      <w:pPr>
        <w:numPr>
          <w:ilvl w:val="1"/>
          <w:numId w:val="89"/>
        </w:numPr>
        <w:jc w:val="both"/>
      </w:pPr>
      <w:r w:rsidRPr="00126768">
        <w:rPr>
          <w:b/>
          <w:bCs/>
        </w:rPr>
        <w:t>Sobre el Impugnante:</w:t>
      </w:r>
      <w:r w:rsidRPr="00126768">
        <w:t xml:space="preserve"> El Tribunal observó que las bases integradas solo exigían detallar los "principales informes", sin establecer de forma expresa una lista restrictiva ni obligar a que coincidan literalmente con los TDR. Al verificar que el postor incluyó todos los informes esenciales de supervisión (inicial, mensual, final, etc.), determinó que la asignación de cero puntos no se ajustó a derecho.</w:t>
      </w:r>
    </w:p>
    <w:p w14:paraId="40316F38" w14:textId="77777777" w:rsidR="00126768" w:rsidRPr="00126768" w:rsidRDefault="00126768" w:rsidP="00B7340F">
      <w:pPr>
        <w:numPr>
          <w:ilvl w:val="1"/>
          <w:numId w:val="89"/>
        </w:numPr>
        <w:jc w:val="both"/>
      </w:pPr>
      <w:r w:rsidRPr="00126768">
        <w:rPr>
          <w:b/>
          <w:bCs/>
        </w:rPr>
        <w:t>Sobre el Adjudicatario:</w:t>
      </w:r>
      <w:r w:rsidRPr="00126768">
        <w:t xml:space="preserve"> El Colegiado señaló que el supervisor es responsable de velar de forma directa y permanente por la correcta ejecución de la obra durante todo su plazo. Al haber programado la actividad de control y supervisión (ID 17) por solo 215 días en lugar de los 225 requeridos por las bases, el adjudicatario incumplió las reglas del procedimiento.</w:t>
      </w:r>
    </w:p>
    <w:p w14:paraId="43847E13" w14:textId="77777777" w:rsidR="00126768" w:rsidRPr="00126768" w:rsidRDefault="00126768" w:rsidP="00B7340F">
      <w:pPr>
        <w:numPr>
          <w:ilvl w:val="0"/>
          <w:numId w:val="89"/>
        </w:numPr>
        <w:jc w:val="both"/>
      </w:pPr>
      <w:r w:rsidRPr="00126768">
        <w:rPr>
          <w:b/>
          <w:bCs/>
        </w:rPr>
        <w:t>Resultado:</w:t>
      </w:r>
      <w:r w:rsidRPr="00126768">
        <w:t xml:space="preserve"> Se declaró </w:t>
      </w:r>
      <w:r w:rsidRPr="00126768">
        <w:rPr>
          <w:b/>
          <w:bCs/>
        </w:rPr>
        <w:t>fundado en parte</w:t>
      </w:r>
      <w:r w:rsidRPr="00126768">
        <w:t xml:space="preserve"> el recurso. Se revocaron los 30 puntos asignados al Adjudicatario (quedando descalificado con 70 puntos) y se le otorgaron </w:t>
      </w:r>
      <w:r w:rsidRPr="00126768">
        <w:rPr>
          <w:b/>
          <w:bCs/>
        </w:rPr>
        <w:t>30 puntos</w:t>
      </w:r>
      <w:r w:rsidRPr="00126768">
        <w:t xml:space="preserve"> al Impugnante, ordenando al comité realizar la apertura y evaluación de su oferta económica.</w:t>
      </w:r>
    </w:p>
    <w:p w14:paraId="4CE58AB9" w14:textId="77777777" w:rsidR="00126768" w:rsidRPr="00126768" w:rsidRDefault="00000000" w:rsidP="00B7340F">
      <w:pPr>
        <w:jc w:val="both"/>
      </w:pPr>
      <w:r>
        <w:pict w14:anchorId="53D71A9E">
          <v:rect id="_x0000_i1068" style="width:0;height:1.5pt" o:hralign="center" o:hrstd="t" o:hr="t" fillcolor="#a0a0a0" stroked="f"/>
        </w:pict>
      </w:r>
    </w:p>
    <w:p w14:paraId="1D07C3A9" w14:textId="77777777" w:rsidR="00126768" w:rsidRPr="00126768" w:rsidRDefault="00126768" w:rsidP="00B7340F">
      <w:pPr>
        <w:jc w:val="both"/>
      </w:pPr>
      <w:r w:rsidRPr="00126768">
        <w:rPr>
          <w:b/>
          <w:bCs/>
        </w:rPr>
        <w:lastRenderedPageBreak/>
        <w:t xml:space="preserve">2. Resolución </w:t>
      </w:r>
      <w:proofErr w:type="spellStart"/>
      <w:r w:rsidRPr="00126768">
        <w:rPr>
          <w:b/>
          <w:bCs/>
        </w:rPr>
        <w:t>N.°</w:t>
      </w:r>
      <w:proofErr w:type="spellEnd"/>
      <w:r w:rsidRPr="00126768">
        <w:rPr>
          <w:b/>
          <w:bCs/>
        </w:rPr>
        <w:t xml:space="preserve"> 2188-2025-TCE-S4</w:t>
      </w:r>
    </w:p>
    <w:p w14:paraId="4DE9E5D0" w14:textId="77777777" w:rsidR="00126768" w:rsidRPr="00126768" w:rsidRDefault="00126768" w:rsidP="00B7340F">
      <w:pPr>
        <w:numPr>
          <w:ilvl w:val="0"/>
          <w:numId w:val="90"/>
        </w:numPr>
        <w:jc w:val="both"/>
      </w:pPr>
      <w:r w:rsidRPr="00126768">
        <w:rPr>
          <w:b/>
          <w:bCs/>
        </w:rPr>
        <w:t>La Controversia:</w:t>
      </w:r>
      <w:r w:rsidRPr="00126768">
        <w:t xml:space="preserve"> El Impugnante (Consorcio Supervisor del Santa) cuestionó que se le asignaran </w:t>
      </w:r>
      <w:r w:rsidRPr="00126768">
        <w:rPr>
          <w:b/>
          <w:bCs/>
        </w:rPr>
        <w:t>80 puntos en lugar del puntaje máximo (100)</w:t>
      </w:r>
      <w:r w:rsidRPr="00126768">
        <w:t xml:space="preserve"> en la evaluación técnica. El comité justificó esta reducción alegando que en su factor "Metodología propuesta" el postor no cumplió con el "Plan para la prestación del servicio: Asignación de personal y recursos", advirtiendo imprecisiones y falta de unificación entre su cronograma Gantt y la programación PERT-CPM.</w:t>
      </w:r>
    </w:p>
    <w:p w14:paraId="212237FA" w14:textId="77777777" w:rsidR="00126768" w:rsidRPr="00126768" w:rsidRDefault="00126768" w:rsidP="00B7340F">
      <w:pPr>
        <w:numPr>
          <w:ilvl w:val="0"/>
          <w:numId w:val="90"/>
        </w:numPr>
        <w:jc w:val="both"/>
      </w:pPr>
      <w:r w:rsidRPr="00126768">
        <w:rPr>
          <w:b/>
          <w:bCs/>
        </w:rPr>
        <w:t>Posición del Tribunal:</w:t>
      </w:r>
      <w:r w:rsidRPr="00126768">
        <w:t xml:space="preserve"> El Tribunal no llegó a analizar la calidad técnica de las propuestas al advertir un </w:t>
      </w:r>
      <w:r w:rsidRPr="00126768">
        <w:rPr>
          <w:b/>
          <w:bCs/>
        </w:rPr>
        <w:t>vicio de nulidad de oficio</w:t>
      </w:r>
      <w:r w:rsidRPr="00126768">
        <w:t xml:space="preserve"> en el diseño de las bases integradas. Conforme a las bases estándar de uso obligatorio, la Entidad tiene la obligación de detallar de manera precisa y objetiva el contenido mínimo y las </w:t>
      </w:r>
      <w:r w:rsidRPr="00126768">
        <w:rPr>
          <w:b/>
          <w:bCs/>
        </w:rPr>
        <w:t>pautas para el desarrollo de la metodología propuesta</w:t>
      </w:r>
      <w:r w:rsidRPr="00126768">
        <w:t>. Sin embargo, la Entidad únicamente listó de manera genérica el contenido mínimo (numerales del 1 al 9), omitiendo fijar parámetros objetivos de desarrollo. Esta indefinición generó que 8 de los 9 postores interpretaran las reglas de forma distinta y fueran descalificados subjetivamente por el comité sobre la base de criterios no regulados en las bases.</w:t>
      </w:r>
    </w:p>
    <w:p w14:paraId="38CA3C60" w14:textId="77777777" w:rsidR="00126768" w:rsidRPr="00126768" w:rsidRDefault="00126768" w:rsidP="00B7340F">
      <w:pPr>
        <w:numPr>
          <w:ilvl w:val="0"/>
          <w:numId w:val="90"/>
        </w:numPr>
        <w:jc w:val="both"/>
      </w:pPr>
      <w:r w:rsidRPr="00126768">
        <w:rPr>
          <w:b/>
          <w:bCs/>
        </w:rPr>
        <w:t>Resultado:</w:t>
      </w:r>
      <w:r w:rsidRPr="00126768">
        <w:t xml:space="preserve"> Se declaró la </w:t>
      </w:r>
      <w:r w:rsidRPr="00126768">
        <w:rPr>
          <w:b/>
          <w:bCs/>
        </w:rPr>
        <w:t>nulidad de oficio</w:t>
      </w:r>
      <w:r w:rsidRPr="00126768">
        <w:t xml:space="preserve"> del procedimiento de selección retrotrayéndose hasta la etapa de </w:t>
      </w:r>
      <w:r w:rsidRPr="00126768">
        <w:rPr>
          <w:b/>
          <w:bCs/>
        </w:rPr>
        <w:t>convocatoria</w:t>
      </w:r>
      <w:r w:rsidRPr="00126768">
        <w:t xml:space="preserve"> a fin de que la Entidad reformule las bases integradas incorporando pautas objetivas.</w:t>
      </w:r>
    </w:p>
    <w:p w14:paraId="417AFE73" w14:textId="77777777" w:rsidR="00126768" w:rsidRPr="00126768" w:rsidRDefault="00000000" w:rsidP="00B7340F">
      <w:pPr>
        <w:jc w:val="both"/>
      </w:pPr>
      <w:r>
        <w:pict w14:anchorId="7E250646">
          <v:rect id="_x0000_i1069" style="width:0;height:1.5pt" o:hralign="center" o:hrstd="t" o:hr="t" fillcolor="#a0a0a0" stroked="f"/>
        </w:pict>
      </w:r>
    </w:p>
    <w:p w14:paraId="268057DF" w14:textId="77777777" w:rsidR="00126768" w:rsidRPr="00126768" w:rsidRDefault="00126768" w:rsidP="00B7340F">
      <w:pPr>
        <w:jc w:val="both"/>
      </w:pPr>
      <w:r w:rsidRPr="00126768">
        <w:rPr>
          <w:b/>
          <w:bCs/>
        </w:rPr>
        <w:t xml:space="preserve">3. Resolución </w:t>
      </w:r>
      <w:proofErr w:type="spellStart"/>
      <w:r w:rsidRPr="00126768">
        <w:rPr>
          <w:b/>
          <w:bCs/>
        </w:rPr>
        <w:t>N.°</w:t>
      </w:r>
      <w:proofErr w:type="spellEnd"/>
      <w:r w:rsidRPr="00126768">
        <w:rPr>
          <w:b/>
          <w:bCs/>
        </w:rPr>
        <w:t xml:space="preserve"> 4331-2025-TCP-S6</w:t>
      </w:r>
    </w:p>
    <w:p w14:paraId="24B7D48A" w14:textId="77777777" w:rsidR="00126768" w:rsidRPr="00126768" w:rsidRDefault="00126768" w:rsidP="00B7340F">
      <w:pPr>
        <w:numPr>
          <w:ilvl w:val="0"/>
          <w:numId w:val="91"/>
        </w:numPr>
        <w:jc w:val="both"/>
      </w:pPr>
      <w:r w:rsidRPr="00126768">
        <w:rPr>
          <w:b/>
          <w:bCs/>
        </w:rPr>
        <w:t>La Controversia:</w:t>
      </w:r>
    </w:p>
    <w:p w14:paraId="3B617365" w14:textId="77777777" w:rsidR="00126768" w:rsidRPr="00126768" w:rsidRDefault="00126768" w:rsidP="00B7340F">
      <w:pPr>
        <w:numPr>
          <w:ilvl w:val="1"/>
          <w:numId w:val="91"/>
        </w:numPr>
        <w:jc w:val="both"/>
      </w:pPr>
      <w:r w:rsidRPr="00126768">
        <w:rPr>
          <w:b/>
          <w:bCs/>
        </w:rPr>
        <w:t>Impugnante 1 (José Luis Rozas):</w:t>
      </w:r>
      <w:r w:rsidRPr="00126768">
        <w:t xml:space="preserve"> Cuestionó recibir </w:t>
      </w:r>
      <w:r w:rsidRPr="00126768">
        <w:rPr>
          <w:b/>
          <w:bCs/>
        </w:rPr>
        <w:t>cero (0) puntos</w:t>
      </w:r>
      <w:r w:rsidRPr="00126768">
        <w:t xml:space="preserve"> en la metodología propuesta tras ser penalizado por omitir supuestamente la elaboración de un informe de compatibilidad, el seguimiento de riesgos y la liquidación.</w:t>
      </w:r>
    </w:p>
    <w:p w14:paraId="2494CB8D" w14:textId="77777777" w:rsidR="00126768" w:rsidRPr="00126768" w:rsidRDefault="00126768" w:rsidP="00B7340F">
      <w:pPr>
        <w:numPr>
          <w:ilvl w:val="1"/>
          <w:numId w:val="91"/>
        </w:numPr>
        <w:jc w:val="both"/>
      </w:pPr>
      <w:r w:rsidRPr="00126768">
        <w:rPr>
          <w:b/>
          <w:bCs/>
        </w:rPr>
        <w:t>Impugnante 2 (Consorcio Supervisor Divino Niño):</w:t>
      </w:r>
      <w:r w:rsidRPr="00126768">
        <w:t xml:space="preserve"> Apeló sus </w:t>
      </w:r>
      <w:r w:rsidRPr="00126768">
        <w:rPr>
          <w:b/>
          <w:bCs/>
        </w:rPr>
        <w:t>cero (0) puntos</w:t>
      </w:r>
      <w:r w:rsidRPr="00126768">
        <w:t xml:space="preserve"> aduciendo que el comité evaluó de manera subjetiva criterios como la asignación de recursos, la aplicación de la metodología </w:t>
      </w:r>
      <w:r w:rsidRPr="00126768">
        <w:rPr>
          <w:i/>
          <w:iCs/>
        </w:rPr>
        <w:t xml:space="preserve">Last </w:t>
      </w:r>
      <w:proofErr w:type="spellStart"/>
      <w:r w:rsidRPr="00126768">
        <w:rPr>
          <w:i/>
          <w:iCs/>
        </w:rPr>
        <w:t>Planner</w:t>
      </w:r>
      <w:proofErr w:type="spellEnd"/>
      <w:r w:rsidRPr="00126768">
        <w:t xml:space="preserve"> y la ejemplificación de costos bajo el método del Valor Ganado.</w:t>
      </w:r>
    </w:p>
    <w:p w14:paraId="7B519C3D" w14:textId="77777777" w:rsidR="00126768" w:rsidRPr="00126768" w:rsidRDefault="00126768" w:rsidP="00B7340F">
      <w:pPr>
        <w:numPr>
          <w:ilvl w:val="0"/>
          <w:numId w:val="91"/>
        </w:numPr>
        <w:jc w:val="both"/>
      </w:pPr>
      <w:r w:rsidRPr="00126768">
        <w:rPr>
          <w:b/>
          <w:bCs/>
        </w:rPr>
        <w:t>Posición del Tribunal:</w:t>
      </w:r>
      <w:r w:rsidRPr="00126768">
        <w:t xml:space="preserve"> El Tribunal advirtió la existencia de un </w:t>
      </w:r>
      <w:r w:rsidRPr="00126768">
        <w:rPr>
          <w:b/>
          <w:bCs/>
        </w:rPr>
        <w:t>vicio de nulidad de oficio</w:t>
      </w:r>
      <w:r w:rsidRPr="00126768">
        <w:t xml:space="preserve"> en el acta de evaluación. Señaló que el comité omitió motivar de manera precisa, integral y suficiente en el acta las razones técnicas por las cuales descalificó a los postores en el factor de metodología, afectando su derecho de defensa. Adicionalmente, el Tribunal detectó que la Entidad pretendió convalidar dicha falta de motivación incorporando </w:t>
      </w:r>
      <w:r w:rsidRPr="00126768">
        <w:rPr>
          <w:b/>
          <w:bCs/>
        </w:rPr>
        <w:t>nuevos argumentos técnicos y observaciones</w:t>
      </w:r>
      <w:r w:rsidRPr="00126768">
        <w:t xml:space="preserve"> recién en la etapa recursiva (al absolver el traslado de la apelación), lo cual desnaturaliza el proceso de evaluación objetiva.</w:t>
      </w:r>
    </w:p>
    <w:p w14:paraId="04E3BCF6" w14:textId="77777777" w:rsidR="00126768" w:rsidRPr="00126768" w:rsidRDefault="00126768" w:rsidP="00B7340F">
      <w:pPr>
        <w:numPr>
          <w:ilvl w:val="0"/>
          <w:numId w:val="91"/>
        </w:numPr>
        <w:jc w:val="both"/>
      </w:pPr>
      <w:r w:rsidRPr="00126768">
        <w:rPr>
          <w:b/>
          <w:bCs/>
        </w:rPr>
        <w:t>Resultado:</w:t>
      </w:r>
      <w:r w:rsidRPr="00126768">
        <w:t xml:space="preserve"> Se declaró la </w:t>
      </w:r>
      <w:r w:rsidRPr="00126768">
        <w:rPr>
          <w:b/>
          <w:bCs/>
        </w:rPr>
        <w:t>nulidad de oficio</w:t>
      </w:r>
      <w:r w:rsidRPr="00126768">
        <w:t xml:space="preserve"> del procedimiento únicamente respecto al </w:t>
      </w:r>
      <w:r w:rsidRPr="00126768">
        <w:rPr>
          <w:b/>
          <w:bCs/>
        </w:rPr>
        <w:t>"Acta de apertura de sobres, calificación y evaluación de ofertas técnicas"</w:t>
      </w:r>
      <w:r w:rsidRPr="00126768">
        <w:t>, ordenando que se retrotraiga el proceso a dicha etapa para que el comité de selección realice una nueva evaluación debidamente motivada.</w:t>
      </w:r>
    </w:p>
    <w:p w14:paraId="2FD4D2F4" w14:textId="77777777" w:rsidR="00126768" w:rsidRPr="00126768" w:rsidRDefault="00000000" w:rsidP="00B7340F">
      <w:pPr>
        <w:jc w:val="both"/>
      </w:pPr>
      <w:r>
        <w:pict w14:anchorId="6D6E9454">
          <v:rect id="_x0000_i1070" style="width:0;height:1.5pt" o:hralign="center" o:hrstd="t" o:hr="t" fillcolor="#a0a0a0" stroked="f"/>
        </w:pict>
      </w:r>
    </w:p>
    <w:p w14:paraId="12ADAD37" w14:textId="77777777" w:rsidR="00126768" w:rsidRPr="00126768" w:rsidRDefault="00126768" w:rsidP="00B7340F">
      <w:pPr>
        <w:jc w:val="both"/>
      </w:pPr>
      <w:r w:rsidRPr="00126768">
        <w:rPr>
          <w:b/>
          <w:bCs/>
        </w:rPr>
        <w:lastRenderedPageBreak/>
        <w:t xml:space="preserve">4. Resolución </w:t>
      </w:r>
      <w:proofErr w:type="spellStart"/>
      <w:r w:rsidRPr="00126768">
        <w:rPr>
          <w:b/>
          <w:bCs/>
        </w:rPr>
        <w:t>N.°</w:t>
      </w:r>
      <w:proofErr w:type="spellEnd"/>
      <w:r w:rsidRPr="00126768">
        <w:rPr>
          <w:b/>
          <w:bCs/>
        </w:rPr>
        <w:t xml:space="preserve"> 4379-2025-TCP-S3</w:t>
      </w:r>
    </w:p>
    <w:p w14:paraId="2BDAD0E7" w14:textId="77777777" w:rsidR="00126768" w:rsidRPr="00126768" w:rsidRDefault="00126768" w:rsidP="00B7340F">
      <w:pPr>
        <w:numPr>
          <w:ilvl w:val="0"/>
          <w:numId w:val="92"/>
        </w:numPr>
        <w:jc w:val="both"/>
      </w:pPr>
      <w:r w:rsidRPr="00126768">
        <w:rPr>
          <w:b/>
          <w:bCs/>
        </w:rPr>
        <w:t>La Controversia:</w:t>
      </w:r>
      <w:r w:rsidRPr="00126768">
        <w:t xml:space="preserve"> El Impugnante (Consorcio Supervisor Razuri) reclamó que el comité le otorgó un puntaje parcial en el factor de metodología propuesta por cometer supuestamente dos errores en su diagrama de Gantt: no incluir el "Informe del Estado Situacional" y no detallar el "Plan de Trabajo". El postor defendió que las bases no contenían directrices tan específicas como obligatorias para la asignación de puntaje.</w:t>
      </w:r>
    </w:p>
    <w:p w14:paraId="048CF10F" w14:textId="77777777" w:rsidR="00126768" w:rsidRPr="00126768" w:rsidRDefault="00126768" w:rsidP="00B7340F">
      <w:pPr>
        <w:numPr>
          <w:ilvl w:val="0"/>
          <w:numId w:val="92"/>
        </w:numPr>
        <w:jc w:val="both"/>
      </w:pPr>
      <w:r w:rsidRPr="00126768">
        <w:rPr>
          <w:b/>
          <w:bCs/>
        </w:rPr>
        <w:t>Posición del Tribunal:</w:t>
      </w:r>
      <w:r w:rsidRPr="00126768">
        <w:t xml:space="preserve"> El Colegiado identificó un </w:t>
      </w:r>
      <w:r w:rsidRPr="00126768">
        <w:rPr>
          <w:b/>
          <w:bCs/>
        </w:rPr>
        <w:t>vicio de nulidad de oficio</w:t>
      </w:r>
      <w:r w:rsidRPr="00126768">
        <w:t xml:space="preserve"> en el diseño de las bases de la licitación. Constató que, si bien el literal B del Capítulo IV preveía un contenido mínimo general para la metodología, el numeral 5 de las </w:t>
      </w:r>
      <w:r w:rsidRPr="00126768">
        <w:rPr>
          <w:b/>
          <w:bCs/>
        </w:rPr>
        <w:t>"Pautas para el desarrollo de la metodología"</w:t>
      </w:r>
      <w:r w:rsidRPr="00126768">
        <w:t xml:space="preserve"> omitió precisar con claridad y suficiencia qué aspectos específicos debían abordarse en cada componente. Al no establecer reglas claras que obligaran a los postores a diferenciar el informe de estado situacional o el informe final bajo un formato determinado, el comité evaluó sobre la base de expectativas subjetivas no declaradas, vulnerando los principios de </w:t>
      </w:r>
      <w:r w:rsidRPr="00126768">
        <w:rPr>
          <w:b/>
          <w:bCs/>
        </w:rPr>
        <w:t>transparencia e igualdad de trato</w:t>
      </w:r>
      <w:r w:rsidRPr="00126768">
        <w:t>.</w:t>
      </w:r>
    </w:p>
    <w:p w14:paraId="2E087656" w14:textId="77777777" w:rsidR="00126768" w:rsidRPr="00126768" w:rsidRDefault="00126768" w:rsidP="00B7340F">
      <w:pPr>
        <w:numPr>
          <w:ilvl w:val="0"/>
          <w:numId w:val="92"/>
        </w:numPr>
        <w:jc w:val="both"/>
      </w:pPr>
      <w:r w:rsidRPr="00126768">
        <w:rPr>
          <w:b/>
          <w:bCs/>
        </w:rPr>
        <w:t>Resultado:</w:t>
      </w:r>
      <w:r w:rsidRPr="00126768">
        <w:t xml:space="preserve"> Se declaró la </w:t>
      </w:r>
      <w:r w:rsidRPr="00126768">
        <w:rPr>
          <w:b/>
          <w:bCs/>
        </w:rPr>
        <w:t>nulidad de oficio</w:t>
      </w:r>
      <w:r w:rsidRPr="00126768">
        <w:t xml:space="preserve"> del procedimiento de selección retrotrayendo el proceso hasta la etapa de </w:t>
      </w:r>
      <w:r w:rsidRPr="00126768">
        <w:rPr>
          <w:b/>
          <w:bCs/>
        </w:rPr>
        <w:t>convocatoria</w:t>
      </w:r>
      <w:r w:rsidRPr="00126768">
        <w:t xml:space="preserve"> para reformular las bases.</w:t>
      </w:r>
    </w:p>
    <w:p w14:paraId="15B08953" w14:textId="77777777" w:rsidR="00126768" w:rsidRPr="00126768" w:rsidRDefault="00000000" w:rsidP="00B7340F">
      <w:pPr>
        <w:jc w:val="both"/>
      </w:pPr>
      <w:r>
        <w:pict w14:anchorId="463D3FBE">
          <v:rect id="_x0000_i1071" style="width:0;height:1.5pt" o:hralign="center" o:hrstd="t" o:hr="t" fillcolor="#a0a0a0" stroked="f"/>
        </w:pict>
      </w:r>
    </w:p>
    <w:p w14:paraId="309104F4" w14:textId="77777777" w:rsidR="00126768" w:rsidRPr="00126768" w:rsidRDefault="00126768" w:rsidP="00B7340F">
      <w:pPr>
        <w:jc w:val="both"/>
      </w:pPr>
      <w:r w:rsidRPr="00126768">
        <w:rPr>
          <w:b/>
          <w:bCs/>
        </w:rPr>
        <w:t xml:space="preserve">5. Resolución </w:t>
      </w:r>
      <w:proofErr w:type="spellStart"/>
      <w:r w:rsidRPr="00126768">
        <w:rPr>
          <w:b/>
          <w:bCs/>
        </w:rPr>
        <w:t>N.°</w:t>
      </w:r>
      <w:proofErr w:type="spellEnd"/>
      <w:r w:rsidRPr="00126768">
        <w:rPr>
          <w:b/>
          <w:bCs/>
        </w:rPr>
        <w:t xml:space="preserve"> 5127-2025-TCP-S3</w:t>
      </w:r>
    </w:p>
    <w:p w14:paraId="4677C946" w14:textId="77777777" w:rsidR="00126768" w:rsidRPr="00126768" w:rsidRDefault="00126768" w:rsidP="00B7340F">
      <w:pPr>
        <w:numPr>
          <w:ilvl w:val="0"/>
          <w:numId w:val="93"/>
        </w:numPr>
        <w:jc w:val="both"/>
      </w:pPr>
      <w:r w:rsidRPr="00126768">
        <w:rPr>
          <w:b/>
          <w:bCs/>
        </w:rPr>
        <w:t>La Controversia:</w:t>
      </w:r>
      <w:r w:rsidRPr="00126768">
        <w:t xml:space="preserve"> El Adjudicatario cuestionó la oferta del Impugnante (</w:t>
      </w:r>
      <w:proofErr w:type="spellStart"/>
      <w:r w:rsidRPr="00126768">
        <w:t>randall</w:t>
      </w:r>
      <w:proofErr w:type="spellEnd"/>
      <w:r w:rsidRPr="00126768">
        <w:t xml:space="preserve"> SAC) argumentando que este no desarrolló de forma idónea la "descripción general del plan de trabajo" al limitarse a listar actividades sin proporcionar explicaciones adicionales. Por su parte, el Impugnante defendió que su plan de trabajo cumplía rigurosamente con los 7 acápites requeridos por el comité de selección.</w:t>
      </w:r>
    </w:p>
    <w:p w14:paraId="7C716AF4" w14:textId="77777777" w:rsidR="00126768" w:rsidRPr="00126768" w:rsidRDefault="00126768" w:rsidP="00B7340F">
      <w:pPr>
        <w:numPr>
          <w:ilvl w:val="0"/>
          <w:numId w:val="93"/>
        </w:numPr>
        <w:jc w:val="both"/>
      </w:pPr>
      <w:r w:rsidRPr="00126768">
        <w:rPr>
          <w:b/>
          <w:bCs/>
        </w:rPr>
        <w:t>Posición del Tribunal:</w:t>
      </w:r>
      <w:r w:rsidRPr="00126768">
        <w:t xml:space="preserve"> Se detectó un </w:t>
      </w:r>
      <w:r w:rsidRPr="00126768">
        <w:rPr>
          <w:b/>
          <w:bCs/>
        </w:rPr>
        <w:t>vicio de nulidad de oficio</w:t>
      </w:r>
      <w:r w:rsidRPr="00126768">
        <w:t xml:space="preserve"> derivado de la imprecisión de las bases integradas. El Tribunal constató que, en la absolución de la Observación </w:t>
      </w:r>
      <w:proofErr w:type="spellStart"/>
      <w:r w:rsidRPr="00126768">
        <w:t>N.°</w:t>
      </w:r>
      <w:proofErr w:type="spellEnd"/>
      <w:r w:rsidRPr="00126768">
        <w:t xml:space="preserve"> 11, la Entidad incluyó como pauta para el plan de trabajo general (</w:t>
      </w:r>
      <w:proofErr w:type="spellStart"/>
      <w:r w:rsidRPr="00126768">
        <w:t>subnumeral</w:t>
      </w:r>
      <w:proofErr w:type="spellEnd"/>
      <w:r w:rsidRPr="00126768">
        <w:t xml:space="preserve"> 3.1) la exigencia de una </w:t>
      </w:r>
      <w:r w:rsidRPr="00126768">
        <w:rPr>
          <w:b/>
          <w:bCs/>
        </w:rPr>
        <w:t>"Descripción general del plan de trabajo"</w:t>
      </w:r>
      <w:r w:rsidRPr="00126768">
        <w:t>. Sin embargo, la Entidad omitió regular de manera concreta o detallar qué aspectos, alcances u orientaciones mínimas debían desarrollar los postores en este rubro, dejando su contenido al libre albedrío de cada participante. Esto impidió que las ofertas se estructuraran bajo parámetros uniformes y propició una evaluación subjetiva del comité.</w:t>
      </w:r>
    </w:p>
    <w:p w14:paraId="2620FB64" w14:textId="77777777" w:rsidR="00126768" w:rsidRPr="00126768" w:rsidRDefault="00126768" w:rsidP="00B7340F">
      <w:pPr>
        <w:numPr>
          <w:ilvl w:val="0"/>
          <w:numId w:val="93"/>
        </w:numPr>
        <w:jc w:val="both"/>
      </w:pPr>
      <w:r w:rsidRPr="00126768">
        <w:rPr>
          <w:b/>
          <w:bCs/>
        </w:rPr>
        <w:t>Resultado:</w:t>
      </w:r>
      <w:r w:rsidRPr="00126768">
        <w:t xml:space="preserve"> Se declaró la </w:t>
      </w:r>
      <w:r w:rsidRPr="00126768">
        <w:rPr>
          <w:b/>
          <w:bCs/>
        </w:rPr>
        <w:t>nulidad de oficio</w:t>
      </w:r>
      <w:r w:rsidRPr="00126768">
        <w:t xml:space="preserve"> del concurso público hasta la etapa de </w:t>
      </w:r>
      <w:r w:rsidRPr="00126768">
        <w:rPr>
          <w:b/>
          <w:bCs/>
        </w:rPr>
        <w:t>convocatoria</w:t>
      </w:r>
      <w:r w:rsidRPr="00126768">
        <w:t xml:space="preserve"> para que se definan reglas claras y previsibles en los factores de evaluación.</w:t>
      </w:r>
    </w:p>
    <w:p w14:paraId="5A5902C5" w14:textId="77777777" w:rsidR="00126768" w:rsidRPr="00126768" w:rsidRDefault="00000000" w:rsidP="00B7340F">
      <w:pPr>
        <w:jc w:val="both"/>
      </w:pPr>
      <w:r>
        <w:pict w14:anchorId="36C34526">
          <v:rect id="_x0000_i1072" style="width:0;height:1.5pt" o:hralign="center" o:hrstd="t" o:hr="t" fillcolor="#a0a0a0" stroked="f"/>
        </w:pict>
      </w:r>
    </w:p>
    <w:p w14:paraId="23CC186F" w14:textId="77777777" w:rsidR="00126768" w:rsidRPr="00126768" w:rsidRDefault="00126768" w:rsidP="00B7340F">
      <w:pPr>
        <w:jc w:val="both"/>
      </w:pPr>
      <w:r w:rsidRPr="00126768">
        <w:rPr>
          <w:b/>
          <w:bCs/>
        </w:rPr>
        <w:t xml:space="preserve">6. Resolución </w:t>
      </w:r>
      <w:proofErr w:type="spellStart"/>
      <w:r w:rsidRPr="00126768">
        <w:rPr>
          <w:b/>
          <w:bCs/>
        </w:rPr>
        <w:t>N.°</w:t>
      </w:r>
      <w:proofErr w:type="spellEnd"/>
      <w:r w:rsidRPr="00126768">
        <w:rPr>
          <w:b/>
          <w:bCs/>
        </w:rPr>
        <w:t xml:space="preserve"> 6144-2025-TCP-S3</w:t>
      </w:r>
    </w:p>
    <w:p w14:paraId="67D21E22" w14:textId="77777777" w:rsidR="00126768" w:rsidRPr="00126768" w:rsidRDefault="00126768" w:rsidP="00B7340F">
      <w:pPr>
        <w:numPr>
          <w:ilvl w:val="0"/>
          <w:numId w:val="94"/>
        </w:numPr>
        <w:jc w:val="both"/>
      </w:pPr>
      <w:r w:rsidRPr="00126768">
        <w:rPr>
          <w:b/>
          <w:bCs/>
        </w:rPr>
        <w:t>La Controversia:</w:t>
      </w:r>
      <w:r w:rsidRPr="00126768">
        <w:t xml:space="preserve"> En este expediente, el Impugnante (</w:t>
      </w:r>
      <w:proofErr w:type="spellStart"/>
      <w:r w:rsidRPr="00126768">
        <w:t>United</w:t>
      </w:r>
      <w:proofErr w:type="spellEnd"/>
      <w:r w:rsidRPr="00126768">
        <w:t xml:space="preserve"> </w:t>
      </w:r>
      <w:proofErr w:type="spellStart"/>
      <w:r w:rsidRPr="00126768">
        <w:t>Products</w:t>
      </w:r>
      <w:proofErr w:type="spellEnd"/>
      <w:r w:rsidRPr="00126768">
        <w:t xml:space="preserve"> SAC) solicitó declarar la nulidad de la licitación porque la Entidad únicamente incluyó dos (2) factores de evaluación facultativos ("plazo de entrega" y "capacitación") en las bases integradas, cuando las bases estándar del ente rector para la adquisición de bienes obligan a incorporar un mínimo de tres (3) factores.</w:t>
      </w:r>
    </w:p>
    <w:p w14:paraId="02DAE6F5" w14:textId="77777777" w:rsidR="00126768" w:rsidRPr="00126768" w:rsidRDefault="00126768" w:rsidP="00B7340F">
      <w:pPr>
        <w:numPr>
          <w:ilvl w:val="0"/>
          <w:numId w:val="94"/>
        </w:numPr>
        <w:jc w:val="both"/>
      </w:pPr>
      <w:r w:rsidRPr="00126768">
        <w:rPr>
          <w:b/>
          <w:bCs/>
        </w:rPr>
        <w:lastRenderedPageBreak/>
        <w:t>Posición del Tribunal:</w:t>
      </w:r>
      <w:r w:rsidRPr="00126768">
        <w:t xml:space="preserve"> El Tribunal </w:t>
      </w:r>
      <w:r w:rsidRPr="00126768">
        <w:rPr>
          <w:b/>
          <w:bCs/>
        </w:rPr>
        <w:t>no realizó un pronunciamiento de fondo</w:t>
      </w:r>
      <w:r w:rsidRPr="00126768">
        <w:t xml:space="preserve"> sobre la legalidad de los factores de evaluación facultativos, ni analizó aspecto alguno de la propuesta técnica de los postores, debido a que el recurso de apelación incurrió en una </w:t>
      </w:r>
      <w:r w:rsidRPr="00126768">
        <w:rPr>
          <w:b/>
          <w:bCs/>
        </w:rPr>
        <w:t>causal de improcedencia insubsanable</w:t>
      </w:r>
      <w:r w:rsidRPr="00126768">
        <w:t xml:space="preserve">. Las ofertas de </w:t>
      </w:r>
      <w:proofErr w:type="spellStart"/>
      <w:r w:rsidRPr="00126768">
        <w:t>United</w:t>
      </w:r>
      <w:proofErr w:type="spellEnd"/>
      <w:r w:rsidRPr="00126768">
        <w:t xml:space="preserve"> </w:t>
      </w:r>
      <w:proofErr w:type="spellStart"/>
      <w:r w:rsidRPr="00126768">
        <w:t>Products</w:t>
      </w:r>
      <w:proofErr w:type="spellEnd"/>
      <w:r w:rsidRPr="00126768">
        <w:t xml:space="preserve"> SAC habían sido declaradas </w:t>
      </w:r>
      <w:r w:rsidRPr="00126768">
        <w:rPr>
          <w:b/>
          <w:bCs/>
        </w:rPr>
        <w:t>"no admitidas"</w:t>
      </w:r>
      <w:r w:rsidRPr="00126768">
        <w:t xml:space="preserve"> en la primera etapa del procedimiento. De acuerdo con el artículo 308 del Reglamento, si un postor cuya oferta fue rechazada impugna la adjudicación de la buena pro o solicita la nulidad de las bases sin haber cuestionado ni revertido previamente su propia condición de no admitido, carece de legitimidad procesal e interés para obrar.</w:t>
      </w:r>
    </w:p>
    <w:p w14:paraId="22DAE7FF" w14:textId="77777777" w:rsidR="00126768" w:rsidRPr="00126768" w:rsidRDefault="00126768" w:rsidP="00B7340F">
      <w:pPr>
        <w:numPr>
          <w:ilvl w:val="0"/>
          <w:numId w:val="94"/>
        </w:numPr>
        <w:jc w:val="both"/>
      </w:pPr>
      <w:r w:rsidRPr="00126768">
        <w:rPr>
          <w:b/>
          <w:bCs/>
        </w:rPr>
        <w:t>Resultado:</w:t>
      </w:r>
      <w:r w:rsidRPr="00126768">
        <w:t xml:space="preserve"> Se declaró </w:t>
      </w:r>
      <w:r w:rsidRPr="00126768">
        <w:rPr>
          <w:b/>
          <w:bCs/>
        </w:rPr>
        <w:t>improcedente</w:t>
      </w:r>
      <w:r w:rsidRPr="00126768">
        <w:t xml:space="preserve"> el recurso de apelación de </w:t>
      </w:r>
      <w:proofErr w:type="spellStart"/>
      <w:r w:rsidRPr="00126768">
        <w:t>United</w:t>
      </w:r>
      <w:proofErr w:type="spellEnd"/>
      <w:r w:rsidRPr="00126768">
        <w:t xml:space="preserve"> </w:t>
      </w:r>
      <w:proofErr w:type="spellStart"/>
      <w:r w:rsidRPr="00126768">
        <w:t>Products</w:t>
      </w:r>
      <w:proofErr w:type="spellEnd"/>
      <w:r w:rsidRPr="00126768">
        <w:t xml:space="preserve"> SAC y se ordenó la ejecución del 50% de la garantía de impugnación.</w:t>
      </w:r>
    </w:p>
    <w:p w14:paraId="15BE841E" w14:textId="77777777" w:rsidR="008342B3" w:rsidRDefault="008342B3" w:rsidP="00B7340F">
      <w:pPr>
        <w:jc w:val="both"/>
      </w:pPr>
    </w:p>
    <w:p w14:paraId="56125D7C" w14:textId="592E7111" w:rsidR="008342B3" w:rsidRPr="00143C80" w:rsidRDefault="00B142C5" w:rsidP="00B7340F">
      <w:pPr>
        <w:jc w:val="both"/>
        <w:rPr>
          <w:b/>
          <w:bCs/>
          <w:color w:val="EE0000"/>
          <w:highlight w:val="yellow"/>
        </w:rPr>
      </w:pPr>
      <w:r w:rsidRPr="00B142C5">
        <w:rPr>
          <w:b/>
          <w:bCs/>
          <w:color w:val="EE0000"/>
          <w:highlight w:val="yellow"/>
        </w:rPr>
        <w:t>Capacitación</w:t>
      </w:r>
      <w:r w:rsidR="00143C80" w:rsidRPr="00143C80">
        <w:rPr>
          <w:b/>
          <w:bCs/>
          <w:color w:val="EE0000"/>
          <w:highlight w:val="yellow"/>
        </w:rPr>
        <w:t xml:space="preserve"> al personal de la entidad contratante</w:t>
      </w:r>
    </w:p>
    <w:p w14:paraId="04C37EAF" w14:textId="77777777" w:rsidR="007E366E" w:rsidRPr="007E366E" w:rsidRDefault="007E366E" w:rsidP="00B7340F">
      <w:pPr>
        <w:jc w:val="both"/>
      </w:pPr>
      <w:r w:rsidRPr="007E366E">
        <w:t xml:space="preserve">Para evaluar el factor de </w:t>
      </w:r>
      <w:r w:rsidRPr="007E366E">
        <w:rPr>
          <w:b/>
          <w:bCs/>
        </w:rPr>
        <w:t>"Capacitación al personal de la entidad contratante"</w:t>
      </w:r>
      <w:r w:rsidRPr="007E366E">
        <w:t xml:space="preserve"> en los procedimientos de selección de servicios o consultorías, el evaluador (oficial de compra, comité o jurado) debe verificar que se cumplan estrictamente las siguientes condiciones de estructuración, límites técnicos y reglas de acreditación:</w:t>
      </w:r>
    </w:p>
    <w:p w14:paraId="5ADFB54C" w14:textId="77777777" w:rsidR="007E366E" w:rsidRPr="007E366E" w:rsidRDefault="007E366E" w:rsidP="00B7340F">
      <w:pPr>
        <w:jc w:val="both"/>
      </w:pPr>
      <w:r w:rsidRPr="007E366E">
        <w:t>1. Control de Estructuración en las Bases (Las Dos Opciones)</w:t>
      </w:r>
    </w:p>
    <w:p w14:paraId="533B0784" w14:textId="77777777" w:rsidR="007E366E" w:rsidRPr="007E366E" w:rsidRDefault="007E366E" w:rsidP="00B7340F">
      <w:pPr>
        <w:jc w:val="both"/>
      </w:pPr>
      <w:r w:rsidRPr="007E366E">
        <w:t xml:space="preserve">Al estructurar o revisar las bases integradas, se debe comprobar que la entidad haya seleccionado </w:t>
      </w:r>
      <w:r w:rsidRPr="007E366E">
        <w:rPr>
          <w:b/>
          <w:bCs/>
        </w:rPr>
        <w:t>únicamente una</w:t>
      </w:r>
      <w:r w:rsidRPr="007E366E">
        <w:t xml:space="preserve"> de las siguientes metodologías de evaluación y que haya eliminado la opción no elegida junto con su respectiva tabla de puntuación:</w:t>
      </w:r>
    </w:p>
    <w:p w14:paraId="1A9C23CE" w14:textId="77777777" w:rsidR="007E366E" w:rsidRPr="007E366E" w:rsidRDefault="007E366E" w:rsidP="00B7340F">
      <w:pPr>
        <w:numPr>
          <w:ilvl w:val="0"/>
          <w:numId w:val="264"/>
        </w:numPr>
        <w:jc w:val="both"/>
      </w:pPr>
      <w:r w:rsidRPr="007E366E">
        <w:rPr>
          <w:b/>
          <w:bCs/>
        </w:rPr>
        <w:t xml:space="preserve">Opción </w:t>
      </w:r>
      <w:proofErr w:type="spellStart"/>
      <w:r w:rsidRPr="007E366E">
        <w:rPr>
          <w:b/>
          <w:bCs/>
        </w:rPr>
        <w:t>N°</w:t>
      </w:r>
      <w:proofErr w:type="spellEnd"/>
      <w:r w:rsidRPr="007E366E">
        <w:rPr>
          <w:b/>
          <w:bCs/>
        </w:rPr>
        <w:t xml:space="preserve"> 1 (Por cantidad de personal):</w:t>
      </w:r>
      <w:r w:rsidRPr="007E366E">
        <w:t xml:space="preserve"> Se evalúa en función de la oferta de capacitación a una cantidad mínima de personal de la entidad contratante.</w:t>
      </w:r>
    </w:p>
    <w:p w14:paraId="731648EF" w14:textId="77777777" w:rsidR="007E366E" w:rsidRPr="007E366E" w:rsidRDefault="007E366E" w:rsidP="00B7340F">
      <w:pPr>
        <w:numPr>
          <w:ilvl w:val="0"/>
          <w:numId w:val="264"/>
        </w:numPr>
        <w:jc w:val="both"/>
      </w:pPr>
      <w:r w:rsidRPr="007E366E">
        <w:rPr>
          <w:b/>
          <w:bCs/>
        </w:rPr>
        <w:t xml:space="preserve">Opción </w:t>
      </w:r>
      <w:proofErr w:type="spellStart"/>
      <w:r w:rsidRPr="007E366E">
        <w:rPr>
          <w:b/>
          <w:bCs/>
        </w:rPr>
        <w:t>N°</w:t>
      </w:r>
      <w:proofErr w:type="spellEnd"/>
      <w:r w:rsidRPr="007E366E">
        <w:rPr>
          <w:b/>
          <w:bCs/>
        </w:rPr>
        <w:t xml:space="preserve"> 2 (Por cantidad de horas):</w:t>
      </w:r>
      <w:r w:rsidRPr="007E366E">
        <w:t xml:space="preserve"> Se evalúa en función de la oferta de capacitación por una cantidad mínima de horas al personal de la entidad.</w:t>
      </w:r>
    </w:p>
    <w:p w14:paraId="38F8F462" w14:textId="77777777" w:rsidR="007E366E" w:rsidRPr="007E366E" w:rsidRDefault="007E366E" w:rsidP="00B7340F">
      <w:pPr>
        <w:jc w:val="both"/>
      </w:pPr>
      <w:r w:rsidRPr="007E366E">
        <w:t>2. Contenido Mínimo de la Propuesta Ofertada</w:t>
      </w:r>
    </w:p>
    <w:p w14:paraId="41C41B4F" w14:textId="77777777" w:rsidR="007E366E" w:rsidRPr="007E366E" w:rsidRDefault="007E366E" w:rsidP="00B7340F">
      <w:pPr>
        <w:jc w:val="both"/>
      </w:pPr>
      <w:r w:rsidRPr="007E366E">
        <w:t>El evaluador debe corroborar que el requerimiento o la oferta del postor defina con precisión los siguientes parámetros mínimos:</w:t>
      </w:r>
    </w:p>
    <w:p w14:paraId="1B587906" w14:textId="77777777" w:rsidR="007E366E" w:rsidRPr="007E366E" w:rsidRDefault="007E366E" w:rsidP="00B7340F">
      <w:pPr>
        <w:numPr>
          <w:ilvl w:val="0"/>
          <w:numId w:val="265"/>
        </w:numPr>
        <w:jc w:val="both"/>
      </w:pPr>
      <w:r w:rsidRPr="007E366E">
        <w:rPr>
          <w:b/>
          <w:bCs/>
        </w:rPr>
        <w:t>Materia o área de capacitación:</w:t>
      </w:r>
      <w:r w:rsidRPr="007E366E">
        <w:t xml:space="preserve"> Debe estar directamente relacionada con la prestación de los servicios que son objeto de la contratación.</w:t>
      </w:r>
    </w:p>
    <w:p w14:paraId="2C278E0F" w14:textId="77777777" w:rsidR="007E366E" w:rsidRPr="007E366E" w:rsidRDefault="007E366E" w:rsidP="00B7340F">
      <w:pPr>
        <w:numPr>
          <w:ilvl w:val="0"/>
          <w:numId w:val="265"/>
        </w:numPr>
        <w:jc w:val="both"/>
      </w:pPr>
      <w:r w:rsidRPr="007E366E">
        <w:rPr>
          <w:b/>
          <w:bCs/>
        </w:rPr>
        <w:t>Modalidad de ejecución:</w:t>
      </w:r>
      <w:r w:rsidRPr="007E366E">
        <w:t xml:space="preserve"> Indicar claramente si la capacitación se dictará de forma </w:t>
      </w:r>
      <w:r w:rsidRPr="007E366E">
        <w:rPr>
          <w:b/>
          <w:bCs/>
        </w:rPr>
        <w:t>virtual o presencial</w:t>
      </w:r>
      <w:r w:rsidRPr="007E366E">
        <w:t>.</w:t>
      </w:r>
    </w:p>
    <w:p w14:paraId="048195BE" w14:textId="77777777" w:rsidR="007E366E" w:rsidRPr="007E366E" w:rsidRDefault="007E366E" w:rsidP="00B7340F">
      <w:pPr>
        <w:numPr>
          <w:ilvl w:val="0"/>
          <w:numId w:val="265"/>
        </w:numPr>
        <w:jc w:val="both"/>
      </w:pPr>
      <w:r w:rsidRPr="007E366E">
        <w:rPr>
          <w:b/>
          <w:bCs/>
        </w:rPr>
        <w:t>Lugar:</w:t>
      </w:r>
      <w:r w:rsidRPr="007E366E">
        <w:t xml:space="preserve"> En caso de ser presencial, el postor debe consignar obligatoriamente el lugar físico donde se realizará.</w:t>
      </w:r>
    </w:p>
    <w:p w14:paraId="7A5A47A7" w14:textId="77777777" w:rsidR="007E366E" w:rsidRPr="007E366E" w:rsidRDefault="007E366E" w:rsidP="00B7340F">
      <w:pPr>
        <w:numPr>
          <w:ilvl w:val="0"/>
          <w:numId w:val="265"/>
        </w:numPr>
        <w:jc w:val="both"/>
      </w:pPr>
      <w:r w:rsidRPr="007E366E">
        <w:rPr>
          <w:b/>
          <w:bCs/>
        </w:rPr>
        <w:t>Perfil del capacitador:</w:t>
      </w:r>
      <w:r w:rsidRPr="007E366E">
        <w:t xml:space="preserve"> El profesional propuesto debe contar con un perfil vinculado específicamente a la materia de la capacitación.</w:t>
      </w:r>
    </w:p>
    <w:p w14:paraId="747BC342" w14:textId="77777777" w:rsidR="007E366E" w:rsidRPr="007E366E" w:rsidRDefault="007E366E" w:rsidP="00B7340F">
      <w:pPr>
        <w:jc w:val="both"/>
      </w:pPr>
      <w:r w:rsidRPr="007E366E">
        <w:t>3. Límites Técnicos para el Perfil del Capacitador (Candados contra Barreras)</w:t>
      </w:r>
    </w:p>
    <w:p w14:paraId="4AFEA2E7" w14:textId="77777777" w:rsidR="007E366E" w:rsidRPr="007E366E" w:rsidRDefault="007E366E" w:rsidP="00B7340F">
      <w:pPr>
        <w:jc w:val="both"/>
      </w:pPr>
      <w:r w:rsidRPr="007E366E">
        <w:t>Para evitar barreras de acceso injustificadas que restrinjan la competencia, el evaluador debe verificar que no se exijan requisitos de calificación excesivos al capacitador:</w:t>
      </w:r>
    </w:p>
    <w:p w14:paraId="25BC4F5C" w14:textId="77777777" w:rsidR="007E366E" w:rsidRPr="007E366E" w:rsidRDefault="007E366E" w:rsidP="00B7340F">
      <w:pPr>
        <w:numPr>
          <w:ilvl w:val="0"/>
          <w:numId w:val="266"/>
        </w:numPr>
        <w:jc w:val="both"/>
      </w:pPr>
      <w:r w:rsidRPr="007E366E">
        <w:rPr>
          <w:b/>
          <w:bCs/>
        </w:rPr>
        <w:lastRenderedPageBreak/>
        <w:t>Grado Académico:</w:t>
      </w:r>
      <w:r w:rsidRPr="007E366E">
        <w:t xml:space="preserve"> Únicamente se puede requerir como perfil el grado académico de </w:t>
      </w:r>
      <w:r w:rsidRPr="007E366E">
        <w:rPr>
          <w:b/>
          <w:bCs/>
        </w:rPr>
        <w:t>bachiller o título profesional</w:t>
      </w:r>
      <w:r w:rsidRPr="007E366E">
        <w:t>.</w:t>
      </w:r>
    </w:p>
    <w:p w14:paraId="443D5549" w14:textId="77777777" w:rsidR="007E366E" w:rsidRPr="007E366E" w:rsidRDefault="007E366E" w:rsidP="00B7340F">
      <w:pPr>
        <w:numPr>
          <w:ilvl w:val="0"/>
          <w:numId w:val="266"/>
        </w:numPr>
        <w:jc w:val="both"/>
      </w:pPr>
      <w:r w:rsidRPr="007E366E">
        <w:rPr>
          <w:b/>
          <w:bCs/>
        </w:rPr>
        <w:t>Experiencia:</w:t>
      </w:r>
      <w:r w:rsidRPr="007E366E">
        <w:t xml:space="preserve"> Si las bases solicitan que el capacitador cuente con experiencia en la materia, esta </w:t>
      </w:r>
      <w:r w:rsidRPr="007E366E">
        <w:rPr>
          <w:b/>
          <w:bCs/>
        </w:rPr>
        <w:t>no puede ser mayor de dos (2) años</w:t>
      </w:r>
      <w:r w:rsidRPr="007E366E">
        <w:t>.</w:t>
      </w:r>
    </w:p>
    <w:p w14:paraId="7FFDBBB0" w14:textId="77777777" w:rsidR="007E366E" w:rsidRPr="007E366E" w:rsidRDefault="007E366E" w:rsidP="00B7340F">
      <w:pPr>
        <w:jc w:val="both"/>
      </w:pPr>
      <w:r w:rsidRPr="007E366E">
        <w:t>4. Medio de Acreditación Único</w:t>
      </w:r>
    </w:p>
    <w:p w14:paraId="44165DE7" w14:textId="77777777" w:rsidR="007E366E" w:rsidRPr="007E366E" w:rsidRDefault="007E366E" w:rsidP="00B7340F">
      <w:pPr>
        <w:numPr>
          <w:ilvl w:val="0"/>
          <w:numId w:val="267"/>
        </w:numPr>
        <w:jc w:val="both"/>
      </w:pPr>
      <w:r w:rsidRPr="007E366E">
        <w:rPr>
          <w:b/>
          <w:bCs/>
        </w:rPr>
        <w:t>Declaración Jurada Obligatoria:</w:t>
      </w:r>
      <w:r w:rsidRPr="007E366E">
        <w:t xml:space="preserve"> Este factor de evaluación se acredita </w:t>
      </w:r>
      <w:r w:rsidRPr="007E366E">
        <w:rPr>
          <w:b/>
          <w:bCs/>
        </w:rPr>
        <w:t>única y exclusivamente mediante la presentación de una declaración jurada</w:t>
      </w:r>
      <w:r w:rsidRPr="007E366E">
        <w:t>.</w:t>
      </w:r>
    </w:p>
    <w:p w14:paraId="291D3046" w14:textId="77777777" w:rsidR="007E366E" w:rsidRPr="007E366E" w:rsidRDefault="007E366E" w:rsidP="00B7340F">
      <w:pPr>
        <w:numPr>
          <w:ilvl w:val="0"/>
          <w:numId w:val="267"/>
        </w:numPr>
        <w:jc w:val="both"/>
      </w:pPr>
      <w:r w:rsidRPr="007E366E">
        <w:rPr>
          <w:i/>
          <w:iCs/>
        </w:rPr>
        <w:t>Control crítico del evaluador:</w:t>
      </w:r>
      <w:r w:rsidRPr="007E366E">
        <w:t xml:space="preserve"> Está terminantemente </w:t>
      </w:r>
      <w:r w:rsidRPr="007E366E">
        <w:rPr>
          <w:b/>
          <w:bCs/>
        </w:rPr>
        <w:t>prohibido exigir en la oferta técnica la presentación de diplomas, currículums (CV) del capacitador o contratos de soporte</w:t>
      </w:r>
      <w:r w:rsidRPr="007E366E">
        <w:t xml:space="preserve"> para validar el puntaje. La declaración jurada del postor basta para otorgar los puntos en esta etapa.</w:t>
      </w:r>
    </w:p>
    <w:p w14:paraId="5FD1C099" w14:textId="77777777" w:rsidR="007E366E" w:rsidRPr="007E366E" w:rsidRDefault="007E366E" w:rsidP="00B7340F">
      <w:pPr>
        <w:jc w:val="both"/>
      </w:pPr>
      <w:r w:rsidRPr="007E366E">
        <w:t>5. Exclusión Absoluta en el caso del Servicio ASISTE</w:t>
      </w:r>
    </w:p>
    <w:p w14:paraId="0CD69F40" w14:textId="77777777" w:rsidR="007E366E" w:rsidRPr="007E366E" w:rsidRDefault="007E366E" w:rsidP="00B7340F">
      <w:pPr>
        <w:numPr>
          <w:ilvl w:val="0"/>
          <w:numId w:val="268"/>
        </w:numPr>
        <w:jc w:val="both"/>
      </w:pPr>
      <w:r w:rsidRPr="007E366E">
        <w:rPr>
          <w:b/>
          <w:bCs/>
        </w:rPr>
        <w:t>Prohibición de Evaluación:</w:t>
      </w:r>
      <w:r w:rsidRPr="007E366E">
        <w:t xml:space="preserve"> Si el objeto de la convocatoria corresponde a la contratación del </w:t>
      </w:r>
      <w:r w:rsidRPr="007E366E">
        <w:rPr>
          <w:b/>
          <w:bCs/>
        </w:rPr>
        <w:t>Servicio de Asistencia Técnica Especializada en Gestión de Proyectos (ASISTE)</w:t>
      </w:r>
      <w:r w:rsidRPr="007E366E">
        <w:t>, la transferencia de conocimientos ya se encuentra obligatoriamente incluida dentro del propio alcance de las prestaciones del contrato.</w:t>
      </w:r>
    </w:p>
    <w:p w14:paraId="20A822C8" w14:textId="77777777" w:rsidR="007E366E" w:rsidRPr="007E366E" w:rsidRDefault="007E366E" w:rsidP="00B7340F">
      <w:pPr>
        <w:numPr>
          <w:ilvl w:val="0"/>
          <w:numId w:val="268"/>
        </w:numPr>
        <w:jc w:val="both"/>
      </w:pPr>
      <w:r w:rsidRPr="007E366E">
        <w:rPr>
          <w:i/>
          <w:iCs/>
        </w:rPr>
        <w:t>Consecuencia:</w:t>
      </w:r>
      <w:r w:rsidRPr="007E366E">
        <w:t xml:space="preserve"> </w:t>
      </w:r>
      <w:r w:rsidRPr="007E366E">
        <w:rPr>
          <w:b/>
          <w:bCs/>
        </w:rPr>
        <w:t>Está prohibido evaluar la capacitación al personal de la entidad como un factor de evaluación independiente</w:t>
      </w:r>
      <w:r w:rsidRPr="007E366E">
        <w:t xml:space="preserve"> bajo este supuesto; en el cuadro resumen de las bases debe colocarse expresamente como </w:t>
      </w:r>
      <w:r w:rsidRPr="007E366E">
        <w:rPr>
          <w:b/>
          <w:bCs/>
        </w:rPr>
        <w:t>"NO CORRESPONDE"</w:t>
      </w:r>
      <w:r w:rsidRPr="007E366E">
        <w:t xml:space="preserve"> y no se le asignará puntaje.</w:t>
      </w:r>
    </w:p>
    <w:p w14:paraId="6D4B25E6" w14:textId="77777777" w:rsidR="007E366E" w:rsidRPr="007E366E" w:rsidRDefault="007E366E" w:rsidP="00B7340F">
      <w:pPr>
        <w:jc w:val="both"/>
      </w:pPr>
      <w:r w:rsidRPr="007E366E">
        <w:t>6. Cómputo de Horas y Obligación Contractual</w:t>
      </w:r>
    </w:p>
    <w:p w14:paraId="76F9E130" w14:textId="77777777" w:rsidR="007E366E" w:rsidRPr="007E366E" w:rsidRDefault="007E366E" w:rsidP="00B7340F">
      <w:pPr>
        <w:numPr>
          <w:ilvl w:val="0"/>
          <w:numId w:val="269"/>
        </w:numPr>
        <w:jc w:val="both"/>
      </w:pPr>
      <w:r w:rsidRPr="007E366E">
        <w:rPr>
          <w:b/>
          <w:bCs/>
        </w:rPr>
        <w:t>Equivalencia de Horas:</w:t>
      </w:r>
      <w:r w:rsidRPr="007E366E">
        <w:t xml:space="preserve"> Al liquidar las horas ofertadas para asignar el puntaje respectivo, el evaluador debe recordar que se aceptan de manera equivalente horas </w:t>
      </w:r>
      <w:r w:rsidRPr="007E366E">
        <w:rPr>
          <w:b/>
          <w:bCs/>
        </w:rPr>
        <w:t>lectivas, académicas y/o pedagógicas sin distinción</w:t>
      </w:r>
      <w:r w:rsidRPr="007E366E">
        <w:t xml:space="preserve"> entre ellas.</w:t>
      </w:r>
    </w:p>
    <w:p w14:paraId="6B40D95C" w14:textId="77777777" w:rsidR="007E366E" w:rsidRPr="007E366E" w:rsidRDefault="007E366E" w:rsidP="00B7340F">
      <w:pPr>
        <w:numPr>
          <w:ilvl w:val="0"/>
          <w:numId w:val="269"/>
        </w:numPr>
        <w:jc w:val="both"/>
      </w:pPr>
      <w:r w:rsidRPr="007E366E">
        <w:rPr>
          <w:b/>
          <w:bCs/>
        </w:rPr>
        <w:t>Entrega de Certificados:</w:t>
      </w:r>
      <w:r w:rsidRPr="007E366E">
        <w:t xml:space="preserve"> El contratista ganador de la buena pro queda </w:t>
      </w:r>
      <w:r w:rsidRPr="007E366E">
        <w:rPr>
          <w:b/>
          <w:bCs/>
        </w:rPr>
        <w:t>obligado a entregar los certificados o constancias</w:t>
      </w:r>
      <w:r w:rsidRPr="007E366E">
        <w:t xml:space="preserve"> de capacitación al personal de la entidad que haya asistido y aprobado la capacitación.</w:t>
      </w:r>
    </w:p>
    <w:p w14:paraId="6D5A06BC" w14:textId="77777777" w:rsidR="007E366E" w:rsidRPr="007E366E" w:rsidRDefault="007E366E" w:rsidP="00B7340F">
      <w:pPr>
        <w:jc w:val="both"/>
      </w:pPr>
    </w:p>
    <w:p w14:paraId="5E9D7625" w14:textId="77777777" w:rsidR="007E366E" w:rsidRDefault="007E366E" w:rsidP="00B7340F">
      <w:pPr>
        <w:jc w:val="both"/>
        <w:rPr>
          <w:b/>
          <w:bCs/>
        </w:rPr>
      </w:pPr>
    </w:p>
    <w:p w14:paraId="40220BB7" w14:textId="77777777" w:rsidR="007E366E" w:rsidRDefault="007E366E" w:rsidP="00B7340F">
      <w:pPr>
        <w:jc w:val="both"/>
        <w:rPr>
          <w:b/>
          <w:bCs/>
        </w:rPr>
      </w:pPr>
    </w:p>
    <w:p w14:paraId="4500AE99" w14:textId="59CA4766" w:rsidR="00FE6D3B" w:rsidRPr="00FE6D3B" w:rsidRDefault="00FE6D3B" w:rsidP="00B7340F">
      <w:pPr>
        <w:jc w:val="both"/>
      </w:pPr>
      <w:r w:rsidRPr="00FE6D3B">
        <w:rPr>
          <w:b/>
          <w:bCs/>
        </w:rPr>
        <w:t xml:space="preserve">1. Resolución </w:t>
      </w:r>
      <w:proofErr w:type="spellStart"/>
      <w:r w:rsidRPr="00FE6D3B">
        <w:rPr>
          <w:b/>
          <w:bCs/>
        </w:rPr>
        <w:t>N.°</w:t>
      </w:r>
      <w:proofErr w:type="spellEnd"/>
      <w:r w:rsidRPr="00FE6D3B">
        <w:rPr>
          <w:b/>
          <w:bCs/>
        </w:rPr>
        <w:t xml:space="preserve"> 02991-2026-TCP-S2</w:t>
      </w:r>
    </w:p>
    <w:p w14:paraId="4636FC13" w14:textId="77777777" w:rsidR="00FE6D3B" w:rsidRPr="00FE6D3B" w:rsidRDefault="00FE6D3B" w:rsidP="00B7340F">
      <w:pPr>
        <w:numPr>
          <w:ilvl w:val="0"/>
          <w:numId w:val="95"/>
        </w:numPr>
        <w:jc w:val="both"/>
      </w:pPr>
      <w:r w:rsidRPr="00FE6D3B">
        <w:rPr>
          <w:b/>
          <w:bCs/>
        </w:rPr>
        <w:t>La Controversia</w:t>
      </w:r>
      <w:r w:rsidRPr="00FE6D3B">
        <w:t xml:space="preserve">: El comité de selección asignó </w:t>
      </w:r>
      <w:r w:rsidRPr="00FE6D3B">
        <w:rPr>
          <w:b/>
          <w:bCs/>
        </w:rPr>
        <w:t>cero (0) puntos</w:t>
      </w:r>
      <w:r w:rsidRPr="00FE6D3B">
        <w:t xml:space="preserve"> al postor impugnante en este factor bajo el argumento de que su declaración jurada no definía el perfil del capacitador (especialidad y grado académico) ni se obligaba expresamente a entregar certificados de capacitación a los participantes. El impugnante alegó que el factor se evalúa únicamente en función de las horas de capacitación (&gt;20 horas) y que su Anexo </w:t>
      </w:r>
      <w:proofErr w:type="spellStart"/>
      <w:r w:rsidRPr="00FE6D3B">
        <w:t>N.°</w:t>
      </w:r>
      <w:proofErr w:type="spellEnd"/>
      <w:r w:rsidRPr="00FE6D3B">
        <w:t xml:space="preserve"> 3 (de aceptación de las bases) ya incluía de forma implícita someterse a todas las obligaciones de los términos de referencia.</w:t>
      </w:r>
    </w:p>
    <w:p w14:paraId="46712C3C" w14:textId="77777777" w:rsidR="00FE6D3B" w:rsidRPr="00FE6D3B" w:rsidRDefault="00FE6D3B" w:rsidP="00B7340F">
      <w:pPr>
        <w:numPr>
          <w:ilvl w:val="0"/>
          <w:numId w:val="95"/>
        </w:numPr>
        <w:jc w:val="both"/>
      </w:pPr>
      <w:r w:rsidRPr="00FE6D3B">
        <w:rPr>
          <w:b/>
          <w:bCs/>
        </w:rPr>
        <w:lastRenderedPageBreak/>
        <w:t>Posición del Tribunal</w:t>
      </w:r>
      <w:r w:rsidRPr="00FE6D3B">
        <w:t>: El Colegiado ratificó la asignación de cero puntos. Determinó que, si bien la entrega de certificados es una obligación de ejecución contractual que no requería declaración expresa, el impugnante declaró únicamente que el capacitador sería un "profesional" genérico. Al omitir precisar si el capacitador contaría con una de las dos profesiones exigidas en las bases (Ingeniero Alimentario o Biólogo), se generó incertidumbre objetiva sobre el cumplimiento del perfil.</w:t>
      </w:r>
    </w:p>
    <w:p w14:paraId="7EBAD0A3" w14:textId="77777777" w:rsidR="00FE6D3B" w:rsidRPr="00FE6D3B" w:rsidRDefault="00FE6D3B" w:rsidP="00B7340F">
      <w:pPr>
        <w:jc w:val="both"/>
      </w:pPr>
      <w:r w:rsidRPr="00FE6D3B">
        <w:rPr>
          <w:b/>
          <w:bCs/>
        </w:rPr>
        <w:t xml:space="preserve">2. Resolución </w:t>
      </w:r>
      <w:proofErr w:type="spellStart"/>
      <w:r w:rsidRPr="00FE6D3B">
        <w:rPr>
          <w:b/>
          <w:bCs/>
        </w:rPr>
        <w:t>N.°</w:t>
      </w:r>
      <w:proofErr w:type="spellEnd"/>
      <w:r w:rsidRPr="00FE6D3B">
        <w:rPr>
          <w:b/>
          <w:bCs/>
        </w:rPr>
        <w:t xml:space="preserve"> 07374-2026-TCP-S1</w:t>
      </w:r>
    </w:p>
    <w:p w14:paraId="5FE2EB0F" w14:textId="77777777" w:rsidR="00FE6D3B" w:rsidRPr="00FE6D3B" w:rsidRDefault="00FE6D3B" w:rsidP="00B7340F">
      <w:pPr>
        <w:numPr>
          <w:ilvl w:val="0"/>
          <w:numId w:val="96"/>
        </w:numPr>
        <w:jc w:val="both"/>
      </w:pPr>
      <w:r w:rsidRPr="00FE6D3B">
        <w:rPr>
          <w:b/>
          <w:bCs/>
        </w:rPr>
        <w:t>La Controversia</w:t>
      </w:r>
      <w:r w:rsidRPr="00FE6D3B">
        <w:t xml:space="preserve">: El impugnante cuestionó el puntaje técnico otorgado al adjudicatario en el factor "Capacitación al Personal de la Entidad Contratante". Señaló que el adjudicatario ofertó en su declaración jurada una capacitación de exactamente 20 horas lectivas, cuando las bases integradas exigían expresamente ofertar </w:t>
      </w:r>
      <w:r w:rsidRPr="00FE6D3B">
        <w:rPr>
          <w:i/>
          <w:iCs/>
        </w:rPr>
        <w:t>más de</w:t>
      </w:r>
      <w:r w:rsidRPr="00FE6D3B">
        <w:t xml:space="preserve"> 20 horas lectivas para calificar y acceder al puntaje.</w:t>
      </w:r>
    </w:p>
    <w:p w14:paraId="1F608361" w14:textId="77777777" w:rsidR="00FE6D3B" w:rsidRPr="00FE6D3B" w:rsidRDefault="00FE6D3B" w:rsidP="00B7340F">
      <w:pPr>
        <w:numPr>
          <w:ilvl w:val="0"/>
          <w:numId w:val="96"/>
        </w:numPr>
        <w:jc w:val="both"/>
      </w:pPr>
      <w:r w:rsidRPr="00FE6D3B">
        <w:rPr>
          <w:b/>
          <w:bCs/>
        </w:rPr>
        <w:t>Posición del Tribunal</w:t>
      </w:r>
      <w:r w:rsidRPr="00FE6D3B">
        <w:t>: La Entidad y el Adjudicatario reconocieron que el puntaje fue asignado de forma indebida. Al verificarse que la oferta técnica no superaba el umbral mínimo restrictivo fijado en las reglas de las bases integradas ("más de 20 horas"), el Tribunal determinó que correspondía descontar el puntaje y proceder con la reevaluación respectiva.</w:t>
      </w:r>
    </w:p>
    <w:p w14:paraId="549CED6A" w14:textId="77777777" w:rsidR="00FE6D3B" w:rsidRPr="00FE6D3B" w:rsidRDefault="00FE6D3B" w:rsidP="00B7340F">
      <w:pPr>
        <w:jc w:val="both"/>
      </w:pPr>
      <w:r w:rsidRPr="00FE6D3B">
        <w:rPr>
          <w:b/>
          <w:bCs/>
        </w:rPr>
        <w:t xml:space="preserve">3. Resolución </w:t>
      </w:r>
      <w:proofErr w:type="spellStart"/>
      <w:r w:rsidRPr="00FE6D3B">
        <w:rPr>
          <w:b/>
          <w:bCs/>
        </w:rPr>
        <w:t>N.°</w:t>
      </w:r>
      <w:proofErr w:type="spellEnd"/>
      <w:r w:rsidRPr="00FE6D3B">
        <w:rPr>
          <w:b/>
          <w:bCs/>
        </w:rPr>
        <w:t xml:space="preserve"> 514-2026-TCP-S3</w:t>
      </w:r>
    </w:p>
    <w:p w14:paraId="234CD8CC" w14:textId="77777777" w:rsidR="00FE6D3B" w:rsidRPr="00FE6D3B" w:rsidRDefault="00FE6D3B" w:rsidP="00B7340F">
      <w:pPr>
        <w:numPr>
          <w:ilvl w:val="0"/>
          <w:numId w:val="97"/>
        </w:numPr>
        <w:jc w:val="both"/>
      </w:pPr>
      <w:r w:rsidRPr="00FE6D3B">
        <w:rPr>
          <w:b/>
          <w:bCs/>
        </w:rPr>
        <w:t>La Controversia</w:t>
      </w:r>
      <w:r w:rsidRPr="00FE6D3B">
        <w:t xml:space="preserve">: El impugnante recibió </w:t>
      </w:r>
      <w:r w:rsidRPr="00FE6D3B">
        <w:rPr>
          <w:b/>
          <w:bCs/>
        </w:rPr>
        <w:t>cero (0) puntos</w:t>
      </w:r>
      <w:r w:rsidRPr="00FE6D3B">
        <w:t xml:space="preserve"> porque presentó una declaración jurada suscrita por su representante legal, mientras que las bases integradas exigían que dicho documento fuera firmado directamente por el profesional que dictaría la capacitación. El impugnante defendió que, según las bases estándar, la acreditación de este factor se realiza mediante declaración jurada del postor.</w:t>
      </w:r>
    </w:p>
    <w:p w14:paraId="5625C30E" w14:textId="77777777" w:rsidR="00FE6D3B" w:rsidRPr="00FE6D3B" w:rsidRDefault="00FE6D3B" w:rsidP="00B7340F">
      <w:pPr>
        <w:numPr>
          <w:ilvl w:val="0"/>
          <w:numId w:val="97"/>
        </w:numPr>
        <w:jc w:val="both"/>
      </w:pPr>
      <w:r w:rsidRPr="00FE6D3B">
        <w:rPr>
          <w:b/>
          <w:bCs/>
        </w:rPr>
        <w:t>Posición del Tribunal</w:t>
      </w:r>
      <w:r w:rsidRPr="00FE6D3B">
        <w:t xml:space="preserve">: El Tribunal identificó vicios de nulidad de oficio insubsanables en el diseño del factor. En primer lugar, la Entidad seleccionó la Opción </w:t>
      </w:r>
      <w:proofErr w:type="spellStart"/>
      <w:r w:rsidRPr="00FE6D3B">
        <w:t>N.°</w:t>
      </w:r>
      <w:proofErr w:type="spellEnd"/>
      <w:r w:rsidRPr="00FE6D3B">
        <w:t xml:space="preserve"> 2 (evaluar en función de la cantidad de personas capacitadas), pero estructuró la asignación de puntos basándose en la cantidad de horas (criterio exclusivo de la Opción </w:t>
      </w:r>
      <w:proofErr w:type="spellStart"/>
      <w:r w:rsidRPr="00FE6D3B">
        <w:t>N.°</w:t>
      </w:r>
      <w:proofErr w:type="spellEnd"/>
      <w:r w:rsidRPr="00FE6D3B">
        <w:t xml:space="preserve"> 1). En segundo lugar, las bases integradas exigieron que el capacitador firmara la declaración, lo cual constituye una restricción de acreditación ilegal no permitida por las bases estándar. Se declaró la </w:t>
      </w:r>
      <w:r w:rsidRPr="00FE6D3B">
        <w:rPr>
          <w:b/>
          <w:bCs/>
        </w:rPr>
        <w:t>nulidad de oficio</w:t>
      </w:r>
      <w:r w:rsidRPr="00FE6D3B">
        <w:t xml:space="preserve"> del procedimiento hasta la etapa de convocatoria.</w:t>
      </w:r>
    </w:p>
    <w:p w14:paraId="01B8CBBA" w14:textId="77777777" w:rsidR="00FE6D3B" w:rsidRPr="00FE6D3B" w:rsidRDefault="00FE6D3B" w:rsidP="00B7340F">
      <w:pPr>
        <w:jc w:val="both"/>
      </w:pPr>
      <w:r w:rsidRPr="00FE6D3B">
        <w:rPr>
          <w:b/>
          <w:bCs/>
        </w:rPr>
        <w:t xml:space="preserve">4. Resolución </w:t>
      </w:r>
      <w:proofErr w:type="spellStart"/>
      <w:r w:rsidRPr="00FE6D3B">
        <w:rPr>
          <w:b/>
          <w:bCs/>
        </w:rPr>
        <w:t>N.°</w:t>
      </w:r>
      <w:proofErr w:type="spellEnd"/>
      <w:r w:rsidRPr="00FE6D3B">
        <w:rPr>
          <w:b/>
          <w:bCs/>
        </w:rPr>
        <w:t xml:space="preserve"> 5431-2026-TCP-S3</w:t>
      </w:r>
    </w:p>
    <w:p w14:paraId="296C57AB" w14:textId="77777777" w:rsidR="00FE6D3B" w:rsidRPr="00FE6D3B" w:rsidRDefault="00FE6D3B" w:rsidP="00B7340F">
      <w:pPr>
        <w:numPr>
          <w:ilvl w:val="0"/>
          <w:numId w:val="98"/>
        </w:numPr>
        <w:jc w:val="both"/>
      </w:pPr>
      <w:r w:rsidRPr="00FE6D3B">
        <w:rPr>
          <w:b/>
          <w:bCs/>
        </w:rPr>
        <w:t>La Controversia</w:t>
      </w:r>
      <w:r w:rsidRPr="00FE6D3B">
        <w:t xml:space="preserve">: El impugnante solicitó retirar los 15 puntos asignados al adjudicatario, argumentando que las bases exigían que la capacitación se ofertara en términos de "horas semestrales" (mínimo 12 horas por semestre). El adjudicatario presentó una declaración jurada en la que únicamente se limitó a señalar que </w:t>
      </w:r>
      <w:r w:rsidRPr="00FE6D3B">
        <w:rPr>
          <w:i/>
          <w:iCs/>
        </w:rPr>
        <w:t>"La capacitación tendrá una duración de 31 horas"</w:t>
      </w:r>
      <w:r w:rsidRPr="00FE6D3B">
        <w:t>, sin precisar la frecuencia semestral o el cronograma de ejecución.</w:t>
      </w:r>
    </w:p>
    <w:p w14:paraId="3C6BFE56" w14:textId="77777777" w:rsidR="00FE6D3B" w:rsidRPr="00FE6D3B" w:rsidRDefault="00FE6D3B" w:rsidP="00B7340F">
      <w:pPr>
        <w:numPr>
          <w:ilvl w:val="0"/>
          <w:numId w:val="98"/>
        </w:numPr>
        <w:jc w:val="both"/>
      </w:pPr>
      <w:r w:rsidRPr="00FE6D3B">
        <w:rPr>
          <w:b/>
          <w:bCs/>
        </w:rPr>
        <w:t>Posición del Tribunal</w:t>
      </w:r>
      <w:r w:rsidRPr="00FE6D3B">
        <w:t>: El Tribunal descontó los 15 puntos del adjudicatario. Determinó que, dado que las bases y la metodología de calificación estaban estructuradas bajo parámetros fijos de "horas semestrales", no era posible para los evaluadores interpretar, deducir o adecuar las 31 horas totales ofertadas para encajarlas en los rangos de asignación de puntos, vulnerando el principio de transparencia.</w:t>
      </w:r>
    </w:p>
    <w:p w14:paraId="1608F11A" w14:textId="77777777" w:rsidR="00FE6D3B" w:rsidRPr="00FE6D3B" w:rsidRDefault="00FE6D3B" w:rsidP="00B7340F">
      <w:pPr>
        <w:jc w:val="both"/>
      </w:pPr>
      <w:r w:rsidRPr="00FE6D3B">
        <w:rPr>
          <w:b/>
          <w:bCs/>
        </w:rPr>
        <w:lastRenderedPageBreak/>
        <w:t xml:space="preserve">5. Resolución </w:t>
      </w:r>
      <w:proofErr w:type="spellStart"/>
      <w:r w:rsidRPr="00FE6D3B">
        <w:rPr>
          <w:b/>
          <w:bCs/>
        </w:rPr>
        <w:t>N.°</w:t>
      </w:r>
      <w:proofErr w:type="spellEnd"/>
      <w:r w:rsidRPr="00FE6D3B">
        <w:rPr>
          <w:b/>
          <w:bCs/>
        </w:rPr>
        <w:t xml:space="preserve"> 5884-2025-TCP-S1</w:t>
      </w:r>
    </w:p>
    <w:p w14:paraId="70162D56" w14:textId="77777777" w:rsidR="00FE6D3B" w:rsidRPr="00FE6D3B" w:rsidRDefault="00FE6D3B" w:rsidP="00B7340F">
      <w:pPr>
        <w:numPr>
          <w:ilvl w:val="0"/>
          <w:numId w:val="99"/>
        </w:numPr>
        <w:jc w:val="both"/>
      </w:pPr>
      <w:r w:rsidRPr="00FE6D3B">
        <w:rPr>
          <w:b/>
          <w:bCs/>
        </w:rPr>
        <w:t>La Controversia</w:t>
      </w:r>
      <w:r w:rsidRPr="00FE6D3B">
        <w:t>: Se plantearon dos cuestionamientos cruzados:</w:t>
      </w:r>
    </w:p>
    <w:p w14:paraId="1DD6339B" w14:textId="77777777" w:rsidR="00FE6D3B" w:rsidRPr="00FE6D3B" w:rsidRDefault="00FE6D3B" w:rsidP="00B7340F">
      <w:pPr>
        <w:numPr>
          <w:ilvl w:val="1"/>
          <w:numId w:val="99"/>
        </w:numPr>
        <w:jc w:val="both"/>
      </w:pPr>
      <w:r w:rsidRPr="00FE6D3B">
        <w:t>El impugnante reclamó haber recibido cero puntos alegando que cumplió con presentar su declaración jurada ofreciendo una capacitación mayor a 13 horas. La Entidad defendió el descarte indicando que el postor omitió declarar la experiencia del capacitador exigida en las bases.</w:t>
      </w:r>
    </w:p>
    <w:p w14:paraId="3D86826C" w14:textId="77777777" w:rsidR="00FE6D3B" w:rsidRPr="00FE6D3B" w:rsidRDefault="00FE6D3B" w:rsidP="00B7340F">
      <w:pPr>
        <w:numPr>
          <w:ilvl w:val="1"/>
          <w:numId w:val="99"/>
        </w:numPr>
        <w:jc w:val="both"/>
      </w:pPr>
      <w:r w:rsidRPr="00FE6D3B">
        <w:t>El impugnante cuestionó los 15 puntos máximos otorgados al adjudicatario, indicando que este último ofertó una capacitación de exactamente 12 horas, rango que según las bases equivalía a solo 5 puntos, ya que el puntaje máximo requería superar las 12 horas.</w:t>
      </w:r>
    </w:p>
    <w:p w14:paraId="6C463D27" w14:textId="77777777" w:rsidR="00FE6D3B" w:rsidRPr="00FE6D3B" w:rsidRDefault="00FE6D3B" w:rsidP="00B7340F">
      <w:pPr>
        <w:numPr>
          <w:ilvl w:val="0"/>
          <w:numId w:val="99"/>
        </w:numPr>
        <w:jc w:val="both"/>
      </w:pPr>
      <w:r w:rsidRPr="00FE6D3B">
        <w:rPr>
          <w:b/>
          <w:bCs/>
        </w:rPr>
        <w:t>Posición del Tribunal</w:t>
      </w:r>
      <w:r w:rsidRPr="00FE6D3B">
        <w:t>:</w:t>
      </w:r>
    </w:p>
    <w:p w14:paraId="5DA4EBCA" w14:textId="77777777" w:rsidR="00FE6D3B" w:rsidRPr="00FE6D3B" w:rsidRDefault="00FE6D3B" w:rsidP="00B7340F">
      <w:pPr>
        <w:numPr>
          <w:ilvl w:val="1"/>
          <w:numId w:val="99"/>
        </w:numPr>
        <w:jc w:val="both"/>
      </w:pPr>
      <w:r w:rsidRPr="00FE6D3B">
        <w:t>Confirmó los cero puntos para el impugnante debido a que omitió consignar la experiencia mínima del profesional capacitador, incumpliendo las reglas de las bases integradas.</w:t>
      </w:r>
    </w:p>
    <w:p w14:paraId="1AF69082" w14:textId="77777777" w:rsidR="00FE6D3B" w:rsidRPr="00FE6D3B" w:rsidRDefault="00FE6D3B" w:rsidP="00B7340F">
      <w:pPr>
        <w:numPr>
          <w:ilvl w:val="1"/>
          <w:numId w:val="99"/>
        </w:numPr>
        <w:jc w:val="both"/>
      </w:pPr>
      <w:r w:rsidRPr="00FE6D3B">
        <w:t xml:space="preserve">Revocó la calificación del adjudicatario, determinando que al haber ofertado exactamente 12 horas lectivas, no superaba el rango de "más de 12 horas" requerido para el puntaje máximo, correspondiéndole únicamente </w:t>
      </w:r>
      <w:r w:rsidRPr="00FE6D3B">
        <w:rPr>
          <w:b/>
          <w:bCs/>
        </w:rPr>
        <w:t>5 puntos</w:t>
      </w:r>
      <w:r w:rsidRPr="00FE6D3B">
        <w:t>.</w:t>
      </w:r>
    </w:p>
    <w:p w14:paraId="001282D4" w14:textId="77777777" w:rsidR="00FE6D3B" w:rsidRPr="00FE6D3B" w:rsidRDefault="00FE6D3B" w:rsidP="00B7340F">
      <w:pPr>
        <w:jc w:val="both"/>
      </w:pPr>
      <w:r w:rsidRPr="00FE6D3B">
        <w:rPr>
          <w:b/>
          <w:bCs/>
        </w:rPr>
        <w:t xml:space="preserve">6. Resolución </w:t>
      </w:r>
      <w:proofErr w:type="spellStart"/>
      <w:r w:rsidRPr="00FE6D3B">
        <w:rPr>
          <w:b/>
          <w:bCs/>
        </w:rPr>
        <w:t>N.°</w:t>
      </w:r>
      <w:proofErr w:type="spellEnd"/>
      <w:r w:rsidRPr="00FE6D3B">
        <w:rPr>
          <w:b/>
          <w:bCs/>
        </w:rPr>
        <w:t xml:space="preserve"> 6354-2025-TCP-S4</w:t>
      </w:r>
    </w:p>
    <w:p w14:paraId="6131A9F3" w14:textId="77777777" w:rsidR="00FE6D3B" w:rsidRPr="00FE6D3B" w:rsidRDefault="00FE6D3B" w:rsidP="00B7340F">
      <w:pPr>
        <w:numPr>
          <w:ilvl w:val="0"/>
          <w:numId w:val="100"/>
        </w:numPr>
        <w:jc w:val="both"/>
      </w:pPr>
      <w:r w:rsidRPr="00FE6D3B">
        <w:rPr>
          <w:b/>
          <w:bCs/>
        </w:rPr>
        <w:t>La Controversia</w:t>
      </w:r>
      <w:r w:rsidRPr="00FE6D3B">
        <w:t xml:space="preserve">: El impugnante recibió </w:t>
      </w:r>
      <w:r w:rsidRPr="00FE6D3B">
        <w:rPr>
          <w:b/>
          <w:bCs/>
        </w:rPr>
        <w:t>cero (0) puntos</w:t>
      </w:r>
      <w:r w:rsidRPr="00FE6D3B">
        <w:t xml:space="preserve"> (lo que causó su descalificación al no alcanzar el puntaje mínimo de 70 puntos) en el factor de capacitación de software AutoCAD. El comité determinó que, en su declaración jurada, el postor consignó que su especialista propuesto contaba con "amplia experiencia", omitiendo detallar de forma objetiva si cumplía con el año mínimo de experiencia exigido en las bases integradas.</w:t>
      </w:r>
    </w:p>
    <w:p w14:paraId="4951AC31" w14:textId="77777777" w:rsidR="00FE6D3B" w:rsidRPr="00FE6D3B" w:rsidRDefault="00FE6D3B" w:rsidP="00B7340F">
      <w:pPr>
        <w:numPr>
          <w:ilvl w:val="0"/>
          <w:numId w:val="100"/>
        </w:numPr>
        <w:jc w:val="both"/>
      </w:pPr>
      <w:r w:rsidRPr="00FE6D3B">
        <w:rPr>
          <w:b/>
          <w:bCs/>
        </w:rPr>
        <w:t>Posición del Tribunal</w:t>
      </w:r>
      <w:r w:rsidRPr="00FE6D3B">
        <w:t>: El Tribunal confirmó la validez de la penalización. Explicó que "amplia experiencia" constituye un término enteramente subjetivo que impide al comité de selección determinar con certeza si el capacitador cumplía con el año de experiencia vinculada. Recordó que la falta de rigurosidad de los postores al formular sus ofertas no puede ser subsanada mediante alegaciones interpretativas posteriores [18 (en el contexto del pasaje 93/94)].</w:t>
      </w:r>
    </w:p>
    <w:p w14:paraId="5D479DE7" w14:textId="77777777" w:rsidR="00FE6D3B" w:rsidRPr="00FE6D3B" w:rsidRDefault="00FE6D3B" w:rsidP="00B7340F">
      <w:pPr>
        <w:jc w:val="both"/>
      </w:pPr>
      <w:r w:rsidRPr="00FE6D3B">
        <w:rPr>
          <w:b/>
          <w:bCs/>
        </w:rPr>
        <w:t xml:space="preserve">7. Resolución </w:t>
      </w:r>
      <w:proofErr w:type="spellStart"/>
      <w:r w:rsidRPr="00FE6D3B">
        <w:rPr>
          <w:b/>
          <w:bCs/>
        </w:rPr>
        <w:t>N.°</w:t>
      </w:r>
      <w:proofErr w:type="spellEnd"/>
      <w:r w:rsidRPr="00FE6D3B">
        <w:rPr>
          <w:b/>
          <w:bCs/>
        </w:rPr>
        <w:t xml:space="preserve"> 6467-2025-TCP-S6</w:t>
      </w:r>
    </w:p>
    <w:p w14:paraId="1F819969" w14:textId="77777777" w:rsidR="00FE6D3B" w:rsidRPr="00FE6D3B" w:rsidRDefault="00FE6D3B" w:rsidP="00B7340F">
      <w:pPr>
        <w:numPr>
          <w:ilvl w:val="0"/>
          <w:numId w:val="101"/>
        </w:numPr>
        <w:jc w:val="both"/>
      </w:pPr>
      <w:r w:rsidRPr="00FE6D3B">
        <w:rPr>
          <w:b/>
          <w:bCs/>
        </w:rPr>
        <w:t>La Controversia</w:t>
      </w:r>
      <w:r w:rsidRPr="00FE6D3B">
        <w:t xml:space="preserve">: El impugnante recibió cero puntos porque en su declaración jurada no especificó si la capacitación sería en modalidad presencial y no adjuntó el currículum vitae (CV) del capacitador. El postor impugnó argumentando que las bases integradas incorporaron requisitos de acreditación ilegales y desproporcionados no contemplados en las bases estándar para bienes (tales como la colegiatura activa del capacitador, título en zootecnia o medicina veterinaria y acreditar experiencia como juez de ganado </w:t>
      </w:r>
      <w:proofErr w:type="spellStart"/>
      <w:r w:rsidRPr="00FE6D3B">
        <w:t>Simmental</w:t>
      </w:r>
      <w:proofErr w:type="spellEnd"/>
      <w:r w:rsidRPr="00FE6D3B">
        <w:t xml:space="preserve"> </w:t>
      </w:r>
      <w:proofErr w:type="spellStart"/>
      <w:r w:rsidRPr="00FE6D3B">
        <w:t>Fleckvieh</w:t>
      </w:r>
      <w:proofErr w:type="spellEnd"/>
      <w:r w:rsidRPr="00FE6D3B">
        <w:t>).</w:t>
      </w:r>
    </w:p>
    <w:p w14:paraId="49E7199A" w14:textId="77777777" w:rsidR="00FE6D3B" w:rsidRPr="00FE6D3B" w:rsidRDefault="00FE6D3B" w:rsidP="00B7340F">
      <w:pPr>
        <w:numPr>
          <w:ilvl w:val="0"/>
          <w:numId w:val="101"/>
        </w:numPr>
        <w:jc w:val="both"/>
      </w:pPr>
      <w:r w:rsidRPr="00FE6D3B">
        <w:rPr>
          <w:b/>
          <w:bCs/>
        </w:rPr>
        <w:t>Posición del Tribunal</w:t>
      </w:r>
      <w:r w:rsidRPr="00FE6D3B">
        <w:t xml:space="preserve">: El Tribunal detectó un vicio de nulidad sustancial e ilegalidad en el diseño de las bases integradas. Recordó que, conforme a las bases estándar del ente rector para bienes, la capacitación del personal de la entidad se acredita de forma exclusiva mediante la presentación de una </w:t>
      </w:r>
      <w:r w:rsidRPr="00FE6D3B">
        <w:rPr>
          <w:b/>
          <w:bCs/>
        </w:rPr>
        <w:t>declaración jurada simple</w:t>
      </w:r>
      <w:r w:rsidRPr="00FE6D3B">
        <w:t xml:space="preserve">, estando prohibido </w:t>
      </w:r>
      <w:r w:rsidRPr="00FE6D3B">
        <w:lastRenderedPageBreak/>
        <w:t xml:space="preserve">que las entidades exijan la presentación de currículums o títulos adicionales de acreditación previa en esta fase. Se declaró la </w:t>
      </w:r>
      <w:r w:rsidRPr="00FE6D3B">
        <w:rPr>
          <w:b/>
          <w:bCs/>
        </w:rPr>
        <w:t>nulidad de oficio</w:t>
      </w:r>
      <w:r w:rsidRPr="00FE6D3B">
        <w:t xml:space="preserve"> del procedimiento hasta la convocatoria.</w:t>
      </w:r>
    </w:p>
    <w:p w14:paraId="41CDF539" w14:textId="77777777" w:rsidR="00FE6D3B" w:rsidRPr="00FE6D3B" w:rsidRDefault="00FE6D3B" w:rsidP="00B7340F">
      <w:pPr>
        <w:jc w:val="both"/>
      </w:pPr>
      <w:r w:rsidRPr="00FE6D3B">
        <w:rPr>
          <w:b/>
          <w:bCs/>
        </w:rPr>
        <w:t xml:space="preserve">8. Resolución </w:t>
      </w:r>
      <w:proofErr w:type="spellStart"/>
      <w:r w:rsidRPr="00FE6D3B">
        <w:rPr>
          <w:b/>
          <w:bCs/>
        </w:rPr>
        <w:t>N.°</w:t>
      </w:r>
      <w:proofErr w:type="spellEnd"/>
      <w:r w:rsidRPr="00FE6D3B">
        <w:rPr>
          <w:b/>
          <w:bCs/>
        </w:rPr>
        <w:t xml:space="preserve"> 7144-2025-TCP-S1</w:t>
      </w:r>
    </w:p>
    <w:p w14:paraId="1545621A" w14:textId="77777777" w:rsidR="00FE6D3B" w:rsidRPr="00FE6D3B" w:rsidRDefault="00FE6D3B" w:rsidP="00B7340F">
      <w:pPr>
        <w:numPr>
          <w:ilvl w:val="0"/>
          <w:numId w:val="102"/>
        </w:numPr>
        <w:jc w:val="both"/>
      </w:pPr>
      <w:r w:rsidRPr="00FE6D3B">
        <w:rPr>
          <w:b/>
          <w:bCs/>
        </w:rPr>
        <w:t>La Controversia</w:t>
      </w:r>
      <w:r w:rsidRPr="00FE6D3B">
        <w:t xml:space="preserve">: El consorcio impugnante apeló haber recibido </w:t>
      </w:r>
      <w:r w:rsidRPr="00FE6D3B">
        <w:rPr>
          <w:b/>
          <w:bCs/>
        </w:rPr>
        <w:t>cero (0) puntos</w:t>
      </w:r>
      <w:r w:rsidRPr="00FE6D3B">
        <w:t xml:space="preserve"> en el factor de capacitación (operatividad de proyectos de agua y desagüe). El comité sustentó la calificación en que el postor omitió indicar las horas de capacitación ofertadas y no se comprometió explícitamente a entregar los certificados de capacitación.</w:t>
      </w:r>
    </w:p>
    <w:p w14:paraId="21D1437B" w14:textId="77777777" w:rsidR="00FE6D3B" w:rsidRPr="00FE6D3B" w:rsidRDefault="00FE6D3B" w:rsidP="00B7340F">
      <w:pPr>
        <w:numPr>
          <w:ilvl w:val="0"/>
          <w:numId w:val="102"/>
        </w:numPr>
        <w:jc w:val="both"/>
      </w:pPr>
      <w:r w:rsidRPr="00FE6D3B">
        <w:rPr>
          <w:b/>
          <w:bCs/>
        </w:rPr>
        <w:t>Posición del Tribunal</w:t>
      </w:r>
      <w:r w:rsidRPr="00FE6D3B">
        <w:t>: El Tribunal declaró infundado este extremo del recurso. Concluyó que, dado que la metodología de asignación de puntos se medía gradualmente en función del número de horas ofertadas (otorgando 10 puntos a partir de más de 8 horas), consignar el tiempo exacto de capacitación en la oferta era un dato indispensable para la evaluación técnica. Su omisión impidió validar y calificar objetivamente la mejora propuesta.</w:t>
      </w:r>
    </w:p>
    <w:p w14:paraId="74169CD3" w14:textId="77777777" w:rsidR="00FE6D3B" w:rsidRPr="00FE6D3B" w:rsidRDefault="00FE6D3B" w:rsidP="00B7340F">
      <w:pPr>
        <w:jc w:val="both"/>
      </w:pPr>
      <w:r w:rsidRPr="00FE6D3B">
        <w:rPr>
          <w:b/>
          <w:bCs/>
        </w:rPr>
        <w:t xml:space="preserve">9. Resolución </w:t>
      </w:r>
      <w:proofErr w:type="spellStart"/>
      <w:r w:rsidRPr="00FE6D3B">
        <w:rPr>
          <w:b/>
          <w:bCs/>
        </w:rPr>
        <w:t>N.°</w:t>
      </w:r>
      <w:proofErr w:type="spellEnd"/>
      <w:r w:rsidRPr="00FE6D3B">
        <w:rPr>
          <w:b/>
          <w:bCs/>
        </w:rPr>
        <w:t xml:space="preserve"> 7243-2026-TCP-S6</w:t>
      </w:r>
    </w:p>
    <w:p w14:paraId="228B2E02" w14:textId="77777777" w:rsidR="00FE6D3B" w:rsidRPr="00FE6D3B" w:rsidRDefault="00FE6D3B" w:rsidP="00B7340F">
      <w:pPr>
        <w:numPr>
          <w:ilvl w:val="0"/>
          <w:numId w:val="103"/>
        </w:numPr>
        <w:jc w:val="both"/>
      </w:pPr>
      <w:r w:rsidRPr="00FE6D3B">
        <w:rPr>
          <w:b/>
          <w:bCs/>
        </w:rPr>
        <w:t>La Controversia</w:t>
      </w:r>
      <w:r w:rsidRPr="00FE6D3B">
        <w:t xml:space="preserve">: El impugnante recibió </w:t>
      </w:r>
      <w:r w:rsidRPr="00FE6D3B">
        <w:rPr>
          <w:b/>
          <w:bCs/>
        </w:rPr>
        <w:t>cero (0) puntos</w:t>
      </w:r>
      <w:r w:rsidRPr="00FE6D3B">
        <w:t xml:space="preserve"> en el factor de capacitación (procesos de hemodiálisis) porque el comité concluyó que su declaración jurada no precisaba explícitamente el número de horas de capacitación ofertadas. El postor impugnó demostrando que en su declaración jurada incorporó una remisión expresa al cronograma/temario adjunto en su oferta, el cual detallaba de forma pormenorizada el horario de inicio y fin de cada uno de los 10 módulos, sumando una duración total de 5 horas y 20 minutos.</w:t>
      </w:r>
    </w:p>
    <w:p w14:paraId="5070D72C" w14:textId="77777777" w:rsidR="00FE6D3B" w:rsidRPr="00FE6D3B" w:rsidRDefault="00FE6D3B" w:rsidP="00B7340F">
      <w:pPr>
        <w:numPr>
          <w:ilvl w:val="0"/>
          <w:numId w:val="103"/>
        </w:numPr>
        <w:jc w:val="both"/>
      </w:pPr>
      <w:r w:rsidRPr="00FE6D3B">
        <w:rPr>
          <w:b/>
          <w:bCs/>
        </w:rPr>
        <w:t>Posición del Tribunal</w:t>
      </w:r>
      <w:r w:rsidRPr="00FE6D3B">
        <w:t xml:space="preserve">: El Tribunal revocó la decisión del comité y otorgó los </w:t>
      </w:r>
      <w:r w:rsidRPr="00FE6D3B">
        <w:rPr>
          <w:b/>
          <w:bCs/>
        </w:rPr>
        <w:t>70 puntos</w:t>
      </w:r>
      <w:r w:rsidRPr="00FE6D3B">
        <w:t xml:space="preserve"> máximos al impugnante. Determinó que, si bien la declaración jurada no consignaba el número total en su cuerpo, sí incorporaba una remisión explícita a un temario que formaba parte de su propuesta. Al ser posible establecer con total certeza y objetividad la duración de 5 horas y 20 minutos mediante una simple operación aritmética de los horarios del cronograma de la oferta, el comité vulneró el principio de verdad material al ignorar el contenido integral de la propuesta.</w:t>
      </w:r>
    </w:p>
    <w:p w14:paraId="13FB81A9" w14:textId="77777777" w:rsidR="00FE6D3B" w:rsidRPr="00FE6D3B" w:rsidRDefault="00FE6D3B" w:rsidP="00B7340F">
      <w:pPr>
        <w:jc w:val="both"/>
      </w:pPr>
      <w:r w:rsidRPr="00FE6D3B">
        <w:rPr>
          <w:b/>
          <w:bCs/>
        </w:rPr>
        <w:t xml:space="preserve">10. Resolución </w:t>
      </w:r>
      <w:proofErr w:type="spellStart"/>
      <w:r w:rsidRPr="00FE6D3B">
        <w:rPr>
          <w:b/>
          <w:bCs/>
        </w:rPr>
        <w:t>N.°</w:t>
      </w:r>
      <w:proofErr w:type="spellEnd"/>
      <w:r w:rsidRPr="00FE6D3B">
        <w:rPr>
          <w:b/>
          <w:bCs/>
        </w:rPr>
        <w:t xml:space="preserve"> 7393-2025-TCP-S2</w:t>
      </w:r>
    </w:p>
    <w:p w14:paraId="32A9FF98" w14:textId="77777777" w:rsidR="00FE6D3B" w:rsidRPr="00FE6D3B" w:rsidRDefault="00FE6D3B" w:rsidP="00B7340F">
      <w:pPr>
        <w:numPr>
          <w:ilvl w:val="0"/>
          <w:numId w:val="104"/>
        </w:numPr>
        <w:jc w:val="both"/>
      </w:pPr>
      <w:r w:rsidRPr="00FE6D3B">
        <w:rPr>
          <w:b/>
          <w:bCs/>
        </w:rPr>
        <w:t>La Controversia</w:t>
      </w:r>
      <w:r w:rsidRPr="00FE6D3B">
        <w:t>: El postor fue descalificado porque no se le asignaron los puntos del factor "Experiencia del personal clave" al no haber acreditado su profesional una "certificación oficial en nube de Azure". El impugnante alegó que una certificación técnica corresponde a un concepto de capacitación/formación y no de experiencia, por lo que fue ilegal integrarlo dentro del mismo factor técnico sin precisar su forma de acreditación, induciendo a error a los participantes.</w:t>
      </w:r>
    </w:p>
    <w:p w14:paraId="3EBF43D5" w14:textId="77777777" w:rsidR="00FE6D3B" w:rsidRPr="00FE6D3B" w:rsidRDefault="00FE6D3B" w:rsidP="00B7340F">
      <w:pPr>
        <w:numPr>
          <w:ilvl w:val="0"/>
          <w:numId w:val="104"/>
        </w:numPr>
        <w:jc w:val="both"/>
      </w:pPr>
      <w:r w:rsidRPr="00FE6D3B">
        <w:rPr>
          <w:b/>
          <w:bCs/>
        </w:rPr>
        <w:t>Posición del Tribunal</w:t>
      </w:r>
      <w:r w:rsidRPr="00FE6D3B">
        <w:t xml:space="preserve">: El Tribunal determinó que la configuración del factor vulneró de forma sustancial las normas de contratación pública y declaró la </w:t>
      </w:r>
      <w:r w:rsidRPr="00FE6D3B">
        <w:rPr>
          <w:b/>
          <w:bCs/>
        </w:rPr>
        <w:t>nulidad de oficio</w:t>
      </w:r>
      <w:r w:rsidRPr="00FE6D3B">
        <w:t xml:space="preserve"> de las bases. El Colegiado precisó que las bases estándar de uso obligatorio no permiten incorporar de forma conjunta requerimientos académicos o de capacitación dentro de los factores destinados a evaluar la experiencia profesional del personal clave. Dicha distorsión metodológica vulnera el principio de legalidad y altera la naturaleza de la etapa de evaluación.</w:t>
      </w:r>
    </w:p>
    <w:p w14:paraId="73A66E2C" w14:textId="77777777" w:rsidR="005845F4" w:rsidRDefault="005845F4" w:rsidP="00B7340F">
      <w:pPr>
        <w:jc w:val="both"/>
      </w:pPr>
    </w:p>
    <w:p w14:paraId="3C63F525" w14:textId="77777777" w:rsidR="007E366E" w:rsidRDefault="007E366E" w:rsidP="00B7340F">
      <w:pPr>
        <w:jc w:val="both"/>
      </w:pPr>
    </w:p>
    <w:p w14:paraId="25D0F356" w14:textId="2B54E0C9" w:rsidR="008342B3" w:rsidRPr="00B142C5" w:rsidRDefault="00B142C5" w:rsidP="00B7340F">
      <w:pPr>
        <w:jc w:val="both"/>
        <w:rPr>
          <w:b/>
          <w:bCs/>
          <w:color w:val="EE0000"/>
          <w:highlight w:val="yellow"/>
        </w:rPr>
      </w:pPr>
      <w:r w:rsidRPr="00B142C5">
        <w:rPr>
          <w:b/>
          <w:bCs/>
          <w:color w:val="EE0000"/>
          <w:highlight w:val="yellow"/>
        </w:rPr>
        <w:t>Seguridad y salud</w:t>
      </w:r>
    </w:p>
    <w:p w14:paraId="5EA8E521" w14:textId="77777777" w:rsidR="005F244B" w:rsidRPr="005F244B" w:rsidRDefault="005F244B" w:rsidP="00B7340F">
      <w:pPr>
        <w:jc w:val="both"/>
      </w:pPr>
      <w:r w:rsidRPr="005F244B">
        <w:t xml:space="preserve">Para evaluar los aspectos de </w:t>
      </w:r>
      <w:r w:rsidRPr="005F244B">
        <w:rPr>
          <w:b/>
          <w:bCs/>
        </w:rPr>
        <w:t>seguridad y salud en el trabajo</w:t>
      </w:r>
      <w:r w:rsidRPr="005F244B">
        <w:t xml:space="preserve"> dentro de la etapa de </w:t>
      </w:r>
      <w:r w:rsidRPr="005F244B">
        <w:rPr>
          <w:b/>
          <w:bCs/>
        </w:rPr>
        <w:t>factores de evaluación</w:t>
      </w:r>
      <w:r w:rsidRPr="005F244B">
        <w:t xml:space="preserve"> (asignación de puntaje), la normativa bajo la Ley </w:t>
      </w:r>
      <w:proofErr w:type="spellStart"/>
      <w:r w:rsidRPr="005F244B">
        <w:t>N°</w:t>
      </w:r>
      <w:proofErr w:type="spellEnd"/>
      <w:r w:rsidRPr="005F244B">
        <w:t xml:space="preserve"> 32069 y su Reglamento establece directrices muy precisas que varían según el tipo de contratación y que contemplan reglas estrictas de exclusión.</w:t>
      </w:r>
    </w:p>
    <w:p w14:paraId="106AF975" w14:textId="77777777" w:rsidR="005F244B" w:rsidRPr="005F244B" w:rsidRDefault="005F244B" w:rsidP="00B7340F">
      <w:pPr>
        <w:jc w:val="both"/>
      </w:pPr>
      <w:r w:rsidRPr="005F244B">
        <w:t>Los aspectos clave que el evaluador debe considerar, revisar y calificar son los siguientes:</w:t>
      </w:r>
    </w:p>
    <w:p w14:paraId="72F0C881" w14:textId="77777777" w:rsidR="005F244B" w:rsidRPr="005F244B" w:rsidRDefault="005F244B" w:rsidP="00B7340F">
      <w:pPr>
        <w:jc w:val="both"/>
      </w:pPr>
      <w:r w:rsidRPr="005F244B">
        <w:t>1. Evaluación a través del Factor Facultativo "Sostenibilidad Social"</w:t>
      </w:r>
    </w:p>
    <w:p w14:paraId="1A48F640" w14:textId="77777777" w:rsidR="005F244B" w:rsidRPr="005F244B" w:rsidRDefault="005F244B" w:rsidP="00B7340F">
      <w:pPr>
        <w:jc w:val="both"/>
      </w:pPr>
      <w:r w:rsidRPr="005F244B">
        <w:t xml:space="preserve">En los procedimientos de selección de servicios en general, consultorías y mantenimiento vial, las condiciones de seguridad y salud en el trabajo no se evalúan de forma aislada, sino integradas dentro del factor de </w:t>
      </w:r>
      <w:r w:rsidRPr="005F244B">
        <w:rPr>
          <w:b/>
          <w:bCs/>
        </w:rPr>
        <w:t>Sostenibilidad Social</w:t>
      </w:r>
      <w:r w:rsidRPr="005F244B">
        <w:t>:</w:t>
      </w:r>
    </w:p>
    <w:p w14:paraId="7C1BB29D" w14:textId="77777777" w:rsidR="005F244B" w:rsidRPr="005F244B" w:rsidRDefault="005F244B" w:rsidP="00B7340F">
      <w:pPr>
        <w:numPr>
          <w:ilvl w:val="0"/>
          <w:numId w:val="270"/>
        </w:numPr>
        <w:jc w:val="both"/>
      </w:pPr>
      <w:r w:rsidRPr="005F244B">
        <w:rPr>
          <w:b/>
          <w:bCs/>
        </w:rPr>
        <w:t>Aspectos puntuables:</w:t>
      </w:r>
      <w:r w:rsidRPr="005F244B">
        <w:t xml:space="preserve"> Se califica la adhesión a normativas y la adopción de buenas prácticas de </w:t>
      </w:r>
      <w:r w:rsidRPr="005F244B">
        <w:rPr>
          <w:b/>
          <w:bCs/>
        </w:rPr>
        <w:t>salud e higiene en el ámbito laboral</w:t>
      </w:r>
      <w:r w:rsidRPr="005F244B">
        <w:t xml:space="preserve">, así como la promoción de </w:t>
      </w:r>
      <w:r w:rsidRPr="005F244B">
        <w:rPr>
          <w:b/>
          <w:bCs/>
        </w:rPr>
        <w:t>entornos de trabajo seguros y sin riesgos para la salud</w:t>
      </w:r>
      <w:r w:rsidRPr="005F244B">
        <w:t>.</w:t>
      </w:r>
    </w:p>
    <w:p w14:paraId="4DA0282C" w14:textId="77777777" w:rsidR="005F244B" w:rsidRPr="005F244B" w:rsidRDefault="005F244B" w:rsidP="00B7340F">
      <w:pPr>
        <w:numPr>
          <w:ilvl w:val="0"/>
          <w:numId w:val="270"/>
        </w:numPr>
        <w:jc w:val="both"/>
      </w:pPr>
      <w:r w:rsidRPr="005F244B">
        <w:rPr>
          <w:b/>
          <w:bCs/>
        </w:rPr>
        <w:t>Medio de acreditación:</w:t>
      </w:r>
      <w:r w:rsidRPr="005F244B">
        <w:t xml:space="preserve"> Los postores lo demuestran principalmente mediante el </w:t>
      </w:r>
      <w:r w:rsidRPr="005F244B">
        <w:rPr>
          <w:b/>
          <w:bCs/>
        </w:rPr>
        <w:t>Reconocimiento de Buenas Prácticas Laborales</w:t>
      </w:r>
      <w:r w:rsidRPr="005F244B">
        <w:t xml:space="preserve"> emitido por el Ministerio de Trabajo y Promoción del Empleo (MTPE) o a través de certificaciones específicas de seguridad y salud laboral que se detallen de forma expresa en el pliego de condiciones.</w:t>
      </w:r>
    </w:p>
    <w:p w14:paraId="1431F2A2" w14:textId="77777777" w:rsidR="005F244B" w:rsidRPr="005F244B" w:rsidRDefault="005F244B" w:rsidP="00B7340F">
      <w:pPr>
        <w:numPr>
          <w:ilvl w:val="0"/>
          <w:numId w:val="270"/>
        </w:numPr>
        <w:jc w:val="both"/>
      </w:pPr>
      <w:r w:rsidRPr="005F244B">
        <w:rPr>
          <w:b/>
          <w:bCs/>
        </w:rPr>
        <w:t>Regla para Consorcios:</w:t>
      </w:r>
      <w:r w:rsidRPr="005F244B">
        <w:t xml:space="preserve"> Tratándose de consorcios, </w:t>
      </w:r>
      <w:r w:rsidRPr="005F244B">
        <w:rPr>
          <w:b/>
          <w:bCs/>
        </w:rPr>
        <w:t>no se exige que todos los integrantes del consorcio acrediten las prácticas de seguridad y salud</w:t>
      </w:r>
      <w:r w:rsidRPr="005F244B">
        <w:t>; la obligación de presentar el respaldo documental recae exclusivamente en aquellos miembros que se comprometan en la promesa de consorcio a realizar las actividades directamente vinculadas al objeto del contrato.</w:t>
      </w:r>
    </w:p>
    <w:p w14:paraId="5B35F1BD" w14:textId="77777777" w:rsidR="005F244B" w:rsidRPr="005F244B" w:rsidRDefault="005F244B" w:rsidP="00B7340F">
      <w:pPr>
        <w:jc w:val="both"/>
      </w:pPr>
      <w:r w:rsidRPr="005F244B">
        <w:t>2. El Incentivo de Excelencia en Estándares de Seguridad (Aplicable en Obras)</w:t>
      </w:r>
    </w:p>
    <w:p w14:paraId="3F87C50A" w14:textId="77777777" w:rsidR="005F244B" w:rsidRPr="005F244B" w:rsidRDefault="005F244B" w:rsidP="00B7340F">
      <w:pPr>
        <w:jc w:val="both"/>
      </w:pPr>
      <w:r w:rsidRPr="005F244B">
        <w:t>Cuando el requerimiento corresponde a la ejecución de obras, el Reglamento contempla un mecanismo alternativo basado en incentivos de desempeño en lugar de factores de evaluación técnica tradicionales:</w:t>
      </w:r>
    </w:p>
    <w:p w14:paraId="569EE141" w14:textId="77777777" w:rsidR="005F244B" w:rsidRPr="005F244B" w:rsidRDefault="005F244B" w:rsidP="00B7340F">
      <w:pPr>
        <w:numPr>
          <w:ilvl w:val="0"/>
          <w:numId w:val="271"/>
        </w:numPr>
        <w:jc w:val="both"/>
      </w:pPr>
      <w:r w:rsidRPr="005F244B">
        <w:rPr>
          <w:b/>
          <w:bCs/>
        </w:rPr>
        <w:t>Incentivo de ejecución:</w:t>
      </w:r>
      <w:r w:rsidRPr="005F244B">
        <w:t xml:space="preserve"> La entidad puede prever un incentivo de hasta el </w:t>
      </w:r>
      <w:r w:rsidRPr="005F244B">
        <w:rPr>
          <w:b/>
          <w:bCs/>
        </w:rPr>
        <w:t>1% del monto del contrato original</w:t>
      </w:r>
      <w:r w:rsidRPr="005F244B">
        <w:t xml:space="preserve"> si el contratista se compromete a cumplir con estándares ambientales y de seguridad superiores a los mínimos exigidos por la normativa de la materia. Este incentivo se mide y se paga a lo largo del contrato sobre la base de indicadores de desempeño iniciales.</w:t>
      </w:r>
    </w:p>
    <w:p w14:paraId="2834658A" w14:textId="77777777" w:rsidR="005F244B" w:rsidRPr="005F244B" w:rsidRDefault="005F244B" w:rsidP="00B7340F">
      <w:pPr>
        <w:numPr>
          <w:ilvl w:val="0"/>
          <w:numId w:val="271"/>
        </w:numPr>
        <w:jc w:val="both"/>
      </w:pPr>
      <w:r w:rsidRPr="005F244B">
        <w:rPr>
          <w:b/>
          <w:bCs/>
        </w:rPr>
        <w:t>Regla de exclusión recíproca (Candado crítico):</w:t>
      </w:r>
      <w:r w:rsidRPr="005F244B">
        <w:t xml:space="preserve"> Si en la estrategia de contratación la entidad determina aplicar este incentivo económico del 1% por excelencia en seguridad, </w:t>
      </w:r>
      <w:r w:rsidRPr="005F244B">
        <w:rPr>
          <w:b/>
          <w:bCs/>
        </w:rPr>
        <w:t>está prohibido incorporar la seguridad y salud en el trabajo como factor de evaluación técnica</w:t>
      </w:r>
      <w:r w:rsidRPr="005F244B">
        <w:t xml:space="preserve"> para la asignación de puntaje en la fase de selección.</w:t>
      </w:r>
    </w:p>
    <w:p w14:paraId="7D281A53" w14:textId="77777777" w:rsidR="005F244B" w:rsidRPr="005F244B" w:rsidRDefault="005F244B" w:rsidP="00B7340F">
      <w:pPr>
        <w:jc w:val="both"/>
      </w:pPr>
      <w:r w:rsidRPr="005F244B">
        <w:t>3. Aseguramiento de la Seguridad y Salud en Contratos Estandarizados</w:t>
      </w:r>
    </w:p>
    <w:p w14:paraId="0686CF07" w14:textId="77777777" w:rsidR="005F244B" w:rsidRPr="005F244B" w:rsidRDefault="005F244B" w:rsidP="00B7340F">
      <w:pPr>
        <w:numPr>
          <w:ilvl w:val="0"/>
          <w:numId w:val="272"/>
        </w:numPr>
        <w:jc w:val="both"/>
      </w:pPr>
      <w:r w:rsidRPr="005F244B">
        <w:rPr>
          <w:b/>
          <w:bCs/>
        </w:rPr>
        <w:t>Supervisión obligatoria en ejecución:</w:t>
      </w:r>
      <w:r w:rsidRPr="005F244B">
        <w:t xml:space="preserve"> Para aquellos proyectos complejos que se ejecuten empleando modelos de contratos estandarizados de ingeniería y construcción </w:t>
      </w:r>
      <w:r w:rsidRPr="005F244B">
        <w:lastRenderedPageBreak/>
        <w:t xml:space="preserve">de uso internacional, es una </w:t>
      </w:r>
      <w:r w:rsidRPr="005F244B">
        <w:rPr>
          <w:b/>
          <w:bCs/>
        </w:rPr>
        <w:t>obligación de la entidad contratante</w:t>
      </w:r>
      <w:r w:rsidRPr="005F244B">
        <w:t xml:space="preserve"> contratar de forma externa un </w:t>
      </w:r>
      <w:r w:rsidRPr="005F244B">
        <w:rPr>
          <w:b/>
          <w:bCs/>
        </w:rPr>
        <w:t>servicio de supervisión</w:t>
      </w:r>
      <w:r w:rsidRPr="005F244B">
        <w:t xml:space="preserve"> especializado para el aseguramiento de la calidad y de la </w:t>
      </w:r>
      <w:r w:rsidRPr="005F244B">
        <w:rPr>
          <w:b/>
          <w:bCs/>
        </w:rPr>
        <w:t>seguridad, salud ocupacional y medio ambiente</w:t>
      </w:r>
      <w:r w:rsidRPr="005F244B">
        <w:t>.</w:t>
      </w:r>
    </w:p>
    <w:p w14:paraId="7CC0F02B" w14:textId="77777777" w:rsidR="005F244B" w:rsidRPr="005F244B" w:rsidRDefault="005F244B" w:rsidP="00B7340F">
      <w:pPr>
        <w:numPr>
          <w:ilvl w:val="0"/>
          <w:numId w:val="272"/>
        </w:numPr>
        <w:jc w:val="both"/>
      </w:pPr>
      <w:r w:rsidRPr="005F244B">
        <w:rPr>
          <w:b/>
          <w:bCs/>
        </w:rPr>
        <w:t>Control del supervisor:</w:t>
      </w:r>
      <w:r w:rsidRPr="005F244B">
        <w:t xml:space="preserve"> El evaluador de las actuaciones preparatorias debe verificar que el proveedor propuesto para estas labores de supervisión de seguridad y salud se encuentre debidamente inscrito en el registro de proveedores de servicios del </w:t>
      </w:r>
      <w:r w:rsidRPr="005F244B">
        <w:rPr>
          <w:b/>
          <w:bCs/>
        </w:rPr>
        <w:t>Registro Nacional de Proveedores (RNP)</w:t>
      </w:r>
      <w:r w:rsidRPr="005F244B">
        <w:t>.</w:t>
      </w:r>
    </w:p>
    <w:p w14:paraId="2C1555DB" w14:textId="77777777" w:rsidR="007E366E" w:rsidRPr="007E366E" w:rsidRDefault="007E366E" w:rsidP="00B7340F">
      <w:pPr>
        <w:jc w:val="both"/>
      </w:pPr>
    </w:p>
    <w:p w14:paraId="5574D32C" w14:textId="1C208A2A" w:rsidR="00FD4990" w:rsidRPr="00FD4990" w:rsidRDefault="00FD4990" w:rsidP="00B7340F">
      <w:pPr>
        <w:jc w:val="both"/>
      </w:pPr>
      <w:r w:rsidRPr="00FD4990">
        <w:rPr>
          <w:b/>
          <w:bCs/>
        </w:rPr>
        <w:t xml:space="preserve">1. Resolución </w:t>
      </w:r>
      <w:proofErr w:type="spellStart"/>
      <w:r w:rsidRPr="00FD4990">
        <w:rPr>
          <w:b/>
          <w:bCs/>
        </w:rPr>
        <w:t>N°</w:t>
      </w:r>
      <w:proofErr w:type="spellEnd"/>
      <w:r w:rsidRPr="00FD4990">
        <w:rPr>
          <w:b/>
          <w:bCs/>
        </w:rPr>
        <w:t xml:space="preserve"> 3078-2026-TCP-S6</w:t>
      </w:r>
    </w:p>
    <w:p w14:paraId="7DD61560" w14:textId="77777777" w:rsidR="00FD4990" w:rsidRPr="00FD4990" w:rsidRDefault="00FD4990" w:rsidP="00B7340F">
      <w:pPr>
        <w:numPr>
          <w:ilvl w:val="0"/>
          <w:numId w:val="105"/>
        </w:numPr>
        <w:jc w:val="both"/>
      </w:pPr>
      <w:r w:rsidRPr="00FD4990">
        <w:rPr>
          <w:b/>
          <w:bCs/>
        </w:rPr>
        <w:t>La Controversia:</w:t>
      </w:r>
    </w:p>
    <w:p w14:paraId="18FF0547" w14:textId="77777777" w:rsidR="00FD4990" w:rsidRPr="00FD4990" w:rsidRDefault="00FD4990" w:rsidP="00B7340F">
      <w:pPr>
        <w:numPr>
          <w:ilvl w:val="1"/>
          <w:numId w:val="105"/>
        </w:numPr>
        <w:jc w:val="both"/>
      </w:pPr>
      <w:r w:rsidRPr="00FD4990">
        <w:rPr>
          <w:b/>
          <w:bCs/>
        </w:rPr>
        <w:t>Sobre el factor de evaluación:</w:t>
      </w:r>
      <w:r w:rsidRPr="00FD4990">
        <w:t xml:space="preserve"> El Impugnante argumentó que el certificado del 8 de enero de 2025 presentado por el Adjudicatario para obtener puntaje en el factor "Seguridad y salud" había expirado el 7 de enero de 2026, por lo que no debió ser considerado. El Adjudicatario defendió que el documento seguía vigente hasta el 2028 gracias a una auditoría de recertificación.</w:t>
      </w:r>
    </w:p>
    <w:p w14:paraId="0A7A42F2" w14:textId="77777777" w:rsidR="00FD4990" w:rsidRPr="00FD4990" w:rsidRDefault="00FD4990" w:rsidP="00B7340F">
      <w:pPr>
        <w:numPr>
          <w:ilvl w:val="1"/>
          <w:numId w:val="105"/>
        </w:numPr>
        <w:jc w:val="both"/>
      </w:pPr>
      <w:r w:rsidRPr="00FD4990">
        <w:rPr>
          <w:b/>
          <w:bCs/>
        </w:rPr>
        <w:t>Sobre el especialista:</w:t>
      </w:r>
      <w:r w:rsidRPr="00FD4990">
        <w:t xml:space="preserve"> El Impugnante también denunció que el certificado de trabajo del especialista en seguridad y salud ocupacional del Adjudicatario (</w:t>
      </w:r>
      <w:proofErr w:type="spellStart"/>
      <w:r w:rsidRPr="00FD4990">
        <w:t>Layter</w:t>
      </w:r>
      <w:proofErr w:type="spellEnd"/>
      <w:r w:rsidRPr="00FD4990">
        <w:t xml:space="preserve"> Alexander Aliaga Requejo) contenía información inexacta, ya que certificaba labores continuas en un periodo donde la obra real estuvo suspendida.</w:t>
      </w:r>
    </w:p>
    <w:p w14:paraId="0F6702B4" w14:textId="77777777" w:rsidR="00FD4990" w:rsidRPr="00FD4990" w:rsidRDefault="00FD4990" w:rsidP="00B7340F">
      <w:pPr>
        <w:numPr>
          <w:ilvl w:val="0"/>
          <w:numId w:val="105"/>
        </w:numPr>
        <w:jc w:val="both"/>
      </w:pPr>
      <w:r w:rsidRPr="00FD4990">
        <w:rPr>
          <w:b/>
          <w:bCs/>
        </w:rPr>
        <w:t>Posición del Tribunal:</w:t>
      </w:r>
      <w:r w:rsidRPr="00FD4990">
        <w:t xml:space="preserve"> El Tribunal verificó en las plataformas oficiales que la obra en la que supuestamente laboró el especialista estuvo suspendida de manera efectiva. Además, determinó que el certificado fue emitido por un consorcio ajeno al contratista de dicha obra. Al comprobarse la existencia de información inexacta, el Tribunal </w:t>
      </w:r>
      <w:r w:rsidRPr="00FD4990">
        <w:rPr>
          <w:b/>
          <w:bCs/>
        </w:rPr>
        <w:t>descalificó la oferta del Adjudicatario</w:t>
      </w:r>
      <w:r w:rsidRPr="00FD4990">
        <w:t xml:space="preserve"> por transgredir el principio de presunción de veracidad. Al quedar descalificado el adjudicatario, el Tribunal determinó que </w:t>
      </w:r>
      <w:r w:rsidRPr="00FD4990">
        <w:rPr>
          <w:b/>
          <w:bCs/>
        </w:rPr>
        <w:t>carecía de objeto pronunciarse sobre el fondo del puntaje del factor "Seguridad y salud"</w:t>
      </w:r>
      <w:r w:rsidRPr="00FD4990">
        <w:t>.</w:t>
      </w:r>
    </w:p>
    <w:p w14:paraId="7DDF5D1F" w14:textId="77777777" w:rsidR="00FD4990" w:rsidRPr="00FD4990" w:rsidRDefault="00000000" w:rsidP="00B7340F">
      <w:pPr>
        <w:jc w:val="both"/>
      </w:pPr>
      <w:r>
        <w:pict w14:anchorId="5C4F88CD">
          <v:rect id="_x0000_i1073" style="width:0;height:1.5pt" o:hralign="center" o:hrstd="t" o:hr="t" fillcolor="#a0a0a0" stroked="f"/>
        </w:pict>
      </w:r>
    </w:p>
    <w:p w14:paraId="7D047521" w14:textId="77777777" w:rsidR="00FD4990" w:rsidRPr="00FD4990" w:rsidRDefault="00FD4990" w:rsidP="00B7340F">
      <w:pPr>
        <w:jc w:val="both"/>
      </w:pPr>
      <w:r w:rsidRPr="00FD4990">
        <w:rPr>
          <w:b/>
          <w:bCs/>
        </w:rPr>
        <w:t xml:space="preserve">2. Resolución </w:t>
      </w:r>
      <w:proofErr w:type="spellStart"/>
      <w:r w:rsidRPr="00FD4990">
        <w:rPr>
          <w:b/>
          <w:bCs/>
        </w:rPr>
        <w:t>N°</w:t>
      </w:r>
      <w:proofErr w:type="spellEnd"/>
      <w:r w:rsidRPr="00FD4990">
        <w:rPr>
          <w:b/>
          <w:bCs/>
        </w:rPr>
        <w:t xml:space="preserve"> 0473-2026-TCP-S5</w:t>
      </w:r>
    </w:p>
    <w:p w14:paraId="2F0E7165" w14:textId="77777777" w:rsidR="00FD4990" w:rsidRPr="00FD4990" w:rsidRDefault="00FD4990" w:rsidP="00B7340F">
      <w:pPr>
        <w:numPr>
          <w:ilvl w:val="0"/>
          <w:numId w:val="106"/>
        </w:numPr>
        <w:jc w:val="both"/>
      </w:pPr>
      <w:r w:rsidRPr="00FD4990">
        <w:rPr>
          <w:b/>
          <w:bCs/>
        </w:rPr>
        <w:t>La Controversia:</w:t>
      </w:r>
    </w:p>
    <w:p w14:paraId="5820F3A6" w14:textId="77777777" w:rsidR="00FD4990" w:rsidRPr="00FD4990" w:rsidRDefault="00FD4990" w:rsidP="00B7340F">
      <w:pPr>
        <w:numPr>
          <w:ilvl w:val="1"/>
          <w:numId w:val="106"/>
        </w:numPr>
        <w:jc w:val="both"/>
      </w:pPr>
      <w:r w:rsidRPr="00FD4990">
        <w:rPr>
          <w:b/>
          <w:bCs/>
        </w:rPr>
        <w:t>Sobre el factor de evaluación:</w:t>
      </w:r>
      <w:r w:rsidRPr="00FD4990">
        <w:t xml:space="preserve"> El Impugnante alegó que el Adjudicatario presentó para el factor "Seguridad y salud" un certificado de </w:t>
      </w:r>
      <w:proofErr w:type="spellStart"/>
      <w:r w:rsidRPr="00FD4990">
        <w:t>Assurance</w:t>
      </w:r>
      <w:proofErr w:type="spellEnd"/>
      <w:r w:rsidRPr="00FD4990">
        <w:t xml:space="preserve"> </w:t>
      </w:r>
      <w:proofErr w:type="spellStart"/>
      <w:r w:rsidRPr="00FD4990">
        <w:t>Quality</w:t>
      </w:r>
      <w:proofErr w:type="spellEnd"/>
      <w:r w:rsidRPr="00FD4990">
        <w:t xml:space="preserve"> </w:t>
      </w:r>
      <w:proofErr w:type="spellStart"/>
      <w:r w:rsidRPr="00FD4990">
        <w:t>Certification</w:t>
      </w:r>
      <w:proofErr w:type="spellEnd"/>
      <w:r w:rsidRPr="00FD4990">
        <w:t xml:space="preserve"> LLC (AQC) a favor de su consorciada, pero al verificar el código en el portal web del emisor, este no existía, acusando la presentación de información inexacta.</w:t>
      </w:r>
    </w:p>
    <w:p w14:paraId="03301DD8" w14:textId="77777777" w:rsidR="00FD4990" w:rsidRPr="00FD4990" w:rsidRDefault="00FD4990" w:rsidP="00B7340F">
      <w:pPr>
        <w:numPr>
          <w:ilvl w:val="1"/>
          <w:numId w:val="106"/>
        </w:numPr>
        <w:jc w:val="both"/>
      </w:pPr>
      <w:r w:rsidRPr="00FD4990">
        <w:rPr>
          <w:b/>
          <w:bCs/>
        </w:rPr>
        <w:t>Sobre el especialista:</w:t>
      </w:r>
      <w:r w:rsidRPr="00FD4990">
        <w:t xml:space="preserve"> También cuestionó la veracidad de la experiencia del especialista en seguridad, salud ocupacional y medio ambiente (Ciriaco Henrry Castillo Suel) al señalar que la obra que sustentaba su certificado estuvo paralizada y que el curso del PMI/FIDIC adjunto no figuraba en la oferta de la institución educativa.</w:t>
      </w:r>
    </w:p>
    <w:p w14:paraId="67F5A894" w14:textId="77777777" w:rsidR="00FD4990" w:rsidRPr="00FD4990" w:rsidRDefault="00FD4990" w:rsidP="00B7340F">
      <w:pPr>
        <w:numPr>
          <w:ilvl w:val="0"/>
          <w:numId w:val="106"/>
        </w:numPr>
        <w:jc w:val="both"/>
      </w:pPr>
      <w:r w:rsidRPr="00FD4990">
        <w:rPr>
          <w:b/>
          <w:bCs/>
        </w:rPr>
        <w:lastRenderedPageBreak/>
        <w:t>Posición del Tribunal:</w:t>
      </w:r>
      <w:r w:rsidRPr="00FD4990">
        <w:t xml:space="preserve"> El Tribunal dispuso realizar requerimientos de información a los municipios y programas de saneamiento para esclarecer si las obras del especialista sufrieron suspensiones o paralizaciones efectivas. No obstante, los pasajes disponibles de esta resolución no detallan una decisión final sobre la validez del código del certificado AQC de seguridad y salud, centrándose en la tramitación de las pruebas de paralización del personal clave.</w:t>
      </w:r>
    </w:p>
    <w:p w14:paraId="5651300D" w14:textId="77777777" w:rsidR="00FD4990" w:rsidRPr="00FD4990" w:rsidRDefault="00000000" w:rsidP="00B7340F">
      <w:pPr>
        <w:jc w:val="both"/>
      </w:pPr>
      <w:r>
        <w:pict w14:anchorId="72400A7E">
          <v:rect id="_x0000_i1074" style="width:0;height:1.5pt" o:hralign="center" o:hrstd="t" o:hr="t" fillcolor="#a0a0a0" stroked="f"/>
        </w:pict>
      </w:r>
    </w:p>
    <w:p w14:paraId="03AD3DFD" w14:textId="77777777" w:rsidR="00FD4990" w:rsidRPr="00FD4990" w:rsidRDefault="00FD4990" w:rsidP="00B7340F">
      <w:pPr>
        <w:jc w:val="both"/>
      </w:pPr>
      <w:r w:rsidRPr="00FD4990">
        <w:rPr>
          <w:b/>
          <w:bCs/>
        </w:rPr>
        <w:t xml:space="preserve">3. Resolución </w:t>
      </w:r>
      <w:proofErr w:type="spellStart"/>
      <w:r w:rsidRPr="00FD4990">
        <w:rPr>
          <w:b/>
          <w:bCs/>
        </w:rPr>
        <w:t>N°</w:t>
      </w:r>
      <w:proofErr w:type="spellEnd"/>
      <w:r w:rsidRPr="00FD4990">
        <w:rPr>
          <w:b/>
          <w:bCs/>
        </w:rPr>
        <w:t xml:space="preserve"> 05164-2026-TCP-S2</w:t>
      </w:r>
    </w:p>
    <w:p w14:paraId="282FCF87" w14:textId="77777777" w:rsidR="00FD4990" w:rsidRPr="00FD4990" w:rsidRDefault="00FD4990" w:rsidP="00B7340F">
      <w:pPr>
        <w:numPr>
          <w:ilvl w:val="0"/>
          <w:numId w:val="107"/>
        </w:numPr>
        <w:jc w:val="both"/>
      </w:pPr>
      <w:r w:rsidRPr="00FD4990">
        <w:rPr>
          <w:b/>
          <w:bCs/>
        </w:rPr>
        <w:t>La Controversia:</w:t>
      </w:r>
      <w:r w:rsidRPr="00FD4990">
        <w:t xml:space="preserve"> El Impugnante (</w:t>
      </w:r>
      <w:r w:rsidRPr="00FD4990">
        <w:rPr>
          <w:i/>
          <w:iCs/>
        </w:rPr>
        <w:t>Consorcio Ejecutor Sauce</w:t>
      </w:r>
      <w:r w:rsidRPr="00FD4990">
        <w:t xml:space="preserve">) apeló el puntaje parcial recibido en el factor de evaluación "Seguridad y salud" (específicamente en el </w:t>
      </w:r>
      <w:proofErr w:type="spellStart"/>
      <w:r w:rsidRPr="00FD4990">
        <w:t>subfactor</w:t>
      </w:r>
      <w:proofErr w:type="spellEnd"/>
      <w:r w:rsidRPr="00FD4990">
        <w:t xml:space="preserve"> k.3 "Uso de la tecnología para la seguridad"). El postor reclamó que presentó un plan completo de cámaras, alarmas, sensores y telecomunicaciones que cumplía con todos los mínimos de las bases y que el comité aplicó un criterio comparativo subjetivo de "mayor nivel de detalle" no previsto en las reglas.</w:t>
      </w:r>
    </w:p>
    <w:p w14:paraId="4D3945DC" w14:textId="77777777" w:rsidR="00FD4990" w:rsidRPr="00FD4990" w:rsidRDefault="00FD4990" w:rsidP="00B7340F">
      <w:pPr>
        <w:numPr>
          <w:ilvl w:val="0"/>
          <w:numId w:val="107"/>
        </w:numPr>
        <w:jc w:val="both"/>
      </w:pPr>
      <w:r w:rsidRPr="00FD4990">
        <w:rPr>
          <w:b/>
          <w:bCs/>
        </w:rPr>
        <w:t>Posición del Tribunal:</w:t>
      </w:r>
      <w:r w:rsidRPr="00FD4990">
        <w:t xml:space="preserve"> El Tribunal identificó de oficio que las bases integradas vulneraban la Ley y las bases estándar de la DGA al no establecer la especialidad ni subespecialidad requerida para el personal clave (incluyendo los cargos de especialista ambiental, de calidad y de seguridad y salud en el trabajo), limitándose a exigir genéricamente "obras en general". Al tratarse de un vicio de nulidad sustancial que afectaba la propia configuración de los requisitos de calificación, el Tribunal declaró la </w:t>
      </w:r>
      <w:r w:rsidRPr="00FD4990">
        <w:rPr>
          <w:b/>
          <w:bCs/>
        </w:rPr>
        <w:t>nulidad de oficio del procedimiento</w:t>
      </w:r>
      <w:r w:rsidRPr="00FD4990">
        <w:t xml:space="preserve"> hasta la etapa de convocatoria, impidiendo emitir un pronunciamiento sobre el fondo de la calificación del factor tecnológico de seguridad.</w:t>
      </w:r>
    </w:p>
    <w:p w14:paraId="2939DE44" w14:textId="77777777" w:rsidR="00FD4990" w:rsidRPr="00FD4990" w:rsidRDefault="00000000" w:rsidP="00B7340F">
      <w:pPr>
        <w:jc w:val="both"/>
      </w:pPr>
      <w:r>
        <w:pict w14:anchorId="1DDF84CD">
          <v:rect id="_x0000_i1075" style="width:0;height:1.5pt" o:hralign="center" o:hrstd="t" o:hr="t" fillcolor="#a0a0a0" stroked="f"/>
        </w:pict>
      </w:r>
    </w:p>
    <w:p w14:paraId="2C10AC46" w14:textId="77777777" w:rsidR="00FD4990" w:rsidRPr="00FD4990" w:rsidRDefault="00FD4990" w:rsidP="00B7340F">
      <w:pPr>
        <w:jc w:val="both"/>
      </w:pPr>
      <w:r w:rsidRPr="00FD4990">
        <w:rPr>
          <w:b/>
          <w:bCs/>
        </w:rPr>
        <w:t xml:space="preserve">4. Resolución </w:t>
      </w:r>
      <w:proofErr w:type="spellStart"/>
      <w:r w:rsidRPr="00FD4990">
        <w:rPr>
          <w:b/>
          <w:bCs/>
        </w:rPr>
        <w:t>N°</w:t>
      </w:r>
      <w:proofErr w:type="spellEnd"/>
      <w:r w:rsidRPr="00FD4990">
        <w:rPr>
          <w:b/>
          <w:bCs/>
        </w:rPr>
        <w:t xml:space="preserve"> 5725-2025-TCP-S1</w:t>
      </w:r>
    </w:p>
    <w:p w14:paraId="16ADBD8B" w14:textId="77777777" w:rsidR="00FD4990" w:rsidRPr="00FD4990" w:rsidRDefault="00FD4990" w:rsidP="00B7340F">
      <w:pPr>
        <w:numPr>
          <w:ilvl w:val="0"/>
          <w:numId w:val="108"/>
        </w:numPr>
        <w:jc w:val="both"/>
      </w:pPr>
      <w:r w:rsidRPr="00FD4990">
        <w:rPr>
          <w:b/>
          <w:bCs/>
        </w:rPr>
        <w:t>La Controversia:</w:t>
      </w:r>
      <w:r w:rsidRPr="00FD4990">
        <w:t xml:space="preserve"> La Entidad descalificó la oferta del Impugnante al recibir una carta directa de su especialista en seguridad en obra y salud en el trabajo propuesto (José </w:t>
      </w:r>
      <w:proofErr w:type="spellStart"/>
      <w:r w:rsidRPr="00FD4990">
        <w:t>José</w:t>
      </w:r>
      <w:proofErr w:type="spellEnd"/>
      <w:r w:rsidRPr="00FD4990">
        <w:t xml:space="preserve"> Almeyda Moreno), quien manifestó que nunca firmó un compromiso de participación ni dio su consentimiento para que el postor utilizara sus documentos profesionales.</w:t>
      </w:r>
    </w:p>
    <w:p w14:paraId="224D353F" w14:textId="77777777" w:rsidR="00FD4990" w:rsidRPr="00FD4990" w:rsidRDefault="00FD4990" w:rsidP="00B7340F">
      <w:pPr>
        <w:numPr>
          <w:ilvl w:val="0"/>
          <w:numId w:val="108"/>
        </w:numPr>
        <w:jc w:val="both"/>
      </w:pPr>
      <w:r w:rsidRPr="00FD4990">
        <w:rPr>
          <w:b/>
          <w:bCs/>
        </w:rPr>
        <w:t>Posición del Tribunal:</w:t>
      </w:r>
      <w:r w:rsidRPr="00FD4990">
        <w:t xml:space="preserve"> El Tribunal revisó detenidamente la propuesta técnica del Impugnante y constató que este nunca incluyó ni simuló una declaración o compromiso firmado por el señor Almeyda Moreno. El Colegiado concluyó que no existió falsedad documental en la oferta y que la discrepancia comercial o el uso no autorizado de los títulos profesionales correspondía a un conflicto privado ajeno a la calificación pública de las ofertas. Por consiguiente, se revocó la descalificación del Impugnante y se declaró calificada su oferta.</w:t>
      </w:r>
    </w:p>
    <w:p w14:paraId="07006AC3" w14:textId="77777777" w:rsidR="00FD4990" w:rsidRPr="00FD4990" w:rsidRDefault="00000000" w:rsidP="00B7340F">
      <w:pPr>
        <w:jc w:val="both"/>
      </w:pPr>
      <w:r>
        <w:pict w14:anchorId="22F67E39">
          <v:rect id="_x0000_i1076" style="width:0;height:1.5pt" o:hralign="center" o:hrstd="t" o:hr="t" fillcolor="#a0a0a0" stroked="f"/>
        </w:pict>
      </w:r>
    </w:p>
    <w:p w14:paraId="360C6925" w14:textId="77777777" w:rsidR="00FD4990" w:rsidRPr="00FD4990" w:rsidRDefault="00FD4990" w:rsidP="00B7340F">
      <w:pPr>
        <w:jc w:val="both"/>
      </w:pPr>
      <w:r w:rsidRPr="00FD4990">
        <w:rPr>
          <w:b/>
          <w:bCs/>
        </w:rPr>
        <w:t xml:space="preserve">5. Resolución </w:t>
      </w:r>
      <w:proofErr w:type="spellStart"/>
      <w:r w:rsidRPr="00FD4990">
        <w:rPr>
          <w:b/>
          <w:bCs/>
        </w:rPr>
        <w:t>N°</w:t>
      </w:r>
      <w:proofErr w:type="spellEnd"/>
      <w:r w:rsidRPr="00FD4990">
        <w:rPr>
          <w:b/>
          <w:bCs/>
        </w:rPr>
        <w:t xml:space="preserve"> 06274-2025-TCP-S1</w:t>
      </w:r>
    </w:p>
    <w:p w14:paraId="152A9406" w14:textId="77777777" w:rsidR="00FD4990" w:rsidRPr="00FD4990" w:rsidRDefault="00FD4990" w:rsidP="00B7340F">
      <w:pPr>
        <w:numPr>
          <w:ilvl w:val="0"/>
          <w:numId w:val="109"/>
        </w:numPr>
        <w:jc w:val="both"/>
      </w:pPr>
      <w:r w:rsidRPr="00FD4990">
        <w:rPr>
          <w:b/>
          <w:bCs/>
        </w:rPr>
        <w:t>La Controversia:</w:t>
      </w:r>
      <w:r w:rsidRPr="00FD4990">
        <w:t xml:space="preserve"> El Impugnante apeló que el Oficial de Compras de la Entidad validara un certificado ISO 45001 (Sistema de Gestión de Seguridad y Salud en el Trabajo) presentado por el Adjudicatario para otorgarle puntaje en los factores de "Sostenibilidad económica" y "Sostenibilidad social". Sostuvo que la norma ISO de seguridad y salud no </w:t>
      </w:r>
      <w:r w:rsidRPr="00FD4990">
        <w:lastRenderedPageBreak/>
        <w:t>guarda relación técnica con los criterios de sostenibilidad económica o social exigidos por las bases estándar.</w:t>
      </w:r>
    </w:p>
    <w:p w14:paraId="1D7D6D05" w14:textId="77777777" w:rsidR="00FD4990" w:rsidRPr="00FD4990" w:rsidRDefault="00FD4990" w:rsidP="00B7340F">
      <w:pPr>
        <w:numPr>
          <w:ilvl w:val="0"/>
          <w:numId w:val="109"/>
        </w:numPr>
        <w:jc w:val="both"/>
      </w:pPr>
      <w:r w:rsidRPr="00FD4990">
        <w:rPr>
          <w:b/>
          <w:bCs/>
        </w:rPr>
        <w:t>Posición del Tribunal:</w:t>
      </w:r>
      <w:r w:rsidRPr="00FD4990">
        <w:t xml:space="preserve"> El Tribunal </w:t>
      </w:r>
      <w:r w:rsidRPr="00FD4990">
        <w:rPr>
          <w:b/>
          <w:bCs/>
        </w:rPr>
        <w:t>no llegó a emitir pronunciamiento de fondo</w:t>
      </w:r>
      <w:r w:rsidRPr="00FD4990">
        <w:t xml:space="preserve"> sobre la idoneidad del ISO 45001 para acreditar sostenibilidad económica o social, al declarar </w:t>
      </w:r>
      <w:r w:rsidRPr="00FD4990">
        <w:rPr>
          <w:b/>
          <w:bCs/>
        </w:rPr>
        <w:t>improcedente</w:t>
      </w:r>
      <w:r w:rsidRPr="00FD4990">
        <w:t xml:space="preserve"> el recurso de apelación por razones procedimentales.</w:t>
      </w:r>
    </w:p>
    <w:p w14:paraId="6FCC0D30" w14:textId="77777777" w:rsidR="00FD4990" w:rsidRPr="00FD4990" w:rsidRDefault="00000000" w:rsidP="00B7340F">
      <w:pPr>
        <w:jc w:val="both"/>
      </w:pPr>
      <w:r>
        <w:pict w14:anchorId="65550AB3">
          <v:rect id="_x0000_i1077" style="width:0;height:1.5pt" o:hralign="center" o:hrstd="t" o:hr="t" fillcolor="#a0a0a0" stroked="f"/>
        </w:pict>
      </w:r>
    </w:p>
    <w:p w14:paraId="0222E95F" w14:textId="77777777" w:rsidR="00FD4990" w:rsidRPr="00FD4990" w:rsidRDefault="00FD4990" w:rsidP="00B7340F">
      <w:pPr>
        <w:jc w:val="both"/>
      </w:pPr>
      <w:r w:rsidRPr="00FD4990">
        <w:rPr>
          <w:b/>
          <w:bCs/>
        </w:rPr>
        <w:t xml:space="preserve">6. Resolución </w:t>
      </w:r>
      <w:proofErr w:type="spellStart"/>
      <w:r w:rsidRPr="00FD4990">
        <w:rPr>
          <w:b/>
          <w:bCs/>
        </w:rPr>
        <w:t>N°</w:t>
      </w:r>
      <w:proofErr w:type="spellEnd"/>
      <w:r w:rsidRPr="00FD4990">
        <w:rPr>
          <w:b/>
          <w:bCs/>
        </w:rPr>
        <w:t xml:space="preserve"> 06900-2026-TCP-S1</w:t>
      </w:r>
    </w:p>
    <w:p w14:paraId="105F899A" w14:textId="77777777" w:rsidR="00FD4990" w:rsidRPr="00FD4990" w:rsidRDefault="00FD4990" w:rsidP="00B7340F">
      <w:pPr>
        <w:numPr>
          <w:ilvl w:val="0"/>
          <w:numId w:val="110"/>
        </w:numPr>
        <w:jc w:val="both"/>
      </w:pPr>
      <w:r w:rsidRPr="00FD4990">
        <w:rPr>
          <w:b/>
          <w:bCs/>
        </w:rPr>
        <w:t>La Controversia:</w:t>
      </w:r>
      <w:r w:rsidRPr="00FD4990">
        <w:t xml:space="preserve"> El Impugnante solicitó que se le retire el puntaje asignado al Adjudicatario en el factor "Seguridad y salud" alegando que omitió o presentó documentación de seguridad deficiente, o que la certificación de calidad no estaba integrada formalmente dentro de las obligaciones contractuales asignadas a los consorciados en la promesa de consorcio. El Adjudicatario alegó que las labores de seguridad y salud constituyen obligaciones inherentes de la obra que obligan a todo el consorcio.</w:t>
      </w:r>
    </w:p>
    <w:p w14:paraId="3C2E933E" w14:textId="77777777" w:rsidR="00FD4990" w:rsidRPr="00FD4990" w:rsidRDefault="00FD4990" w:rsidP="00B7340F">
      <w:pPr>
        <w:numPr>
          <w:ilvl w:val="0"/>
          <w:numId w:val="110"/>
        </w:numPr>
        <w:jc w:val="both"/>
      </w:pPr>
      <w:r w:rsidRPr="00FD4990">
        <w:rPr>
          <w:b/>
          <w:bCs/>
        </w:rPr>
        <w:t>Posición del Tribunal:</w:t>
      </w:r>
      <w:r w:rsidRPr="00FD4990">
        <w:t xml:space="preserve"> El Tribunal revocó en primer lugar la no admisión de la oferta de la empresa impugnante [36/115]. Debido a que la oferta del impugnante debió ser admitida pero nunca fue evaluada por el comité de selección, el Tribunal declaró </w:t>
      </w:r>
      <w:r w:rsidRPr="00FD4990">
        <w:rPr>
          <w:b/>
          <w:bCs/>
        </w:rPr>
        <w:t>fundado en parte</w:t>
      </w:r>
      <w:r w:rsidRPr="00FD4990">
        <w:t xml:space="preserve"> el recurso para que el comité evalúe la oferta técnica del impugnante conforme a las bases, postergando cualquier análisis definitivo sobre el fondo del factor de seguridad del adjudicatario.</w:t>
      </w:r>
    </w:p>
    <w:p w14:paraId="61D38824" w14:textId="77777777" w:rsidR="00FD4990" w:rsidRPr="00FD4990" w:rsidRDefault="00000000" w:rsidP="00B7340F">
      <w:pPr>
        <w:jc w:val="both"/>
      </w:pPr>
      <w:r>
        <w:pict w14:anchorId="0A886580">
          <v:rect id="_x0000_i1078" style="width:0;height:1.5pt" o:hralign="center" o:hrstd="t" o:hr="t" fillcolor="#a0a0a0" stroked="f"/>
        </w:pict>
      </w:r>
    </w:p>
    <w:p w14:paraId="0B1AA606" w14:textId="77777777" w:rsidR="00FD4990" w:rsidRPr="00FD4990" w:rsidRDefault="00FD4990" w:rsidP="00B7340F">
      <w:pPr>
        <w:jc w:val="both"/>
      </w:pPr>
      <w:r w:rsidRPr="00FD4990">
        <w:rPr>
          <w:b/>
          <w:bCs/>
        </w:rPr>
        <w:t xml:space="preserve">7. Resolución </w:t>
      </w:r>
      <w:proofErr w:type="spellStart"/>
      <w:r w:rsidRPr="00FD4990">
        <w:rPr>
          <w:b/>
          <w:bCs/>
        </w:rPr>
        <w:t>N°</w:t>
      </w:r>
      <w:proofErr w:type="spellEnd"/>
      <w:r w:rsidRPr="00FD4990">
        <w:rPr>
          <w:b/>
          <w:bCs/>
        </w:rPr>
        <w:t xml:space="preserve"> 7347-2025-TCP-S5</w:t>
      </w:r>
    </w:p>
    <w:p w14:paraId="185FD899" w14:textId="77777777" w:rsidR="00FD4990" w:rsidRPr="00FD4990" w:rsidRDefault="00FD4990" w:rsidP="00B7340F">
      <w:pPr>
        <w:numPr>
          <w:ilvl w:val="0"/>
          <w:numId w:val="111"/>
        </w:numPr>
        <w:jc w:val="both"/>
      </w:pPr>
      <w:r w:rsidRPr="00FD4990">
        <w:rPr>
          <w:b/>
          <w:bCs/>
        </w:rPr>
        <w:t>La Controversia:</w:t>
      </w:r>
      <w:r w:rsidRPr="00FD4990">
        <w:t xml:space="preserve"> En este procedimiento enfocado principalmente en la sostenibilidad económica (ISO 9001), el Adjudicatario reclamó que se le debieron otorgar 5 puntos en el factor "Sostenibilidad ambiental" aduciendo que sus empresas consorciadas contaban con la certificación </w:t>
      </w:r>
      <w:r w:rsidRPr="00FD4990">
        <w:rPr>
          <w:b/>
          <w:bCs/>
        </w:rPr>
        <w:t>ISO 45001:2018 (Sistema de Gestión de la Seguridad y Salud de Trabajo)</w:t>
      </w:r>
      <w:r w:rsidRPr="00FD4990">
        <w:t>, el cual promovía la salud y la seguridad.</w:t>
      </w:r>
    </w:p>
    <w:p w14:paraId="300523B3" w14:textId="77777777" w:rsidR="00FD4990" w:rsidRPr="00FD4990" w:rsidRDefault="00FD4990" w:rsidP="00B7340F">
      <w:pPr>
        <w:numPr>
          <w:ilvl w:val="0"/>
          <w:numId w:val="111"/>
        </w:numPr>
        <w:jc w:val="both"/>
      </w:pPr>
      <w:r w:rsidRPr="00FD4990">
        <w:rPr>
          <w:b/>
          <w:bCs/>
        </w:rPr>
        <w:t>Posición del Tribunal:</w:t>
      </w:r>
      <w:r w:rsidRPr="00FD4990">
        <w:t xml:space="preserve"> El Colegiado identificó un vicio de nulidad de oficio insubsanable en las bases integradas. La Entidad modificó las bases estándar de la DGA al establecer de manera restrictiva que las certificaciones de sostenibilidad solo serían válidas si eran emitidas por organismos acreditados por INACAL, prohibiendo ilegalmente la participación de entes validados por organismos de acreditación internacional con reconocimiento (ANAB). Al restringirse ilegalmente la libre concurrencia, el Tribunal declaró la </w:t>
      </w:r>
      <w:r w:rsidRPr="00FD4990">
        <w:rPr>
          <w:b/>
          <w:bCs/>
        </w:rPr>
        <w:t>nulidad de oficio del procedimiento</w:t>
      </w:r>
      <w:r w:rsidRPr="00FD4990">
        <w:t xml:space="preserve"> hasta la convocatoria, sin analizar la equivalencia del ISO 45001 en seguridad.</w:t>
      </w:r>
    </w:p>
    <w:p w14:paraId="503753C2" w14:textId="77777777" w:rsidR="00FD4990" w:rsidRPr="00FD4990" w:rsidRDefault="00000000" w:rsidP="00B7340F">
      <w:pPr>
        <w:jc w:val="both"/>
      </w:pPr>
      <w:r>
        <w:pict w14:anchorId="2DAA8544">
          <v:rect id="_x0000_i1079" style="width:0;height:1.5pt" o:hralign="center" o:hrstd="t" o:hr="t" fillcolor="#a0a0a0" stroked="f"/>
        </w:pict>
      </w:r>
    </w:p>
    <w:p w14:paraId="7595091F" w14:textId="77777777" w:rsidR="00FD4990" w:rsidRPr="00FD4990" w:rsidRDefault="00FD4990" w:rsidP="00B7340F">
      <w:pPr>
        <w:jc w:val="both"/>
      </w:pPr>
      <w:r w:rsidRPr="00FD4990">
        <w:rPr>
          <w:b/>
          <w:bCs/>
        </w:rPr>
        <w:t xml:space="preserve">8. Resolución </w:t>
      </w:r>
      <w:proofErr w:type="spellStart"/>
      <w:r w:rsidRPr="00FD4990">
        <w:rPr>
          <w:b/>
          <w:bCs/>
        </w:rPr>
        <w:t>N°</w:t>
      </w:r>
      <w:proofErr w:type="spellEnd"/>
      <w:r w:rsidRPr="00FD4990">
        <w:rPr>
          <w:b/>
          <w:bCs/>
        </w:rPr>
        <w:t xml:space="preserve"> 7474-2026-TCP-S6</w:t>
      </w:r>
    </w:p>
    <w:p w14:paraId="718BEDAF" w14:textId="77777777" w:rsidR="00FD4990" w:rsidRPr="00FD4990" w:rsidRDefault="00FD4990" w:rsidP="00B7340F">
      <w:pPr>
        <w:numPr>
          <w:ilvl w:val="0"/>
          <w:numId w:val="112"/>
        </w:numPr>
        <w:jc w:val="both"/>
      </w:pPr>
      <w:r w:rsidRPr="00FD4990">
        <w:rPr>
          <w:b/>
          <w:bCs/>
        </w:rPr>
        <w:t>La Controversia:</w:t>
      </w:r>
    </w:p>
    <w:p w14:paraId="202A437E" w14:textId="77777777" w:rsidR="00FD4990" w:rsidRPr="00FD4990" w:rsidRDefault="00FD4990" w:rsidP="00B7340F">
      <w:pPr>
        <w:numPr>
          <w:ilvl w:val="1"/>
          <w:numId w:val="112"/>
        </w:numPr>
        <w:jc w:val="both"/>
      </w:pPr>
      <w:r w:rsidRPr="00FD4990">
        <w:rPr>
          <w:b/>
          <w:bCs/>
        </w:rPr>
        <w:t>Sobre el factor de evaluación:</w:t>
      </w:r>
      <w:r w:rsidRPr="00FD4990">
        <w:t xml:space="preserve"> El Impugnante apeló que se le asignaran </w:t>
      </w:r>
      <w:r w:rsidRPr="00FD4990">
        <w:rPr>
          <w:b/>
          <w:bCs/>
        </w:rPr>
        <w:t>cero (0) puntos</w:t>
      </w:r>
      <w:r w:rsidRPr="00FD4990">
        <w:t xml:space="preserve"> en el factor "Seguridad y salud" (Propuesta de Seguridad Mejorada). La Entidad y el Adjudicatario justificaron los cero puntos señalando que el plan de </w:t>
      </w:r>
      <w:r w:rsidRPr="00FD4990">
        <w:lastRenderedPageBreak/>
        <w:t>seguridad presentado por el postor correspondía a un proyecto de otro consorcio ("Consorcio La Victoria") ejecutado en un distrito distinto (Pichari), careciendo de relación con la obra convocada.</w:t>
      </w:r>
    </w:p>
    <w:p w14:paraId="106C086D" w14:textId="77777777" w:rsidR="00FD4990" w:rsidRPr="00FD4990" w:rsidRDefault="00FD4990" w:rsidP="00B7340F">
      <w:pPr>
        <w:numPr>
          <w:ilvl w:val="1"/>
          <w:numId w:val="112"/>
        </w:numPr>
        <w:jc w:val="both"/>
      </w:pPr>
      <w:r w:rsidRPr="00FD4990">
        <w:rPr>
          <w:b/>
          <w:bCs/>
        </w:rPr>
        <w:t>Sobre el especialista:</w:t>
      </w:r>
      <w:r w:rsidRPr="00FD4990">
        <w:t xml:space="preserve"> El Impugnante también denunció que el especialista en seguridad propuesto por el Adjudicatario (Dennys William Sulca de la Cruz) no cumplía con la experiencia mínima requerida debido a su fecha de colegiatura.</w:t>
      </w:r>
    </w:p>
    <w:p w14:paraId="1B8BF44C" w14:textId="77777777" w:rsidR="00FD4990" w:rsidRPr="00FD4990" w:rsidRDefault="00FD4990" w:rsidP="00B7340F">
      <w:pPr>
        <w:numPr>
          <w:ilvl w:val="0"/>
          <w:numId w:val="112"/>
        </w:numPr>
        <w:jc w:val="both"/>
      </w:pPr>
      <w:r w:rsidRPr="00FD4990">
        <w:rPr>
          <w:b/>
          <w:bCs/>
        </w:rPr>
        <w:t>Posición del Tribunal:</w:t>
      </w:r>
      <w:r w:rsidRPr="00FD4990">
        <w:t xml:space="preserve"> El Tribunal advirtió que el comité de selección omitió consignar en el acta de evaluación técnica las razones por las cuales asignó cero puntos al Impugnante en el factor "Seguridad y salud". El Colegiado remarcó que las justificaciones e informes presentados de forma extemporánea por la Entidad durante la apelación (tales como la discrepancia de Pichari) </w:t>
      </w:r>
      <w:r w:rsidRPr="00FD4990">
        <w:rPr>
          <w:b/>
          <w:bCs/>
        </w:rPr>
        <w:t>no pueden convalidar la falta de motivación original del acta de evaluación</w:t>
      </w:r>
      <w:r w:rsidRPr="00FD4990">
        <w:t xml:space="preserve">. Al sumarse vicios en los requisitos de experiencia, el Tribunal declaró la </w:t>
      </w:r>
      <w:r w:rsidRPr="00FD4990">
        <w:rPr>
          <w:b/>
          <w:bCs/>
        </w:rPr>
        <w:t>nulidad de oficio del procedimiento</w:t>
      </w:r>
      <w:r w:rsidRPr="00FD4990">
        <w:t>.</w:t>
      </w:r>
    </w:p>
    <w:p w14:paraId="6327D203" w14:textId="77777777" w:rsidR="00FD4990" w:rsidRPr="00FD4990" w:rsidRDefault="00000000" w:rsidP="00B7340F">
      <w:pPr>
        <w:jc w:val="both"/>
      </w:pPr>
      <w:r>
        <w:pict w14:anchorId="01C74A2A">
          <v:rect id="_x0000_i1080" style="width:0;height:1.5pt" o:hralign="center" o:hrstd="t" o:hr="t" fillcolor="#a0a0a0" stroked="f"/>
        </w:pict>
      </w:r>
    </w:p>
    <w:p w14:paraId="09B0A518" w14:textId="77777777" w:rsidR="00FD4990" w:rsidRPr="00FD4990" w:rsidRDefault="00FD4990" w:rsidP="00B7340F">
      <w:pPr>
        <w:jc w:val="both"/>
      </w:pPr>
      <w:r w:rsidRPr="00FD4990">
        <w:rPr>
          <w:b/>
          <w:bCs/>
        </w:rPr>
        <w:t xml:space="preserve">9. Resolución </w:t>
      </w:r>
      <w:proofErr w:type="spellStart"/>
      <w:r w:rsidRPr="00FD4990">
        <w:rPr>
          <w:b/>
          <w:bCs/>
        </w:rPr>
        <w:t>N°</w:t>
      </w:r>
      <w:proofErr w:type="spellEnd"/>
      <w:r w:rsidRPr="00FD4990">
        <w:rPr>
          <w:b/>
          <w:bCs/>
        </w:rPr>
        <w:t xml:space="preserve"> 7872-2025-TCP-S1</w:t>
      </w:r>
    </w:p>
    <w:p w14:paraId="58BA41B0" w14:textId="77777777" w:rsidR="00FD4990" w:rsidRPr="00FD4990" w:rsidRDefault="00FD4990" w:rsidP="00B7340F">
      <w:pPr>
        <w:numPr>
          <w:ilvl w:val="0"/>
          <w:numId w:val="113"/>
        </w:numPr>
        <w:jc w:val="both"/>
      </w:pPr>
      <w:r w:rsidRPr="00FD4990">
        <w:rPr>
          <w:b/>
          <w:bCs/>
        </w:rPr>
        <w:t>La Controversia:</w:t>
      </w:r>
    </w:p>
    <w:p w14:paraId="7C76F113" w14:textId="77777777" w:rsidR="00FD4990" w:rsidRPr="00FD4990" w:rsidRDefault="00FD4990" w:rsidP="00B7340F">
      <w:pPr>
        <w:numPr>
          <w:ilvl w:val="1"/>
          <w:numId w:val="113"/>
        </w:numPr>
        <w:jc w:val="both"/>
      </w:pPr>
      <w:r w:rsidRPr="00FD4990">
        <w:rPr>
          <w:b/>
          <w:bCs/>
        </w:rPr>
        <w:t>Sobre el factor de evaluación:</w:t>
      </w:r>
      <w:r w:rsidRPr="00FD4990">
        <w:t xml:space="preserve"> El Impugnante JT solicitó retirar los puntos asignados al Adjudicatario en el factor "Seguridad y salud", argumentando que presentó un certificado ISO 45001:2018 (emitido por Guardian Independent) que no se encontraba vigente a la fecha de presentación de ofertas y que no figuraba activo en el foro internacional de acreditación IAF.</w:t>
      </w:r>
    </w:p>
    <w:p w14:paraId="7A0B5491" w14:textId="77777777" w:rsidR="00FD4990" w:rsidRPr="00FD4990" w:rsidRDefault="00FD4990" w:rsidP="00B7340F">
      <w:pPr>
        <w:numPr>
          <w:ilvl w:val="0"/>
          <w:numId w:val="113"/>
        </w:numPr>
        <w:jc w:val="both"/>
      </w:pPr>
      <w:r w:rsidRPr="00FD4990">
        <w:rPr>
          <w:b/>
          <w:bCs/>
        </w:rPr>
        <w:t>Posición del Tribunal:</w:t>
      </w:r>
      <w:r w:rsidRPr="00FD4990">
        <w:t xml:space="preserve"> El Tribunal no entró a evaluar la vigencia del ISO 45001 al identificar de oficio una </w:t>
      </w:r>
      <w:r w:rsidRPr="00FD4990">
        <w:rPr>
          <w:b/>
          <w:bCs/>
        </w:rPr>
        <w:t>incongruencia insubsanable en las bases integradas</w:t>
      </w:r>
      <w:r w:rsidRPr="00FD4990">
        <w:t xml:space="preserve">. Constató que, en el Capítulo III (requisitos de calificación de personal), las bases exigían un </w:t>
      </w:r>
      <w:r w:rsidRPr="00FD4990">
        <w:rPr>
          <w:i/>
          <w:iCs/>
        </w:rPr>
        <w:t>"ingeniero ambiental y seguridad de obra"</w:t>
      </w:r>
      <w:r w:rsidRPr="00FD4990">
        <w:t xml:space="preserve">, pero en el Capítulo IV (factor de evaluación de experiencia adicional), se medía la experiencia de un </w:t>
      </w:r>
      <w:r w:rsidRPr="00FD4990">
        <w:rPr>
          <w:i/>
          <w:iCs/>
        </w:rPr>
        <w:t>"especialista en seguridad y salud"</w:t>
      </w:r>
      <w:r w:rsidRPr="00FD4990">
        <w:t xml:space="preserve">. El Colegiado determinó que esta discrepancia vulneraba directamente el principio de transparencia y causaba confusión directa en la calificación de las ofertas. Por consiguiente, se declaró la </w:t>
      </w:r>
      <w:r w:rsidRPr="00FD4990">
        <w:rPr>
          <w:b/>
          <w:bCs/>
        </w:rPr>
        <w:t>nulidad de oficio del concurso</w:t>
      </w:r>
      <w:r w:rsidRPr="00FD4990">
        <w:t xml:space="preserve"> hasta la etapa de convocatoria para reformular las bases.</w:t>
      </w:r>
    </w:p>
    <w:p w14:paraId="49CB9610" w14:textId="322176C8" w:rsidR="00B142C5" w:rsidRPr="00D50BAA" w:rsidRDefault="00D50BAA" w:rsidP="00B7340F">
      <w:pPr>
        <w:jc w:val="both"/>
        <w:rPr>
          <w:b/>
          <w:bCs/>
          <w:color w:val="EE0000"/>
          <w:highlight w:val="yellow"/>
        </w:rPr>
      </w:pPr>
      <w:r w:rsidRPr="00D50BAA">
        <w:rPr>
          <w:b/>
          <w:bCs/>
          <w:color w:val="EE0000"/>
          <w:highlight w:val="yellow"/>
        </w:rPr>
        <w:t>Tecnología y métodos innovadores</w:t>
      </w:r>
    </w:p>
    <w:p w14:paraId="438096A0" w14:textId="77777777" w:rsidR="0022228F" w:rsidRPr="0022228F" w:rsidRDefault="0022228F" w:rsidP="00B7340F">
      <w:pPr>
        <w:jc w:val="both"/>
      </w:pPr>
      <w:r w:rsidRPr="0022228F">
        <w:t xml:space="preserve">Para evaluar de manera rigurosa y técnicamente sólida el factor de evaluación facultativo </w:t>
      </w:r>
      <w:r w:rsidRPr="0022228F">
        <w:rPr>
          <w:b/>
          <w:bCs/>
        </w:rPr>
        <w:t>"Tecnología y métodos innovadores"</w:t>
      </w:r>
      <w:r w:rsidRPr="0022228F">
        <w:t xml:space="preserve"> (aplicable típicamente en contratos como el de Mantenimiento Vial), debes considerar los siguientes aspectos normativos, documentales y metodológicos:</w:t>
      </w:r>
    </w:p>
    <w:p w14:paraId="371F5DBB" w14:textId="77777777" w:rsidR="0022228F" w:rsidRPr="0022228F" w:rsidRDefault="0022228F" w:rsidP="00B7340F">
      <w:pPr>
        <w:jc w:val="both"/>
      </w:pPr>
      <w:r w:rsidRPr="0022228F">
        <w:t>1. Ámbito de Aplicación y Evaluador Competente</w:t>
      </w:r>
    </w:p>
    <w:p w14:paraId="495B8E19" w14:textId="77777777" w:rsidR="0022228F" w:rsidRPr="0022228F" w:rsidRDefault="0022228F" w:rsidP="00B7340F">
      <w:pPr>
        <w:numPr>
          <w:ilvl w:val="0"/>
          <w:numId w:val="273"/>
        </w:numPr>
        <w:jc w:val="both"/>
      </w:pPr>
      <w:r w:rsidRPr="0022228F">
        <w:rPr>
          <w:b/>
          <w:bCs/>
        </w:rPr>
        <w:t>Exclusividad del Jurado:</w:t>
      </w:r>
      <w:r w:rsidRPr="0022228F">
        <w:t xml:space="preserve"> Este factor de evaluación </w:t>
      </w:r>
      <w:r w:rsidRPr="0022228F">
        <w:rPr>
          <w:b/>
          <w:bCs/>
        </w:rPr>
        <w:t>solo puede aplicarse en procedimientos de selección que contemplen un evaluador de tipo Jurado</w:t>
      </w:r>
      <w:r w:rsidRPr="0022228F">
        <w:t xml:space="preserve">. Está terminantemente </w:t>
      </w:r>
      <w:r w:rsidRPr="0022228F">
        <w:rPr>
          <w:b/>
          <w:bCs/>
        </w:rPr>
        <w:t>prohibido que sea utilizado o calificado por un Oficial de Compra o un Comité de Selección</w:t>
      </w:r>
      <w:r w:rsidRPr="0022228F">
        <w:t>.</w:t>
      </w:r>
    </w:p>
    <w:p w14:paraId="586733A4" w14:textId="77777777" w:rsidR="0022228F" w:rsidRPr="0022228F" w:rsidRDefault="0022228F" w:rsidP="00B7340F">
      <w:pPr>
        <w:numPr>
          <w:ilvl w:val="0"/>
          <w:numId w:val="273"/>
        </w:numPr>
        <w:jc w:val="both"/>
      </w:pPr>
      <w:r w:rsidRPr="0022228F">
        <w:rPr>
          <w:b/>
          <w:bCs/>
        </w:rPr>
        <w:lastRenderedPageBreak/>
        <w:t>Calificación Individual y Promedio:</w:t>
      </w:r>
      <w:r w:rsidRPr="0022228F">
        <w:t xml:space="preserve"> Cada experto del Jurado debe calificar este factor de forma </w:t>
      </w:r>
      <w:r w:rsidRPr="0022228F">
        <w:rPr>
          <w:b/>
          <w:bCs/>
        </w:rPr>
        <w:t>individual y autónoma</w:t>
      </w:r>
      <w:r w:rsidRPr="0022228F">
        <w:t>, mediante informes técnicos debidamente sustentados. La puntuación final del postor se obtiene sumando y promediando los puntajes individuales de cada jurado.</w:t>
      </w:r>
    </w:p>
    <w:p w14:paraId="0A34FD43" w14:textId="77777777" w:rsidR="0022228F" w:rsidRPr="0022228F" w:rsidRDefault="0022228F" w:rsidP="00B7340F">
      <w:pPr>
        <w:jc w:val="both"/>
      </w:pPr>
      <w:r w:rsidRPr="0022228F">
        <w:t>2. Parámetros Técnicos de Evaluación (Qué se mide)</w:t>
      </w:r>
    </w:p>
    <w:p w14:paraId="2DE4AF49" w14:textId="77777777" w:rsidR="0022228F" w:rsidRPr="0022228F" w:rsidRDefault="0022228F" w:rsidP="00B7340F">
      <w:pPr>
        <w:jc w:val="both"/>
      </w:pPr>
      <w:r w:rsidRPr="0022228F">
        <w:t>Se evalúa si el postor propone para la ejecución contractual el uso de tecnologías avanzadas y métodos innovadores aplicados al diseño, planificación u operación y mantenimiento, considerando herramientas y metodologías específicas como:</w:t>
      </w:r>
    </w:p>
    <w:p w14:paraId="392542FC" w14:textId="77777777" w:rsidR="0022228F" w:rsidRPr="0022228F" w:rsidRDefault="0022228F" w:rsidP="00B7340F">
      <w:pPr>
        <w:numPr>
          <w:ilvl w:val="0"/>
          <w:numId w:val="274"/>
        </w:numPr>
        <w:jc w:val="both"/>
      </w:pPr>
      <w:r w:rsidRPr="0022228F">
        <w:rPr>
          <w:b/>
          <w:bCs/>
        </w:rPr>
        <w:t xml:space="preserve">Virtual </w:t>
      </w:r>
      <w:proofErr w:type="spellStart"/>
      <w:r w:rsidRPr="0022228F">
        <w:rPr>
          <w:b/>
          <w:bCs/>
        </w:rPr>
        <w:t>Design</w:t>
      </w:r>
      <w:proofErr w:type="spellEnd"/>
      <w:r w:rsidRPr="0022228F">
        <w:rPr>
          <w:b/>
          <w:bCs/>
        </w:rPr>
        <w:t xml:space="preserve"> and </w:t>
      </w:r>
      <w:proofErr w:type="spellStart"/>
      <w:r w:rsidRPr="0022228F">
        <w:rPr>
          <w:b/>
          <w:bCs/>
        </w:rPr>
        <w:t>Construction</w:t>
      </w:r>
      <w:proofErr w:type="spellEnd"/>
      <w:r w:rsidRPr="0022228F">
        <w:rPr>
          <w:b/>
          <w:bCs/>
        </w:rPr>
        <w:t xml:space="preserve"> (VDC):</w:t>
      </w:r>
      <w:r w:rsidRPr="0022228F">
        <w:t xml:space="preserve"> Para la gestión digital integrada del proyecto.</w:t>
      </w:r>
    </w:p>
    <w:p w14:paraId="6587919D" w14:textId="77777777" w:rsidR="0022228F" w:rsidRPr="0022228F" w:rsidRDefault="0022228F" w:rsidP="00B7340F">
      <w:pPr>
        <w:numPr>
          <w:ilvl w:val="0"/>
          <w:numId w:val="274"/>
        </w:numPr>
        <w:jc w:val="both"/>
      </w:pPr>
      <w:r w:rsidRPr="0022228F">
        <w:rPr>
          <w:b/>
          <w:bCs/>
        </w:rPr>
        <w:t xml:space="preserve">Enfoques de Lean </w:t>
      </w:r>
      <w:proofErr w:type="spellStart"/>
      <w:r w:rsidRPr="0022228F">
        <w:rPr>
          <w:b/>
          <w:bCs/>
        </w:rPr>
        <w:t>Construction</w:t>
      </w:r>
      <w:proofErr w:type="spellEnd"/>
      <w:r w:rsidRPr="0022228F">
        <w:rPr>
          <w:b/>
          <w:bCs/>
        </w:rPr>
        <w:t>:</w:t>
      </w:r>
      <w:r w:rsidRPr="0022228F">
        <w:t xml:space="preserve"> Metodologías orientadas a la optimización de procesos y reducción de desperdicios, tales como </w:t>
      </w:r>
      <w:r w:rsidRPr="0022228F">
        <w:rPr>
          <w:b/>
          <w:bCs/>
        </w:rPr>
        <w:t xml:space="preserve">Last </w:t>
      </w:r>
      <w:proofErr w:type="spellStart"/>
      <w:r w:rsidRPr="0022228F">
        <w:rPr>
          <w:b/>
          <w:bCs/>
        </w:rPr>
        <w:t>Planner</w:t>
      </w:r>
      <w:proofErr w:type="spellEnd"/>
      <w:r w:rsidRPr="0022228F">
        <w:rPr>
          <w:b/>
          <w:bCs/>
        </w:rPr>
        <w:t xml:space="preserve"> </w:t>
      </w:r>
      <w:proofErr w:type="spellStart"/>
      <w:r w:rsidRPr="0022228F">
        <w:rPr>
          <w:b/>
          <w:bCs/>
        </w:rPr>
        <w:t>System</w:t>
      </w:r>
      <w:proofErr w:type="spellEnd"/>
      <w:r w:rsidRPr="0022228F">
        <w:rPr>
          <w:b/>
          <w:bCs/>
        </w:rPr>
        <w:t xml:space="preserve"> (LPS)</w:t>
      </w:r>
      <w:r w:rsidRPr="0022228F">
        <w:t xml:space="preserve">, </w:t>
      </w:r>
      <w:proofErr w:type="spellStart"/>
      <w:r w:rsidRPr="0022228F">
        <w:rPr>
          <w:b/>
          <w:bCs/>
        </w:rPr>
        <w:t>Value</w:t>
      </w:r>
      <w:proofErr w:type="spellEnd"/>
      <w:r w:rsidRPr="0022228F">
        <w:rPr>
          <w:b/>
          <w:bCs/>
        </w:rPr>
        <w:t xml:space="preserve"> Stream </w:t>
      </w:r>
      <w:proofErr w:type="spellStart"/>
      <w:r w:rsidRPr="0022228F">
        <w:rPr>
          <w:b/>
          <w:bCs/>
        </w:rPr>
        <w:t>Mapping</w:t>
      </w:r>
      <w:proofErr w:type="spellEnd"/>
      <w:r w:rsidRPr="0022228F">
        <w:rPr>
          <w:b/>
          <w:bCs/>
        </w:rPr>
        <w:t xml:space="preserve"> (VSM)</w:t>
      </w:r>
      <w:r w:rsidRPr="0022228F">
        <w:t xml:space="preserve"> y </w:t>
      </w:r>
      <w:r w:rsidRPr="0022228F">
        <w:rPr>
          <w:b/>
          <w:bCs/>
        </w:rPr>
        <w:t xml:space="preserve">Target </w:t>
      </w:r>
      <w:proofErr w:type="spellStart"/>
      <w:r w:rsidRPr="0022228F">
        <w:rPr>
          <w:b/>
          <w:bCs/>
        </w:rPr>
        <w:t>Value</w:t>
      </w:r>
      <w:proofErr w:type="spellEnd"/>
      <w:r w:rsidRPr="0022228F">
        <w:rPr>
          <w:b/>
          <w:bCs/>
        </w:rPr>
        <w:t xml:space="preserve"> Design (TVD)</w:t>
      </w:r>
      <w:r w:rsidRPr="0022228F">
        <w:t>.</w:t>
      </w:r>
    </w:p>
    <w:p w14:paraId="1CEA2C99" w14:textId="77777777" w:rsidR="0022228F" w:rsidRPr="0022228F" w:rsidRDefault="0022228F" w:rsidP="00B7340F">
      <w:pPr>
        <w:jc w:val="both"/>
      </w:pPr>
      <w:r w:rsidRPr="0022228F">
        <w:t>3. Prácticas Técnicas y Medios de Acreditación</w:t>
      </w:r>
    </w:p>
    <w:p w14:paraId="5EBDA706" w14:textId="77777777" w:rsidR="0022228F" w:rsidRPr="0022228F" w:rsidRDefault="0022228F" w:rsidP="00B7340F">
      <w:pPr>
        <w:jc w:val="both"/>
      </w:pPr>
      <w:r w:rsidRPr="0022228F">
        <w:t>El Jurado evalúa la propuesta sobre la base de tres (3) prácticas de innovación técnica. La suma de los puntajes de estas prácticas individuales debe ser igual al puntaje máximo total previsto para este factor en las bases:</w:t>
      </w:r>
    </w:p>
    <w:p w14:paraId="2CBD68EC" w14:textId="77777777" w:rsidR="0022228F" w:rsidRPr="0022228F" w:rsidRDefault="0022228F" w:rsidP="00B7340F">
      <w:pPr>
        <w:numPr>
          <w:ilvl w:val="0"/>
          <w:numId w:val="275"/>
        </w:numPr>
        <w:jc w:val="both"/>
      </w:pPr>
      <w:r w:rsidRPr="0022228F">
        <w:rPr>
          <w:b/>
          <w:bCs/>
        </w:rPr>
        <w:t>h.1) Propuesta de Tecnología o Método Innovador:</w:t>
      </w:r>
    </w:p>
    <w:p w14:paraId="796EF41B" w14:textId="77777777" w:rsidR="0022228F" w:rsidRPr="0022228F" w:rsidRDefault="0022228F" w:rsidP="00B7340F">
      <w:pPr>
        <w:numPr>
          <w:ilvl w:val="1"/>
          <w:numId w:val="275"/>
        </w:numPr>
        <w:jc w:val="both"/>
      </w:pPr>
      <w:r w:rsidRPr="0022228F">
        <w:rPr>
          <w:i/>
          <w:iCs/>
        </w:rPr>
        <w:t>Qué evaluar:</w:t>
      </w:r>
      <w:r w:rsidRPr="0022228F">
        <w:t xml:space="preserve"> Un documento descriptivo minucioso sobre las tecnologías y enfoques de gestión metodológica a emplear (como VDC, LPS, VSM, TVD, IPD, entre otros). Se debe examinar la explicación de su aplicación específica al proyecto y los beneficios esperados en eficiencia, reducción de costos y optimización de procesos.</w:t>
      </w:r>
    </w:p>
    <w:p w14:paraId="3097AFDD" w14:textId="77777777" w:rsidR="0022228F" w:rsidRPr="0022228F" w:rsidRDefault="0022228F" w:rsidP="00B7340F">
      <w:pPr>
        <w:numPr>
          <w:ilvl w:val="0"/>
          <w:numId w:val="275"/>
        </w:numPr>
        <w:jc w:val="both"/>
      </w:pPr>
      <w:r w:rsidRPr="0022228F">
        <w:rPr>
          <w:b/>
          <w:bCs/>
        </w:rPr>
        <w:t>h.2) Plan de Implementación Tecnológica y Colaborativa:</w:t>
      </w:r>
    </w:p>
    <w:p w14:paraId="46427518" w14:textId="77777777" w:rsidR="0022228F" w:rsidRPr="0022228F" w:rsidRDefault="0022228F" w:rsidP="00B7340F">
      <w:pPr>
        <w:numPr>
          <w:ilvl w:val="1"/>
          <w:numId w:val="275"/>
        </w:numPr>
        <w:jc w:val="both"/>
      </w:pPr>
      <w:r w:rsidRPr="0022228F">
        <w:rPr>
          <w:i/>
          <w:iCs/>
        </w:rPr>
        <w:t>Qué evaluar:</w:t>
      </w:r>
      <w:r w:rsidRPr="0022228F">
        <w:t xml:space="preserve"> Un documento estructurado que detalle las fases de aplicación de la tecnología, su integración en la planificación y ejecución, la capacitación del personal clave y el uso de herramientas colaborativas. Se admite su presentación a través de formatos estructurados como </w:t>
      </w:r>
      <w:r w:rsidRPr="0022228F">
        <w:rPr>
          <w:b/>
          <w:bCs/>
        </w:rPr>
        <w:t>MS Project, Primavera P6</w:t>
      </w:r>
      <w:r w:rsidRPr="0022228F">
        <w:t xml:space="preserve"> u otros equivalentes, complementados con informes narrativos y cuadros explicativos.</w:t>
      </w:r>
    </w:p>
    <w:p w14:paraId="7E930251" w14:textId="77777777" w:rsidR="0022228F" w:rsidRPr="0022228F" w:rsidRDefault="0022228F" w:rsidP="00B7340F">
      <w:pPr>
        <w:numPr>
          <w:ilvl w:val="0"/>
          <w:numId w:val="275"/>
        </w:numPr>
        <w:jc w:val="both"/>
      </w:pPr>
      <w:r w:rsidRPr="0022228F">
        <w:rPr>
          <w:b/>
          <w:bCs/>
        </w:rPr>
        <w:t>h.3) Casos de Éxito y Evaluación de Impacto:</w:t>
      </w:r>
    </w:p>
    <w:p w14:paraId="68CCCD24" w14:textId="77777777" w:rsidR="0022228F" w:rsidRPr="0022228F" w:rsidRDefault="0022228F" w:rsidP="00B7340F">
      <w:pPr>
        <w:numPr>
          <w:ilvl w:val="1"/>
          <w:numId w:val="275"/>
        </w:numPr>
        <w:jc w:val="both"/>
      </w:pPr>
      <w:r w:rsidRPr="0022228F">
        <w:rPr>
          <w:i/>
          <w:iCs/>
        </w:rPr>
        <w:t>Qué evaluar:</w:t>
      </w:r>
      <w:r w:rsidRPr="0022228F">
        <w:t xml:space="preserve"> Un informe técnico con evidencias verificables que demuestre la efectividad en la aplicación previa de estas tecnologías por parte del postor en proyectos anteriores, detallando el impacto real en costos, tiempos, reducción de errores y mejora de la calidad de ejecución.</w:t>
      </w:r>
    </w:p>
    <w:p w14:paraId="13E6D7B1" w14:textId="77777777" w:rsidR="0022228F" w:rsidRPr="0022228F" w:rsidRDefault="0022228F" w:rsidP="00B7340F">
      <w:pPr>
        <w:jc w:val="both"/>
      </w:pPr>
      <w:r w:rsidRPr="0022228F">
        <w:t>4. Metodología de Calificación (Guía de Puntuación)</w:t>
      </w:r>
    </w:p>
    <w:p w14:paraId="19ED4D36" w14:textId="77777777" w:rsidR="0022228F" w:rsidRPr="0022228F" w:rsidRDefault="0022228F" w:rsidP="00B7340F">
      <w:pPr>
        <w:jc w:val="both"/>
      </w:pPr>
      <w:r w:rsidRPr="0022228F">
        <w:t xml:space="preserve">Al requerir una evaluación cualitativa especializada, la asignación de puntajes se realiza aplicando obligatoriamente la </w:t>
      </w:r>
      <w:r w:rsidRPr="0022228F">
        <w:rPr>
          <w:b/>
          <w:bCs/>
        </w:rPr>
        <w:t>Guía de Puntuación</w:t>
      </w:r>
      <w:r w:rsidRPr="0022228F">
        <w:t xml:space="preserve"> estándar según el nivel de solidez de la propuesta y la completitud del sustento documental:</w:t>
      </w:r>
    </w:p>
    <w:p w14:paraId="3FB7D507" w14:textId="77777777" w:rsidR="0022228F" w:rsidRPr="0022228F" w:rsidRDefault="0022228F" w:rsidP="00B7340F">
      <w:pPr>
        <w:numPr>
          <w:ilvl w:val="0"/>
          <w:numId w:val="276"/>
        </w:numPr>
        <w:jc w:val="both"/>
      </w:pPr>
      <w:r w:rsidRPr="0022228F">
        <w:rPr>
          <w:b/>
          <w:bCs/>
        </w:rPr>
        <w:t>Nivel 100%:</w:t>
      </w:r>
      <w:r w:rsidRPr="0022228F">
        <w:t xml:space="preserve"> La propuesta es totalmente sólida en todos los aspectos solicitados y las evidencias o documentación de sustento proporcionadas están completas.</w:t>
      </w:r>
    </w:p>
    <w:p w14:paraId="0A74412B" w14:textId="77777777" w:rsidR="0022228F" w:rsidRPr="0022228F" w:rsidRDefault="0022228F" w:rsidP="00B7340F">
      <w:pPr>
        <w:numPr>
          <w:ilvl w:val="0"/>
          <w:numId w:val="276"/>
        </w:numPr>
        <w:jc w:val="both"/>
      </w:pPr>
      <w:r w:rsidRPr="0022228F">
        <w:rPr>
          <w:b/>
          <w:bCs/>
        </w:rPr>
        <w:lastRenderedPageBreak/>
        <w:t>Nivel 75%:</w:t>
      </w:r>
      <w:r w:rsidRPr="0022228F">
        <w:t xml:space="preserve"> La propuesta es sólida en la mayoría de los aspectos solicitados; la documentación está completa, pero se identifican aspectos menores que podrían mejorarse.</w:t>
      </w:r>
    </w:p>
    <w:p w14:paraId="28F4B702" w14:textId="77777777" w:rsidR="0022228F" w:rsidRPr="0022228F" w:rsidRDefault="0022228F" w:rsidP="00B7340F">
      <w:pPr>
        <w:numPr>
          <w:ilvl w:val="0"/>
          <w:numId w:val="276"/>
        </w:numPr>
        <w:jc w:val="both"/>
      </w:pPr>
      <w:r w:rsidRPr="0022228F">
        <w:rPr>
          <w:b/>
          <w:bCs/>
        </w:rPr>
        <w:t>Nivel 50%:</w:t>
      </w:r>
      <w:r w:rsidRPr="0022228F">
        <w:t xml:space="preserve"> La propuesta es sólida en aproximadamente la mitad de los aspectos solicitados, con su respectivo sustento técnico completo para esa mitad.</w:t>
      </w:r>
    </w:p>
    <w:p w14:paraId="4F1D9DE5" w14:textId="77777777" w:rsidR="0022228F" w:rsidRPr="0022228F" w:rsidRDefault="0022228F" w:rsidP="00B7340F">
      <w:pPr>
        <w:numPr>
          <w:ilvl w:val="0"/>
          <w:numId w:val="276"/>
        </w:numPr>
        <w:jc w:val="both"/>
      </w:pPr>
      <w:r w:rsidRPr="0022228F">
        <w:rPr>
          <w:b/>
          <w:bCs/>
        </w:rPr>
        <w:t>Nivel 25%:</w:t>
      </w:r>
      <w:r w:rsidRPr="0022228F">
        <w:t xml:space="preserve"> Sólida solo en la minoría de los aspectos; se aporta documentación de soporte, pero los puntos más significativos no cuentan con evidencia suficiente.</w:t>
      </w:r>
    </w:p>
    <w:p w14:paraId="3E3F2FAF" w14:textId="77777777" w:rsidR="0022228F" w:rsidRPr="0022228F" w:rsidRDefault="0022228F" w:rsidP="00B7340F">
      <w:pPr>
        <w:numPr>
          <w:ilvl w:val="0"/>
          <w:numId w:val="276"/>
        </w:numPr>
        <w:jc w:val="both"/>
      </w:pPr>
      <w:r w:rsidRPr="0022228F">
        <w:rPr>
          <w:b/>
          <w:bCs/>
        </w:rPr>
        <w:t>Nivel 0%:</w:t>
      </w:r>
      <w:r w:rsidRPr="0022228F">
        <w:t xml:space="preserve"> El postor no presenta ninguna propuesta sobre tecnología y métodos innovadores, o no aporta ningún documento o evidencia de sustento.</w:t>
      </w:r>
    </w:p>
    <w:p w14:paraId="0379BB50" w14:textId="77777777" w:rsidR="005F244B" w:rsidRPr="005F244B" w:rsidRDefault="005F244B" w:rsidP="00B7340F">
      <w:pPr>
        <w:jc w:val="both"/>
      </w:pPr>
    </w:p>
    <w:p w14:paraId="07A4911E" w14:textId="7013AAED" w:rsidR="00653F5F" w:rsidRPr="00653F5F" w:rsidRDefault="00653F5F" w:rsidP="00B7340F">
      <w:pPr>
        <w:jc w:val="both"/>
      </w:pPr>
      <w:r w:rsidRPr="00653F5F">
        <w:rPr>
          <w:b/>
          <w:bCs/>
        </w:rPr>
        <w:t xml:space="preserve">1. Resolución </w:t>
      </w:r>
      <w:proofErr w:type="spellStart"/>
      <w:r w:rsidRPr="00653F5F">
        <w:rPr>
          <w:b/>
          <w:bCs/>
        </w:rPr>
        <w:t>N.°</w:t>
      </w:r>
      <w:proofErr w:type="spellEnd"/>
      <w:r w:rsidRPr="00653F5F">
        <w:rPr>
          <w:b/>
          <w:bCs/>
        </w:rPr>
        <w:t xml:space="preserve"> 02686-2026-TCP-S5</w:t>
      </w:r>
    </w:p>
    <w:p w14:paraId="4F5FEDD6" w14:textId="77777777" w:rsidR="00653F5F" w:rsidRPr="00653F5F" w:rsidRDefault="00653F5F" w:rsidP="00B7340F">
      <w:pPr>
        <w:numPr>
          <w:ilvl w:val="0"/>
          <w:numId w:val="114"/>
        </w:numPr>
        <w:jc w:val="both"/>
      </w:pPr>
      <w:r w:rsidRPr="00653F5F">
        <w:rPr>
          <w:b/>
          <w:bCs/>
        </w:rPr>
        <w:t>La Controversia:</w:t>
      </w:r>
      <w:r w:rsidRPr="00653F5F">
        <w:t xml:space="preserve"> El Consorcio Impugnante apeló contra la evaluación técnica de su oferta debido a que el comité de selección no le otorgó los 5 puntos previstos en el </w:t>
      </w:r>
      <w:proofErr w:type="spellStart"/>
      <w:r w:rsidRPr="00653F5F">
        <w:t>subfactor</w:t>
      </w:r>
      <w:proofErr w:type="spellEnd"/>
      <w:r w:rsidRPr="00653F5F">
        <w:t xml:space="preserve"> f.3) </w:t>
      </w:r>
      <w:r w:rsidRPr="00653F5F">
        <w:rPr>
          <w:b/>
          <w:bCs/>
        </w:rPr>
        <w:t>"Sistema de Control de Calidad Aplicado a Proyectos - Herramientas Tecnológicas de control de calidad"</w:t>
      </w:r>
      <w:r w:rsidRPr="00653F5F">
        <w:t xml:space="preserve"> (perteneciente al factor Gestión de Calidad). Las bases integradas establecían que este factor se acreditaba si el postor implementaba herramientas tecnológicas en otros proyectos de ejecución de obra </w:t>
      </w:r>
      <w:r w:rsidRPr="00653F5F">
        <w:rPr>
          <w:i/>
          <w:iCs/>
        </w:rPr>
        <w:t>y/o</w:t>
      </w:r>
      <w:r w:rsidRPr="00653F5F">
        <w:t xml:space="preserve"> si el personal clave propuesto como especialista de calidad contaba con </w:t>
      </w:r>
      <w:r w:rsidRPr="00653F5F">
        <w:rPr>
          <w:b/>
          <w:bCs/>
        </w:rPr>
        <w:t>capacitación en el empleo de herramientas tecnológicas de calidad</w:t>
      </w:r>
      <w:r w:rsidRPr="00653F5F">
        <w:t xml:space="preserve">. El postor presentó una capacitación de su especialista en el software "ETQ", pero el comité de selección y la Entidad le negaron el puntaje argumentando de forma restrictiva que el especialista debía demostrar capacitación acumulativa en todos los softwares comerciales de gestión de proyectos, calidad y comunicación listados referencialmente en las bases (tales como Jira, Monday, Trello, Smartsheet, </w:t>
      </w:r>
      <w:proofErr w:type="spellStart"/>
      <w:r w:rsidRPr="00653F5F">
        <w:t>ISOtools</w:t>
      </w:r>
      <w:proofErr w:type="spellEnd"/>
      <w:r w:rsidRPr="00653F5F">
        <w:t>, ETQ y Slack). El Tribunal identificó de oficio que la incorporación de la "capacitación" de personal para acreditar este factor tecnológico difería de lo exigido por las bases estándar de la DGA.</w:t>
      </w:r>
    </w:p>
    <w:p w14:paraId="2E33FE97" w14:textId="77777777" w:rsidR="00653F5F" w:rsidRPr="00653F5F" w:rsidRDefault="00653F5F" w:rsidP="00B7340F">
      <w:pPr>
        <w:numPr>
          <w:ilvl w:val="0"/>
          <w:numId w:val="114"/>
        </w:numPr>
        <w:jc w:val="both"/>
      </w:pPr>
      <w:r w:rsidRPr="00653F5F">
        <w:rPr>
          <w:b/>
          <w:bCs/>
        </w:rPr>
        <w:t>Posición del Tribunal:</w:t>
      </w:r>
      <w:r w:rsidRPr="00653F5F">
        <w:t xml:space="preserve"> El Colegiado determinó que incluir la </w:t>
      </w:r>
      <w:r w:rsidRPr="00653F5F">
        <w:rPr>
          <w:b/>
          <w:bCs/>
        </w:rPr>
        <w:t>capacitación en herramientas tecnológicas como mecanismo de acreditación</w:t>
      </w:r>
      <w:r w:rsidRPr="00653F5F">
        <w:t xml:space="preserve"> del </w:t>
      </w:r>
      <w:proofErr w:type="spellStart"/>
      <w:r w:rsidRPr="00653F5F">
        <w:t>subfactor</w:t>
      </w:r>
      <w:proofErr w:type="spellEnd"/>
      <w:r w:rsidRPr="00653F5F">
        <w:t xml:space="preserve"> f.3) constituye una </w:t>
      </w:r>
      <w:r w:rsidRPr="00653F5F">
        <w:rPr>
          <w:b/>
          <w:bCs/>
        </w:rPr>
        <w:t>modificación no autorizada</w:t>
      </w:r>
      <w:r w:rsidRPr="00653F5F">
        <w:t xml:space="preserve"> de las bases estándar obligatorias del procedimiento aprobadas por la DGA [Sumilla, 1, 49]. De acuerdo con el principio de legalidad, las bases estándar establecen taxativamente que los criterios de asignación de puntaje para herramientas tecnológicas se vinculan únicamente a la </w:t>
      </w:r>
      <w:r w:rsidRPr="00653F5F">
        <w:rPr>
          <w:i/>
          <w:iCs/>
        </w:rPr>
        <w:t>implementación</w:t>
      </w:r>
      <w:r w:rsidRPr="00653F5F">
        <w:t xml:space="preserve"> física de las herramientas o a contar con procedimientos documentados de control de calidad, mas no facultan a la Entidad a incorporar capacitaciones del personal clave como medio de acreditación del factor. Asimismo, el Tribunal alertó que la inclusión de marcas o denominaciones de plataformas comerciales específicas (como Jira, Monday, Slack, etc.) vulnera la neutralidad tecnológica al generar un direccionamiento técnico indirecto.</w:t>
      </w:r>
    </w:p>
    <w:p w14:paraId="1BBAA426" w14:textId="77777777" w:rsidR="00653F5F" w:rsidRPr="00653F5F" w:rsidRDefault="00653F5F" w:rsidP="00B7340F">
      <w:pPr>
        <w:numPr>
          <w:ilvl w:val="0"/>
          <w:numId w:val="114"/>
        </w:numPr>
        <w:jc w:val="both"/>
      </w:pPr>
      <w:r w:rsidRPr="00653F5F">
        <w:rPr>
          <w:b/>
          <w:bCs/>
        </w:rPr>
        <w:t>Resultado:</w:t>
      </w:r>
      <w:r w:rsidRPr="00653F5F">
        <w:t xml:space="preserve"> Se declaró la </w:t>
      </w:r>
      <w:r w:rsidRPr="00653F5F">
        <w:rPr>
          <w:b/>
          <w:bCs/>
        </w:rPr>
        <w:t>nulidad de oficio del procedimiento de selección</w:t>
      </w:r>
      <w:r w:rsidRPr="00653F5F">
        <w:t xml:space="preserve"> hasta la etapa de convocatoria para que la Entidad reformule las bases integradas de manera legal, suprimiendo toda exigencia referida a capacitaciones en el empleo de herramientas tecnológicas. Debido a la nulidad, el Tribunal determinó que </w:t>
      </w:r>
      <w:r w:rsidRPr="00653F5F">
        <w:rPr>
          <w:b/>
          <w:bCs/>
        </w:rPr>
        <w:t>carece de objeto pronunciarse sobre el fondo</w:t>
      </w:r>
      <w:r w:rsidRPr="00653F5F">
        <w:t xml:space="preserve"> de las discrepancias técnicas de la oferta.</w:t>
      </w:r>
    </w:p>
    <w:p w14:paraId="62380F9B" w14:textId="77777777" w:rsidR="00653F5F" w:rsidRPr="00653F5F" w:rsidRDefault="00000000" w:rsidP="00B7340F">
      <w:pPr>
        <w:jc w:val="both"/>
      </w:pPr>
      <w:r>
        <w:pict w14:anchorId="6F33C24B">
          <v:rect id="_x0000_i1081" style="width:0;height:1.5pt" o:hralign="center" o:hrstd="t" o:hr="t" fillcolor="#a0a0a0" stroked="f"/>
        </w:pict>
      </w:r>
    </w:p>
    <w:p w14:paraId="1BBBAA4B" w14:textId="77777777" w:rsidR="00653F5F" w:rsidRPr="00653F5F" w:rsidRDefault="00653F5F" w:rsidP="00B7340F">
      <w:pPr>
        <w:jc w:val="both"/>
      </w:pPr>
      <w:r w:rsidRPr="00653F5F">
        <w:rPr>
          <w:b/>
          <w:bCs/>
        </w:rPr>
        <w:lastRenderedPageBreak/>
        <w:t xml:space="preserve">2. Resolución </w:t>
      </w:r>
      <w:proofErr w:type="spellStart"/>
      <w:r w:rsidRPr="00653F5F">
        <w:rPr>
          <w:b/>
          <w:bCs/>
        </w:rPr>
        <w:t>N.°</w:t>
      </w:r>
      <w:proofErr w:type="spellEnd"/>
      <w:r w:rsidRPr="00653F5F">
        <w:rPr>
          <w:b/>
          <w:bCs/>
        </w:rPr>
        <w:t xml:space="preserve"> 4331-2025-TCP-S6</w:t>
      </w:r>
    </w:p>
    <w:p w14:paraId="0980B1D4" w14:textId="77777777" w:rsidR="00653F5F" w:rsidRPr="00653F5F" w:rsidRDefault="00653F5F" w:rsidP="00B7340F">
      <w:pPr>
        <w:numPr>
          <w:ilvl w:val="0"/>
          <w:numId w:val="115"/>
        </w:numPr>
        <w:jc w:val="both"/>
      </w:pPr>
      <w:r w:rsidRPr="00653F5F">
        <w:rPr>
          <w:b/>
          <w:bCs/>
        </w:rPr>
        <w:t>La Controversia:</w:t>
      </w:r>
      <w:r w:rsidRPr="00653F5F">
        <w:t xml:space="preserve"> Los postores impugnantes apelaron haber recibido </w:t>
      </w:r>
      <w:r w:rsidRPr="00653F5F">
        <w:rPr>
          <w:b/>
          <w:bCs/>
        </w:rPr>
        <w:t>cero (0) puntos en el factor "Metodología propuesta"</w:t>
      </w:r>
      <w:r w:rsidRPr="00653F5F">
        <w:t xml:space="preserve">. Entre las observaciones técnicas que sustentó el comité evaluador para el descarte de las propuestas se encontraban la falta de un análisis de restricciones aplicable a la </w:t>
      </w:r>
      <w:r w:rsidRPr="00653F5F">
        <w:rPr>
          <w:b/>
          <w:bCs/>
        </w:rPr>
        <w:t xml:space="preserve">metodología Last </w:t>
      </w:r>
      <w:proofErr w:type="spellStart"/>
      <w:r w:rsidRPr="00653F5F">
        <w:rPr>
          <w:b/>
          <w:bCs/>
        </w:rPr>
        <w:t>Planner</w:t>
      </w:r>
      <w:proofErr w:type="spellEnd"/>
      <w:r w:rsidRPr="00653F5F">
        <w:t xml:space="preserve"> y la falta de un ejemplo concreto de control de costos bajo el método del </w:t>
      </w:r>
      <w:r w:rsidRPr="00653F5F">
        <w:rPr>
          <w:b/>
          <w:bCs/>
        </w:rPr>
        <w:t>PMI / Valor Ganado</w:t>
      </w:r>
      <w:r w:rsidRPr="00653F5F">
        <w:t xml:space="preserve">. Por su parte, el adjudicatario ofreció mejoras tecnológicas asociadas a la </w:t>
      </w:r>
      <w:r w:rsidRPr="00653F5F">
        <w:rPr>
          <w:b/>
          <w:bCs/>
        </w:rPr>
        <w:t>metodología BIM</w:t>
      </w:r>
      <w:r w:rsidRPr="00653F5F">
        <w:t xml:space="preserve"> en la revisión de planos As </w:t>
      </w:r>
      <w:proofErr w:type="spellStart"/>
      <w:r w:rsidRPr="00653F5F">
        <w:t>Built</w:t>
      </w:r>
      <w:proofErr w:type="spellEnd"/>
      <w:r w:rsidRPr="00653F5F">
        <w:t xml:space="preserve"> y el uso del software </w:t>
      </w:r>
      <w:r w:rsidRPr="00653F5F">
        <w:rPr>
          <w:b/>
          <w:bCs/>
        </w:rPr>
        <w:t>Power BI</w:t>
      </w:r>
      <w:r w:rsidRPr="00653F5F">
        <w:t xml:space="preserve"> para la elaboración de informes mensuales de supervisión. Las partes cuestionaron mutuamente la suficiencia técnica de sus propuestas. No obstante, las justificaciones técnicas detalladas del comité no se plasmaron en el Acta original de evaluación, y la Entidad recién las expuso al responder el recurso de apelación.</w:t>
      </w:r>
    </w:p>
    <w:p w14:paraId="2932B66F" w14:textId="77777777" w:rsidR="00653F5F" w:rsidRPr="00653F5F" w:rsidRDefault="00653F5F" w:rsidP="00B7340F">
      <w:pPr>
        <w:numPr>
          <w:ilvl w:val="0"/>
          <w:numId w:val="115"/>
        </w:numPr>
        <w:jc w:val="both"/>
      </w:pPr>
      <w:r w:rsidRPr="00653F5F">
        <w:rPr>
          <w:b/>
          <w:bCs/>
        </w:rPr>
        <w:t>Posición del Tribunal:</w:t>
      </w:r>
      <w:r w:rsidRPr="00653F5F">
        <w:t xml:space="preserve"> El Tribunal determinó que el "Acta de apertura de sobres, calificación y evaluación de ofertas técnicas" del 7 de mayo de 2025 se encontraba </w:t>
      </w:r>
      <w:r w:rsidRPr="00653F5F">
        <w:rPr>
          <w:b/>
          <w:bCs/>
        </w:rPr>
        <w:t>viciada por falta de motivación</w:t>
      </w:r>
      <w:r w:rsidRPr="00653F5F">
        <w:t xml:space="preserve">. Explicó que el comité tiene la obligación de exponer de forma precisa, detallada e integral las razones técnicas por las cuales determina que las metodologías propuestas (incluyendo Last </w:t>
      </w:r>
      <w:proofErr w:type="spellStart"/>
      <w:r w:rsidRPr="00653F5F">
        <w:t>Planner</w:t>
      </w:r>
      <w:proofErr w:type="spellEnd"/>
      <w:r w:rsidRPr="00653F5F">
        <w:t xml:space="preserve"> y PMI) no cumplen con lo solicitado. Pretender subsanar o complementar dicha falta de motivación técnica a través de informes de la etapa de apelación vulnera el debido proceso y el derecho de defensa de los postores, quienes quedan en la incertidumbre sobre los aspectos específicos observados en su oferta técnica.</w:t>
      </w:r>
    </w:p>
    <w:p w14:paraId="198D7E71" w14:textId="77777777" w:rsidR="00653F5F" w:rsidRPr="00653F5F" w:rsidRDefault="00653F5F" w:rsidP="00B7340F">
      <w:pPr>
        <w:numPr>
          <w:ilvl w:val="0"/>
          <w:numId w:val="115"/>
        </w:numPr>
        <w:jc w:val="both"/>
      </w:pPr>
      <w:r w:rsidRPr="00653F5F">
        <w:rPr>
          <w:b/>
          <w:bCs/>
        </w:rPr>
        <w:t>Resultado:</w:t>
      </w:r>
      <w:r w:rsidRPr="00653F5F">
        <w:t xml:space="preserve"> Se declaró la </w:t>
      </w:r>
      <w:r w:rsidRPr="00653F5F">
        <w:rPr>
          <w:b/>
          <w:bCs/>
        </w:rPr>
        <w:t>nulidad de oficio del Acta de evaluación técnica</w:t>
      </w:r>
      <w:r w:rsidRPr="00653F5F">
        <w:t xml:space="preserve"> del 7 de mayo de 2025, ordenando que el comité de selección realice una nueva evaluación debidamente motivada de las ofertas técnicas de los postores impugnantes y del adjudicatario.</w:t>
      </w:r>
    </w:p>
    <w:p w14:paraId="64387EC7" w14:textId="77777777" w:rsidR="00653F5F" w:rsidRPr="00653F5F" w:rsidRDefault="00000000" w:rsidP="00B7340F">
      <w:pPr>
        <w:jc w:val="both"/>
      </w:pPr>
      <w:r>
        <w:pict w14:anchorId="2FB1B6DA">
          <v:rect id="_x0000_i1082" style="width:0;height:1.5pt" o:hralign="center" o:hrstd="t" o:hr="t" fillcolor="#a0a0a0" stroked="f"/>
        </w:pict>
      </w:r>
    </w:p>
    <w:p w14:paraId="66648E4E" w14:textId="77777777" w:rsidR="00653F5F" w:rsidRPr="00653F5F" w:rsidRDefault="00653F5F" w:rsidP="00B7340F">
      <w:pPr>
        <w:jc w:val="both"/>
      </w:pPr>
      <w:r w:rsidRPr="00653F5F">
        <w:rPr>
          <w:b/>
          <w:bCs/>
        </w:rPr>
        <w:t xml:space="preserve">3. Resolución </w:t>
      </w:r>
      <w:proofErr w:type="spellStart"/>
      <w:r w:rsidRPr="00653F5F">
        <w:rPr>
          <w:b/>
          <w:bCs/>
        </w:rPr>
        <w:t>N.°</w:t>
      </w:r>
      <w:proofErr w:type="spellEnd"/>
      <w:r w:rsidRPr="00653F5F">
        <w:rPr>
          <w:b/>
          <w:bCs/>
        </w:rPr>
        <w:t xml:space="preserve"> 05164-2026-TCP-S2</w:t>
      </w:r>
    </w:p>
    <w:p w14:paraId="3AB42366" w14:textId="77777777" w:rsidR="00653F5F" w:rsidRPr="00653F5F" w:rsidRDefault="00653F5F" w:rsidP="00B7340F">
      <w:pPr>
        <w:numPr>
          <w:ilvl w:val="0"/>
          <w:numId w:val="116"/>
        </w:numPr>
        <w:jc w:val="both"/>
      </w:pPr>
      <w:r w:rsidRPr="00653F5F">
        <w:rPr>
          <w:b/>
          <w:bCs/>
        </w:rPr>
        <w:t>La Controversia:</w:t>
      </w:r>
      <w:r w:rsidRPr="00653F5F">
        <w:t xml:space="preserve"> El Consorcio Impugnante cuestionó la asignación de puntaje en el factor de evaluación "Seguridad y Salud", específicamente en el </w:t>
      </w:r>
      <w:proofErr w:type="spellStart"/>
      <w:r w:rsidRPr="00653F5F">
        <w:t>subfactor</w:t>
      </w:r>
      <w:proofErr w:type="spellEnd"/>
      <w:r w:rsidRPr="00653F5F">
        <w:t xml:space="preserve"> k.3 </w:t>
      </w:r>
      <w:r w:rsidRPr="00653F5F">
        <w:rPr>
          <w:b/>
          <w:bCs/>
        </w:rPr>
        <w:t>"Uso de la tecnología para la seguridad"</w:t>
      </w:r>
      <w:r w:rsidRPr="00653F5F">
        <w:t>. El impugnante alegó que su plan cumplía minuciosamente con todos los contenidos mínimos de las bases (al detallar e implementar sistemas de cámaras, alarmas, sensores y telecomunicaciones) y que el comité aplicó un criterio subjetivo no regulado de "mayor nivel de detalle" para favorecer al adjudicatario. De forma paralela, se analizó un vicio en el requisito de calificación de la experiencia del personal clave ("obras en general") por contravenir las bases estándar de la DGA.</w:t>
      </w:r>
    </w:p>
    <w:p w14:paraId="2BBECA76" w14:textId="77777777" w:rsidR="00653F5F" w:rsidRPr="00653F5F" w:rsidRDefault="00653F5F" w:rsidP="00B7340F">
      <w:pPr>
        <w:numPr>
          <w:ilvl w:val="0"/>
          <w:numId w:val="116"/>
        </w:numPr>
        <w:jc w:val="both"/>
      </w:pPr>
      <w:r w:rsidRPr="00653F5F">
        <w:rPr>
          <w:b/>
          <w:bCs/>
        </w:rPr>
        <w:t>Posición del Tribunal:</w:t>
      </w:r>
      <w:r w:rsidRPr="00653F5F">
        <w:t xml:space="preserve"> El Tribunal determinó que la contradicción de las reglas integradas de la licitación con las bases estándar de la DGA para la experiencia del personal clave constituye un </w:t>
      </w:r>
      <w:r w:rsidRPr="00653F5F">
        <w:rPr>
          <w:b/>
          <w:bCs/>
        </w:rPr>
        <w:t>vicio de nulidad trascendente</w:t>
      </w:r>
      <w:r w:rsidRPr="00653F5F">
        <w:t xml:space="preserve"> que afecta la legalidad de todo el procedimiento de selección. En consecuencia, al tener que declararse la nulidad de las bases, </w:t>
      </w:r>
      <w:r w:rsidRPr="00653F5F">
        <w:rPr>
          <w:b/>
          <w:bCs/>
        </w:rPr>
        <w:t>el Tribunal declaró que carece de objeto pronunciarse sobre el fondo de la controversia</w:t>
      </w:r>
      <w:r w:rsidRPr="00653F5F">
        <w:t xml:space="preserve"> respecto al </w:t>
      </w:r>
      <w:proofErr w:type="spellStart"/>
      <w:r w:rsidRPr="00653F5F">
        <w:t>subfactor</w:t>
      </w:r>
      <w:proofErr w:type="spellEnd"/>
      <w:r w:rsidRPr="00653F5F">
        <w:t xml:space="preserve"> de uso de tecnología para la seguridad.</w:t>
      </w:r>
    </w:p>
    <w:p w14:paraId="5169D281" w14:textId="77777777" w:rsidR="00653F5F" w:rsidRPr="00653F5F" w:rsidRDefault="00653F5F" w:rsidP="00B7340F">
      <w:pPr>
        <w:numPr>
          <w:ilvl w:val="0"/>
          <w:numId w:val="116"/>
        </w:numPr>
        <w:jc w:val="both"/>
      </w:pPr>
      <w:r w:rsidRPr="00653F5F">
        <w:rPr>
          <w:b/>
          <w:bCs/>
        </w:rPr>
        <w:lastRenderedPageBreak/>
        <w:t>Resultado:</w:t>
      </w:r>
      <w:r w:rsidRPr="00653F5F">
        <w:t xml:space="preserve"> Se declaró la </w:t>
      </w:r>
      <w:r w:rsidRPr="00653F5F">
        <w:rPr>
          <w:b/>
          <w:bCs/>
        </w:rPr>
        <w:t>nulidad de oficio del procedimiento</w:t>
      </w:r>
      <w:r w:rsidRPr="00653F5F">
        <w:t xml:space="preserve"> hasta la etapa de convocatoria para que la Entidad reformule las bases de manera legal.</w:t>
      </w:r>
    </w:p>
    <w:p w14:paraId="63BD7D32" w14:textId="77777777" w:rsidR="00653F5F" w:rsidRPr="00653F5F" w:rsidRDefault="00000000" w:rsidP="00B7340F">
      <w:pPr>
        <w:jc w:val="both"/>
      </w:pPr>
      <w:r>
        <w:pict w14:anchorId="4FC0898F">
          <v:rect id="_x0000_i1083" style="width:0;height:1.5pt" o:hralign="center" o:hrstd="t" o:hr="t" fillcolor="#a0a0a0" stroked="f"/>
        </w:pict>
      </w:r>
    </w:p>
    <w:p w14:paraId="7778DB4D" w14:textId="77777777" w:rsidR="00653F5F" w:rsidRPr="00653F5F" w:rsidRDefault="00653F5F" w:rsidP="00B7340F">
      <w:pPr>
        <w:jc w:val="both"/>
      </w:pPr>
      <w:r w:rsidRPr="00653F5F">
        <w:rPr>
          <w:b/>
          <w:bCs/>
        </w:rPr>
        <w:t xml:space="preserve">4. Resolución </w:t>
      </w:r>
      <w:proofErr w:type="spellStart"/>
      <w:r w:rsidRPr="00653F5F">
        <w:rPr>
          <w:b/>
          <w:bCs/>
        </w:rPr>
        <w:t>N.°</w:t>
      </w:r>
      <w:proofErr w:type="spellEnd"/>
      <w:r w:rsidRPr="00653F5F">
        <w:rPr>
          <w:b/>
          <w:bCs/>
        </w:rPr>
        <w:t xml:space="preserve"> 7872-2025-TCP-S1</w:t>
      </w:r>
    </w:p>
    <w:p w14:paraId="728207A4" w14:textId="77777777" w:rsidR="00653F5F" w:rsidRPr="00653F5F" w:rsidRDefault="00653F5F" w:rsidP="00B7340F">
      <w:pPr>
        <w:numPr>
          <w:ilvl w:val="0"/>
          <w:numId w:val="117"/>
        </w:numPr>
        <w:jc w:val="both"/>
      </w:pPr>
      <w:r w:rsidRPr="00653F5F">
        <w:rPr>
          <w:b/>
          <w:bCs/>
        </w:rPr>
        <w:t>La Controversia:</w:t>
      </w:r>
      <w:r w:rsidRPr="00653F5F">
        <w:t xml:space="preserve"> El Impugnante JT solicitó retirar los puntos del Adjudicatario en el factor "Seguridad y Salud". El ganador pretendía acreditar dicho factor presentando un </w:t>
      </w:r>
      <w:r w:rsidRPr="00653F5F">
        <w:rPr>
          <w:b/>
          <w:bCs/>
        </w:rPr>
        <w:t>Certificado ISO 45001:2018 (Sistema de Gestión de Seguridad y Salud en el Trabajo)</w:t>
      </w:r>
      <w:r w:rsidRPr="00653F5F">
        <w:t xml:space="preserve"> emitido por Guardian Independent para uno de sus consorciados. El impugnante JT demostró que dicha certificación de seguridad no se encontraba vigente al momento de presentarse las ofertas ni figuraba activa en la base de datos de la IAF (International </w:t>
      </w:r>
      <w:proofErr w:type="spellStart"/>
      <w:r w:rsidRPr="00653F5F">
        <w:t>Accreditation</w:t>
      </w:r>
      <w:proofErr w:type="spellEnd"/>
      <w:r w:rsidRPr="00653F5F">
        <w:t xml:space="preserve"> Forum). Asimismo, el Tribunal advirtió que las bases integradas contenían una contradicción incongruente, pues en el requisito mínimo del personal clave pedían un "ingeniero ambiental y seguridad de obra", pero en el factor de evaluación técnica medían la experiencia de un "especialista en seguridad y salud".</w:t>
      </w:r>
    </w:p>
    <w:p w14:paraId="016C035C" w14:textId="77777777" w:rsidR="00653F5F" w:rsidRPr="00653F5F" w:rsidRDefault="00653F5F" w:rsidP="00B7340F">
      <w:pPr>
        <w:numPr>
          <w:ilvl w:val="0"/>
          <w:numId w:val="117"/>
        </w:numPr>
        <w:jc w:val="both"/>
      </w:pPr>
      <w:r w:rsidRPr="00653F5F">
        <w:rPr>
          <w:b/>
          <w:bCs/>
        </w:rPr>
        <w:t>Posición del Tribunal:</w:t>
      </w:r>
      <w:r w:rsidRPr="00653F5F">
        <w:t xml:space="preserve"> El Tribunal determinó que las bases integradas vulneraron el principio de transparencia y facilidad de uso al </w:t>
      </w:r>
      <w:r w:rsidRPr="00653F5F">
        <w:rPr>
          <w:b/>
          <w:bCs/>
        </w:rPr>
        <w:t>no contener claridad ni certeza</w:t>
      </w:r>
      <w:r w:rsidRPr="00653F5F">
        <w:t xml:space="preserve"> sobre la denominación y perfil del personal clave a calificar y evaluar. Esta discrepancia impidió que las ofertas técnicas se formularan y compararan con parámetros objetivos y preestablecidos.</w:t>
      </w:r>
    </w:p>
    <w:p w14:paraId="27C99FBD" w14:textId="77777777" w:rsidR="00653F5F" w:rsidRPr="00653F5F" w:rsidRDefault="00653F5F" w:rsidP="00B7340F">
      <w:pPr>
        <w:numPr>
          <w:ilvl w:val="0"/>
          <w:numId w:val="117"/>
        </w:numPr>
        <w:jc w:val="both"/>
      </w:pPr>
      <w:r w:rsidRPr="00653F5F">
        <w:rPr>
          <w:b/>
          <w:bCs/>
        </w:rPr>
        <w:t>Resultado:</w:t>
      </w:r>
      <w:r w:rsidRPr="00653F5F">
        <w:t xml:space="preserve"> Se declaró la </w:t>
      </w:r>
      <w:r w:rsidRPr="00653F5F">
        <w:rPr>
          <w:b/>
          <w:bCs/>
        </w:rPr>
        <w:t>nulidad de oficio del concurso público</w:t>
      </w:r>
      <w:r w:rsidRPr="00653F5F">
        <w:t xml:space="preserve"> hasta la etapa de convocatoria para reformular las bases. Al retrotraerse el proceso, el Tribunal determinó que </w:t>
      </w:r>
      <w:r w:rsidRPr="00653F5F">
        <w:rPr>
          <w:b/>
          <w:bCs/>
        </w:rPr>
        <w:t>carece de objeto pronunciarse</w:t>
      </w:r>
      <w:r w:rsidRPr="00653F5F">
        <w:t xml:space="preserve"> sobre los cuestionamientos específicos de fondo (como la validez técnica del certificado ISO 45001 del adjudicatario).</w:t>
      </w:r>
    </w:p>
    <w:p w14:paraId="7D01DBCA" w14:textId="77777777" w:rsidR="00653F5F" w:rsidRPr="00653F5F" w:rsidRDefault="00000000" w:rsidP="00B7340F">
      <w:pPr>
        <w:jc w:val="both"/>
      </w:pPr>
      <w:r>
        <w:pict w14:anchorId="286A0DEA">
          <v:rect id="_x0000_i1084" style="width:0;height:1.5pt" o:hralign="center" o:hrstd="t" o:hr="t" fillcolor="#a0a0a0" stroked="f"/>
        </w:pict>
      </w:r>
    </w:p>
    <w:p w14:paraId="4B59E0B0" w14:textId="77777777" w:rsidR="00653F5F" w:rsidRPr="00653F5F" w:rsidRDefault="00653F5F" w:rsidP="00B7340F">
      <w:pPr>
        <w:jc w:val="both"/>
      </w:pPr>
      <w:r w:rsidRPr="00653F5F">
        <w:rPr>
          <w:b/>
          <w:bCs/>
        </w:rPr>
        <w:t xml:space="preserve">5. Resolución </w:t>
      </w:r>
      <w:proofErr w:type="spellStart"/>
      <w:r w:rsidRPr="00653F5F">
        <w:rPr>
          <w:b/>
          <w:bCs/>
        </w:rPr>
        <w:t>N.°</w:t>
      </w:r>
      <w:proofErr w:type="spellEnd"/>
      <w:r w:rsidRPr="00653F5F">
        <w:rPr>
          <w:b/>
          <w:bCs/>
        </w:rPr>
        <w:t xml:space="preserve"> 08365-2025-TCP-S2</w:t>
      </w:r>
    </w:p>
    <w:p w14:paraId="520D8B64" w14:textId="77777777" w:rsidR="00653F5F" w:rsidRPr="00653F5F" w:rsidRDefault="00653F5F" w:rsidP="00B7340F">
      <w:pPr>
        <w:numPr>
          <w:ilvl w:val="0"/>
          <w:numId w:val="118"/>
        </w:numPr>
        <w:jc w:val="both"/>
      </w:pPr>
      <w:r w:rsidRPr="00653F5F">
        <w:rPr>
          <w:b/>
          <w:bCs/>
        </w:rPr>
        <w:t>La Controversia:</w:t>
      </w:r>
      <w:r w:rsidRPr="00653F5F">
        <w:t xml:space="preserve"> El Impugnante cuestionó la asignación de puntajes en la práctica de </w:t>
      </w:r>
      <w:r w:rsidRPr="00653F5F">
        <w:rPr>
          <w:b/>
          <w:bCs/>
        </w:rPr>
        <w:t>"Uso de Tecnología para la Gestión de Calidad"</w:t>
      </w:r>
      <w:r w:rsidRPr="00653F5F">
        <w:t xml:space="preserve"> (dentro del factor "Gestión de Calidad"). El factor calificaba la presentación de un </w:t>
      </w:r>
      <w:r w:rsidRPr="00653F5F">
        <w:rPr>
          <w:b/>
          <w:bCs/>
        </w:rPr>
        <w:t>"Plan de implementación de herramientas digitales avanzadas con enfoque (BIM) y para la gestión de calidad"</w:t>
      </w:r>
      <w:r w:rsidRPr="00653F5F">
        <w:t>. El comité evaluador de la Entidad estableció rangos subjetivos: 45 puntos por plan completo, 30 puntos si era de manera "limitada" y 20 puntos si era "limitado y además no acredita lo solicitado". El adjudicatario recibió 30 puntos y el impugnante 20 puntos. Los postores impugnaron de forma cruzada, alegando que el plan del ganador carecía de elementos técnicos indispensables (como el plan piloto de IA, objetivo y alcance) y que el plan del impugnante pertenecía a terceras empresas o era insuficiente.</w:t>
      </w:r>
    </w:p>
    <w:p w14:paraId="6CA951CB" w14:textId="77777777" w:rsidR="00653F5F" w:rsidRPr="00653F5F" w:rsidRDefault="00653F5F" w:rsidP="00B7340F">
      <w:pPr>
        <w:numPr>
          <w:ilvl w:val="0"/>
          <w:numId w:val="118"/>
        </w:numPr>
        <w:jc w:val="both"/>
      </w:pPr>
      <w:r w:rsidRPr="00653F5F">
        <w:rPr>
          <w:b/>
          <w:bCs/>
        </w:rPr>
        <w:t>Posición del Tribunal:</w:t>
      </w:r>
      <w:r w:rsidRPr="00653F5F">
        <w:t xml:space="preserve"> El Tribunal determinó que la metodología de calificación incorporada por la Entidad </w:t>
      </w:r>
      <w:r w:rsidRPr="00653F5F">
        <w:rPr>
          <w:b/>
          <w:bCs/>
        </w:rPr>
        <w:t>vulneró de forma directa el principio de legalidad y las bases estándar</w:t>
      </w:r>
      <w:r w:rsidRPr="00653F5F">
        <w:t xml:space="preserve"> de la DGA. De acuerdo con las bases estándar de uso obligatorio, la asignación de puntaje para la práctica tecnológica es </w:t>
      </w:r>
      <w:r w:rsidRPr="00653F5F">
        <w:rPr>
          <w:b/>
          <w:bCs/>
        </w:rPr>
        <w:t>estrictamente binaria</w:t>
      </w:r>
      <w:r w:rsidRPr="00653F5F">
        <w:t xml:space="preserve">: o se implementan herramientas digitales avanzadas (inteligencia artificial aplicada, automatización de inspecciones, monitoreo en tiempo real) u obtiene 0 puntos por no acreditar el uso de tecnología. Modificar estas reglas de juego para introducir categorías subjetivas como "de manera limitada" deja la asignación de puntos a la total discrecionalidad y </w:t>
      </w:r>
      <w:r w:rsidRPr="00653F5F">
        <w:lastRenderedPageBreak/>
        <w:t>apreciación subjetiva del evaluador, lo que vulnera el principio de transparencia. Además, aclaró que la directiva de la DGA no faculta a las entidades a modificar de manera unilateral las metodologías de asignación de puntajes previstas en los documentos estándar.</w:t>
      </w:r>
    </w:p>
    <w:p w14:paraId="36B3CA1D" w14:textId="77777777" w:rsidR="00653F5F" w:rsidRPr="00653F5F" w:rsidRDefault="00653F5F" w:rsidP="00B7340F">
      <w:pPr>
        <w:numPr>
          <w:ilvl w:val="0"/>
          <w:numId w:val="118"/>
        </w:numPr>
        <w:jc w:val="both"/>
      </w:pPr>
      <w:r w:rsidRPr="00653F5F">
        <w:rPr>
          <w:b/>
          <w:bCs/>
        </w:rPr>
        <w:t>Resultado:</w:t>
      </w:r>
      <w:r w:rsidRPr="00653F5F">
        <w:t xml:space="preserve"> Se declaró la </w:t>
      </w:r>
      <w:r w:rsidRPr="00653F5F">
        <w:rPr>
          <w:b/>
          <w:bCs/>
        </w:rPr>
        <w:t>nulidad de oficio del procedimiento de selección</w:t>
      </w:r>
      <w:r w:rsidRPr="00653F5F">
        <w:t xml:space="preserve"> hasta la etapa de convocatoria para reformular las bases bajo parámetros objetivos, por lo que </w:t>
      </w:r>
      <w:r w:rsidRPr="00653F5F">
        <w:rPr>
          <w:b/>
          <w:bCs/>
        </w:rPr>
        <w:t>carece de objeto emitir un pronunciamiento sobre el fondo</w:t>
      </w:r>
      <w:r w:rsidRPr="00653F5F">
        <w:t xml:space="preserve"> de las discrepancias técnicas de los planes BIM presentados.</w:t>
      </w:r>
    </w:p>
    <w:p w14:paraId="28E4BA35" w14:textId="77777777" w:rsidR="005845F4" w:rsidRDefault="005845F4" w:rsidP="00B7340F">
      <w:pPr>
        <w:jc w:val="both"/>
      </w:pPr>
    </w:p>
    <w:p w14:paraId="625E3CDD" w14:textId="7B0B5B8A" w:rsidR="00D50BAA" w:rsidRPr="00D50BAA" w:rsidRDefault="00D50BAA" w:rsidP="00B7340F">
      <w:pPr>
        <w:jc w:val="both"/>
        <w:rPr>
          <w:b/>
          <w:bCs/>
          <w:color w:val="EE0000"/>
          <w:highlight w:val="yellow"/>
        </w:rPr>
      </w:pPr>
      <w:r w:rsidRPr="00D50BAA">
        <w:rPr>
          <w:b/>
          <w:bCs/>
          <w:color w:val="EE0000"/>
          <w:highlight w:val="yellow"/>
        </w:rPr>
        <w:t>Plan de ejecución BIM (BEP)</w:t>
      </w:r>
    </w:p>
    <w:p w14:paraId="63665944" w14:textId="77777777" w:rsidR="005F687D" w:rsidRPr="005F687D" w:rsidRDefault="005F687D" w:rsidP="00B7340F">
      <w:pPr>
        <w:jc w:val="both"/>
      </w:pPr>
      <w:r w:rsidRPr="005F687D">
        <w:t xml:space="preserve">En las bases estándar provistas en la documentación, el </w:t>
      </w:r>
      <w:r w:rsidRPr="005F687D">
        <w:rPr>
          <w:b/>
          <w:bCs/>
        </w:rPr>
        <w:t>"Plan de ejecución BIM" no figura como un factor de evaluación facultativo estándar</w:t>
      </w:r>
      <w:r w:rsidRPr="005F687D">
        <w:t xml:space="preserve"> para la asignación de puntajes técnicos (como sí lo son la planificación detallada, la gestión de riesgos, la sostenibilidad o la gestión de la calidad).</w:t>
      </w:r>
    </w:p>
    <w:p w14:paraId="687B8095" w14:textId="77777777" w:rsidR="005F687D" w:rsidRPr="005F687D" w:rsidRDefault="005F687D" w:rsidP="00B7340F">
      <w:pPr>
        <w:jc w:val="both"/>
      </w:pPr>
      <w:r w:rsidRPr="005F687D">
        <w:t xml:space="preserve">Sin embargo, el empleo de la metodología </w:t>
      </w:r>
      <w:r w:rsidRPr="005F687D">
        <w:rPr>
          <w:b/>
          <w:bCs/>
        </w:rPr>
        <w:t xml:space="preserve">BIM (Building </w:t>
      </w:r>
      <w:proofErr w:type="spellStart"/>
      <w:r w:rsidRPr="005F687D">
        <w:rPr>
          <w:b/>
          <w:bCs/>
        </w:rPr>
        <w:t>Information</w:t>
      </w:r>
      <w:proofErr w:type="spellEnd"/>
      <w:r w:rsidRPr="005F687D">
        <w:rPr>
          <w:b/>
          <w:bCs/>
        </w:rPr>
        <w:t xml:space="preserve"> </w:t>
      </w:r>
      <w:proofErr w:type="spellStart"/>
      <w:r w:rsidRPr="005F687D">
        <w:rPr>
          <w:b/>
          <w:bCs/>
        </w:rPr>
        <w:t>Modeling</w:t>
      </w:r>
      <w:proofErr w:type="spellEnd"/>
      <w:r w:rsidRPr="005F687D">
        <w:rPr>
          <w:b/>
          <w:bCs/>
        </w:rPr>
        <w:t>)</w:t>
      </w:r>
      <w:r w:rsidRPr="005F687D">
        <w:t xml:space="preserve"> está regulado de forma estricta como un elemento técnico obligatorio dentro del requerimiento, la estrategia de las actuaciones preparatorias y la ejecución contractual de obras y consultorías de obras.</w:t>
      </w:r>
    </w:p>
    <w:p w14:paraId="6500D022" w14:textId="77777777" w:rsidR="005F687D" w:rsidRPr="005F687D" w:rsidRDefault="005F687D" w:rsidP="00B7340F">
      <w:pPr>
        <w:jc w:val="both"/>
      </w:pPr>
      <w:r w:rsidRPr="005F687D">
        <w:t>En ese sentido, los aspectos normativos y técnicos que se deben ver, considerar, revisar y evaluar respecto al planteamiento y uso de la metodología BIM en un proceso de contratación son los siguientes:</w:t>
      </w:r>
    </w:p>
    <w:p w14:paraId="6B3D99CA" w14:textId="77777777" w:rsidR="005F687D" w:rsidRPr="005F687D" w:rsidRDefault="005F687D" w:rsidP="00B7340F">
      <w:pPr>
        <w:jc w:val="both"/>
      </w:pPr>
      <w:r w:rsidRPr="005F687D">
        <w:t>1. Obligatoriedad en la Elaboración de Expedientes Técnicos</w:t>
      </w:r>
    </w:p>
    <w:p w14:paraId="3541DABC" w14:textId="77777777" w:rsidR="005F687D" w:rsidRPr="005F687D" w:rsidRDefault="005F687D" w:rsidP="00B7340F">
      <w:pPr>
        <w:numPr>
          <w:ilvl w:val="0"/>
          <w:numId w:val="282"/>
        </w:numPr>
        <w:jc w:val="both"/>
      </w:pPr>
      <w:r w:rsidRPr="005F687D">
        <w:t xml:space="preserve">Para la elaboración de expedientes técnicos de obra, es </w:t>
      </w:r>
      <w:r w:rsidRPr="005F687D">
        <w:rPr>
          <w:b/>
          <w:bCs/>
        </w:rPr>
        <w:t>obligatorio utilizar la metodología BIM</w:t>
      </w:r>
      <w:r w:rsidRPr="005F687D">
        <w:t xml:space="preserve"> en el marco del </w:t>
      </w:r>
      <w:r w:rsidRPr="005F687D">
        <w:rPr>
          <w:b/>
          <w:bCs/>
        </w:rPr>
        <w:t>Plan BIM Perú</w:t>
      </w:r>
      <w:r w:rsidRPr="005F687D">
        <w:t xml:space="preserve"> y las disposiciones del Sistema Nacional de Programación Multianual y Gestión de Inversiones (SNPMGI) para la gestión de la información de las inversiones.</w:t>
      </w:r>
    </w:p>
    <w:p w14:paraId="3A713DFB" w14:textId="77777777" w:rsidR="005F687D" w:rsidRPr="005F687D" w:rsidRDefault="005F687D" w:rsidP="00B7340F">
      <w:pPr>
        <w:numPr>
          <w:ilvl w:val="0"/>
          <w:numId w:val="282"/>
        </w:numPr>
        <w:jc w:val="both"/>
      </w:pPr>
      <w:r w:rsidRPr="005F687D">
        <w:rPr>
          <w:b/>
          <w:bCs/>
        </w:rPr>
        <w:t>Regla de Exclusión:</w:t>
      </w:r>
      <w:r w:rsidRPr="005F687D">
        <w:t xml:space="preserve"> Esta obligatoriedad </w:t>
      </w:r>
      <w:r w:rsidRPr="005F687D">
        <w:rPr>
          <w:b/>
          <w:bCs/>
        </w:rPr>
        <w:t>no resulta aplicable</w:t>
      </w:r>
      <w:r w:rsidRPr="005F687D">
        <w:t xml:space="preserve"> cuando las obras se ejecutan bajo modelos de contratos estandarizados de ingeniería y construcción de uso internacional.</w:t>
      </w:r>
    </w:p>
    <w:p w14:paraId="25639E4D" w14:textId="77777777" w:rsidR="005F687D" w:rsidRPr="005F687D" w:rsidRDefault="005F687D" w:rsidP="00B7340F">
      <w:pPr>
        <w:jc w:val="both"/>
      </w:pPr>
      <w:r w:rsidRPr="005F687D">
        <w:t>2. Análisis Obligatorio en la Estrategia de Contratación</w:t>
      </w:r>
    </w:p>
    <w:p w14:paraId="79BCBAD3" w14:textId="77777777" w:rsidR="005F687D" w:rsidRPr="005F687D" w:rsidRDefault="005F687D" w:rsidP="00B7340F">
      <w:pPr>
        <w:numPr>
          <w:ilvl w:val="0"/>
          <w:numId w:val="283"/>
        </w:numPr>
        <w:jc w:val="both"/>
      </w:pPr>
      <w:r w:rsidRPr="005F687D">
        <w:t xml:space="preserve">Tratándose de obras y consultorías de obras cuya complejidad técnica sea determinada por el área usuaria, la propuesta de la estrategia de contratación elaborada por la Dependencia Encargada de las Contrataciones (DEC) debe incluir obligatoriamente la </w:t>
      </w:r>
      <w:r w:rsidRPr="005F687D">
        <w:rPr>
          <w:b/>
          <w:bCs/>
        </w:rPr>
        <w:t>valoración del empleo de metodologías de trabajo colaborativo (BIM)</w:t>
      </w:r>
      <w:r w:rsidRPr="005F687D">
        <w:t>, en caso se proponga su utilización.</w:t>
      </w:r>
    </w:p>
    <w:p w14:paraId="58581C19" w14:textId="77777777" w:rsidR="005F687D" w:rsidRPr="005F687D" w:rsidRDefault="005F687D" w:rsidP="00B7340F">
      <w:pPr>
        <w:jc w:val="both"/>
      </w:pPr>
      <w:r w:rsidRPr="005F687D">
        <w:t>3. Definición de Requisitos BIM en el Requerimiento</w:t>
      </w:r>
    </w:p>
    <w:p w14:paraId="473AD734" w14:textId="77777777" w:rsidR="005F687D" w:rsidRPr="005F687D" w:rsidRDefault="005F687D" w:rsidP="00B7340F">
      <w:pPr>
        <w:numPr>
          <w:ilvl w:val="0"/>
          <w:numId w:val="284"/>
        </w:numPr>
        <w:jc w:val="both"/>
      </w:pPr>
      <w:r w:rsidRPr="005F687D">
        <w:t>El requerimiento de obras y consultoría de obras debe incluir la propuesta de emplear la metodología BIM durante la ejecución contractual, la cual debe ser debidamente sustentada en la estrategia de contratación.</w:t>
      </w:r>
    </w:p>
    <w:p w14:paraId="375EC3DA" w14:textId="77777777" w:rsidR="005F687D" w:rsidRPr="005F687D" w:rsidRDefault="005F687D" w:rsidP="00B7340F">
      <w:pPr>
        <w:numPr>
          <w:ilvl w:val="0"/>
          <w:numId w:val="284"/>
        </w:numPr>
        <w:jc w:val="both"/>
      </w:pPr>
      <w:r w:rsidRPr="005F687D">
        <w:rPr>
          <w:b/>
          <w:bCs/>
        </w:rPr>
        <w:t>Alineamiento Técnico:</w:t>
      </w:r>
      <w:r w:rsidRPr="005F687D">
        <w:t xml:space="preserve"> Los requisitos BIM a emplear durante la obra o consultoría deben definirse de acuerdo con la </w:t>
      </w:r>
      <w:r w:rsidRPr="005F687D">
        <w:rPr>
          <w:b/>
          <w:bCs/>
        </w:rPr>
        <w:t xml:space="preserve">necesidad del proyecto, su complejidad y el ciclo de vida de </w:t>
      </w:r>
      <w:r w:rsidRPr="005F687D">
        <w:rPr>
          <w:b/>
          <w:bCs/>
        </w:rPr>
        <w:lastRenderedPageBreak/>
        <w:t>la inversión</w:t>
      </w:r>
      <w:r w:rsidRPr="005F687D">
        <w:t xml:space="preserve">, bajo el Plan de Implementación y Hoja de Ruta del </w:t>
      </w:r>
      <w:r w:rsidRPr="005F687D">
        <w:rPr>
          <w:b/>
          <w:bCs/>
        </w:rPr>
        <w:t>Plan BIM Perú</w:t>
      </w:r>
      <w:r w:rsidRPr="005F687D">
        <w:t xml:space="preserve"> y las disposiciones del SNPMGI.</w:t>
      </w:r>
    </w:p>
    <w:p w14:paraId="498C537E" w14:textId="77777777" w:rsidR="005F687D" w:rsidRPr="005F687D" w:rsidRDefault="005F687D" w:rsidP="00B7340F">
      <w:pPr>
        <w:jc w:val="both"/>
      </w:pPr>
      <w:r w:rsidRPr="005F687D">
        <w:t xml:space="preserve">4. Entorno de Datos Comunes (CDE - Common Data </w:t>
      </w:r>
      <w:proofErr w:type="spellStart"/>
      <w:r w:rsidRPr="005F687D">
        <w:t>Environment</w:t>
      </w:r>
      <w:proofErr w:type="spellEnd"/>
      <w:r w:rsidRPr="005F687D">
        <w:t>)</w:t>
      </w:r>
    </w:p>
    <w:p w14:paraId="276BE5B0" w14:textId="77777777" w:rsidR="005F687D" w:rsidRPr="005F687D" w:rsidRDefault="005F687D" w:rsidP="00B7340F">
      <w:pPr>
        <w:numPr>
          <w:ilvl w:val="0"/>
          <w:numId w:val="285"/>
        </w:numPr>
        <w:jc w:val="both"/>
      </w:pPr>
      <w:r w:rsidRPr="005F687D">
        <w:t xml:space="preserve">Se debe prever obligatoriamente un </w:t>
      </w:r>
      <w:r w:rsidRPr="005F687D">
        <w:rPr>
          <w:b/>
          <w:bCs/>
        </w:rPr>
        <w:t>Entorno de Datos Comunes (CDE)</w:t>
      </w:r>
      <w:r w:rsidRPr="005F687D">
        <w:t xml:space="preserve"> que sirva como fuente única de información para la gestión de la inversión.</w:t>
      </w:r>
    </w:p>
    <w:p w14:paraId="71574D67" w14:textId="77777777" w:rsidR="005F687D" w:rsidRPr="005F687D" w:rsidRDefault="005F687D" w:rsidP="00B7340F">
      <w:pPr>
        <w:numPr>
          <w:ilvl w:val="0"/>
          <w:numId w:val="285"/>
        </w:numPr>
        <w:jc w:val="both"/>
      </w:pPr>
      <w:r w:rsidRPr="005F687D">
        <w:t>Este entorno debe estar integrado de tal manera que los aplicativos informáticos del SNPMGI tengan acceso a él, y debe ser utilizado activamente por todo el equipo del proyecto conforme al marco colaborativo del Plan BIM Perú.</w:t>
      </w:r>
    </w:p>
    <w:p w14:paraId="3D4158A9" w14:textId="77777777" w:rsidR="005F687D" w:rsidRPr="005F687D" w:rsidRDefault="005F687D" w:rsidP="00B7340F">
      <w:pPr>
        <w:jc w:val="both"/>
      </w:pPr>
      <w:r w:rsidRPr="005F687D">
        <w:t>5. Acceso de los Adjudicadores (JPRD) al CDE</w:t>
      </w:r>
    </w:p>
    <w:p w14:paraId="0EF32922" w14:textId="77777777" w:rsidR="005F687D" w:rsidRPr="005F687D" w:rsidRDefault="005F687D" w:rsidP="00B7340F">
      <w:pPr>
        <w:numPr>
          <w:ilvl w:val="0"/>
          <w:numId w:val="286"/>
        </w:numPr>
        <w:jc w:val="both"/>
      </w:pPr>
      <w:r w:rsidRPr="005F687D">
        <w:t xml:space="preserve">En caso de que se emplee la metodología BIM, los adjudicadores de la </w:t>
      </w:r>
      <w:r w:rsidRPr="005F687D">
        <w:rPr>
          <w:b/>
          <w:bCs/>
        </w:rPr>
        <w:t>Junta de Prevención y Resolución de Disputas (JPRD)</w:t>
      </w:r>
      <w:r w:rsidRPr="005F687D">
        <w:t xml:space="preserve"> tienen la obligación y el derecho de </w:t>
      </w:r>
      <w:r w:rsidRPr="005F687D">
        <w:rPr>
          <w:b/>
          <w:bCs/>
        </w:rPr>
        <w:t>acceder de manera directa a la información de la ejecución contractual registrada en el CDE</w:t>
      </w:r>
      <w:r w:rsidRPr="005F687D">
        <w:t>.</w:t>
      </w:r>
    </w:p>
    <w:p w14:paraId="217DB9BF" w14:textId="77777777" w:rsidR="005F687D" w:rsidRPr="005F687D" w:rsidRDefault="005F687D" w:rsidP="00B7340F">
      <w:pPr>
        <w:numPr>
          <w:ilvl w:val="0"/>
          <w:numId w:val="286"/>
        </w:numPr>
        <w:jc w:val="both"/>
      </w:pPr>
      <w:r w:rsidRPr="005F687D">
        <w:t>Este acceso les permite mantenerse informados sobre el avance de la obra y detectar tempranamente potenciales desacuerdos.</w:t>
      </w:r>
    </w:p>
    <w:p w14:paraId="6F4B974C" w14:textId="77777777" w:rsidR="005F687D" w:rsidRPr="005F687D" w:rsidRDefault="005F687D" w:rsidP="00B7340F">
      <w:pPr>
        <w:jc w:val="both"/>
      </w:pPr>
      <w:r w:rsidRPr="005F687D">
        <w:t>6. Soporte de Implementación BIM a través del ASISTE</w:t>
      </w:r>
    </w:p>
    <w:p w14:paraId="41F82051" w14:textId="77777777" w:rsidR="005F687D" w:rsidRPr="005F687D" w:rsidRDefault="005F687D" w:rsidP="00B7340F">
      <w:pPr>
        <w:numPr>
          <w:ilvl w:val="0"/>
          <w:numId w:val="287"/>
        </w:numPr>
        <w:jc w:val="both"/>
      </w:pPr>
      <w:r w:rsidRPr="005F687D">
        <w:t xml:space="preserve">Si la entidad contrata el servicio de </w:t>
      </w:r>
      <w:r w:rsidRPr="005F687D">
        <w:rPr>
          <w:b/>
          <w:bCs/>
        </w:rPr>
        <w:t>Asistencia Técnica Especializada en Gestión de Proyectos (ASISTE)</w:t>
      </w:r>
      <w:r w:rsidRPr="005F687D">
        <w:t xml:space="preserve"> para carteras de inversión, uno de los alcances técnicos regulados para este contrato es brindar soporte técnico en la </w:t>
      </w:r>
      <w:r w:rsidRPr="005F687D">
        <w:rPr>
          <w:b/>
          <w:bCs/>
        </w:rPr>
        <w:t>implementación progresiva de metodologías colaborativas y/o el empleo de la metodología BIM</w:t>
      </w:r>
      <w:r w:rsidRPr="005F687D">
        <w:t>, tanto a nivel de la organización como en el ciclo de vida de los proyectos.</w:t>
      </w:r>
    </w:p>
    <w:p w14:paraId="56B4440A" w14:textId="77777777" w:rsidR="00121DCD" w:rsidRDefault="00121DCD" w:rsidP="00B7340F">
      <w:pPr>
        <w:jc w:val="both"/>
        <w:rPr>
          <w:b/>
          <w:bCs/>
        </w:rPr>
      </w:pPr>
    </w:p>
    <w:p w14:paraId="34CED7A2" w14:textId="186430E3" w:rsidR="00AD076D" w:rsidRPr="00AD076D" w:rsidRDefault="00AD076D" w:rsidP="00B7340F">
      <w:pPr>
        <w:jc w:val="both"/>
      </w:pPr>
      <w:r w:rsidRPr="00AD076D">
        <w:rPr>
          <w:b/>
          <w:bCs/>
        </w:rPr>
        <w:t xml:space="preserve">Resolución </w:t>
      </w:r>
      <w:proofErr w:type="spellStart"/>
      <w:r w:rsidRPr="00AD076D">
        <w:rPr>
          <w:b/>
          <w:bCs/>
        </w:rPr>
        <w:t>N.°</w:t>
      </w:r>
      <w:proofErr w:type="spellEnd"/>
      <w:r w:rsidRPr="00AD076D">
        <w:rPr>
          <w:b/>
          <w:bCs/>
        </w:rPr>
        <w:t xml:space="preserve"> 04708-2025-TCP-S1</w:t>
      </w:r>
    </w:p>
    <w:p w14:paraId="7E3322F6" w14:textId="77777777" w:rsidR="00AD076D" w:rsidRPr="00AD076D" w:rsidRDefault="00AD076D" w:rsidP="00B7340F">
      <w:pPr>
        <w:numPr>
          <w:ilvl w:val="0"/>
          <w:numId w:val="121"/>
        </w:numPr>
        <w:jc w:val="both"/>
      </w:pPr>
      <w:r w:rsidRPr="00AD076D">
        <w:rPr>
          <w:b/>
          <w:bCs/>
        </w:rPr>
        <w:t>La Controversia (Argumentos del Impugnante):</w:t>
      </w:r>
      <w:r w:rsidRPr="00AD076D">
        <w:t xml:space="preserve"> El postor impugnante (</w:t>
      </w:r>
      <w:r w:rsidRPr="00AD076D">
        <w:rPr>
          <w:i/>
          <w:iCs/>
        </w:rPr>
        <w:t>BADALSA INGENIEROS CONSULTORES S.A.</w:t>
      </w:r>
      <w:r w:rsidRPr="00AD076D">
        <w:t xml:space="preserve">) solicitó que se le </w:t>
      </w:r>
      <w:r w:rsidRPr="00AD076D">
        <w:rPr>
          <w:b/>
          <w:bCs/>
        </w:rPr>
        <w:t>retiren los 30 puntos</w:t>
      </w:r>
      <w:r w:rsidRPr="00AD076D">
        <w:t xml:space="preserve"> asignados al Consorcio Adjudicatario (</w:t>
      </w:r>
      <w:r w:rsidRPr="00AD076D">
        <w:rPr>
          <w:i/>
          <w:iCs/>
        </w:rPr>
        <w:t>Consorcio León XIV</w:t>
      </w:r>
      <w:r w:rsidRPr="00AD076D">
        <w:t>) en el factor de "Metodología Propuesta", alegando que su plan de trabajo utilizando la metodología BIM adolecía de graves deficiencias de fondo:</w:t>
      </w:r>
    </w:p>
    <w:p w14:paraId="0AD131A7" w14:textId="77777777" w:rsidR="00AD076D" w:rsidRPr="00AD076D" w:rsidRDefault="00AD076D" w:rsidP="00B7340F">
      <w:pPr>
        <w:numPr>
          <w:ilvl w:val="1"/>
          <w:numId w:val="121"/>
        </w:numPr>
        <w:jc w:val="both"/>
      </w:pPr>
      <w:r w:rsidRPr="00AD076D">
        <w:rPr>
          <w:b/>
          <w:bCs/>
        </w:rPr>
        <w:t>Usos de BIM deficientes:</w:t>
      </w:r>
      <w:r w:rsidRPr="00AD076D">
        <w:t xml:space="preserve"> Sostuvo que en el folio 176 el adjudicatario no especificó ni detalló los usos de BIM vinculados a la supervisión de caminos vecinales o carreteras, limitándose a enunciar de forma genérica que se aplicarían para la etapa de "revisión, actualización y optimización". En el folio 177, se limitó a presentar una tabla de doble entrada con un "modelo BIM PRO Especialidad" sin mayor desarrollo técnico ni contextualización.</w:t>
      </w:r>
    </w:p>
    <w:p w14:paraId="166A97EE" w14:textId="77777777" w:rsidR="00AD076D" w:rsidRPr="00AD076D" w:rsidRDefault="00AD076D" w:rsidP="00B7340F">
      <w:pPr>
        <w:numPr>
          <w:ilvl w:val="1"/>
          <w:numId w:val="121"/>
        </w:numPr>
        <w:jc w:val="both"/>
      </w:pPr>
      <w:r w:rsidRPr="00AD076D">
        <w:rPr>
          <w:b/>
          <w:bCs/>
        </w:rPr>
        <w:t>Incongruencia en roles y responsabilidades:</w:t>
      </w:r>
      <w:r w:rsidRPr="00AD076D">
        <w:t xml:space="preserve"> Denunció que el desarrollo de los roles del equipo BIM (folio 178) era superficial y que en el folio 179 se consignaron profesionales y cargos que no guardaban relación alguna con el plantel técnico exigido en los Términos de Referencia (TDR).</w:t>
      </w:r>
    </w:p>
    <w:p w14:paraId="12534B26" w14:textId="77777777" w:rsidR="00AD076D" w:rsidRPr="00AD076D" w:rsidRDefault="00AD076D" w:rsidP="00B7340F">
      <w:pPr>
        <w:numPr>
          <w:ilvl w:val="1"/>
          <w:numId w:val="121"/>
        </w:numPr>
        <w:jc w:val="both"/>
      </w:pPr>
      <w:r w:rsidRPr="00AD076D">
        <w:rPr>
          <w:b/>
          <w:bCs/>
        </w:rPr>
        <w:t>Omisión de normativa nacional:</w:t>
      </w:r>
      <w:r w:rsidRPr="00AD076D">
        <w:t xml:space="preserve"> Señaló que en folios 179 y 180 el adjudicatario omitió toda referencia a las leyes nacionales y directivas del Perú que regulan e </w:t>
      </w:r>
      <w:r w:rsidRPr="00AD076D">
        <w:lastRenderedPageBreak/>
        <w:t>impulsan el uso del BIM en la infraestructura pública (tales como la Ley General de Contrataciones Públicas y el Plan BIM Perú).</w:t>
      </w:r>
    </w:p>
    <w:p w14:paraId="2076A16F" w14:textId="77777777" w:rsidR="00AD076D" w:rsidRPr="00AD076D" w:rsidRDefault="00AD076D" w:rsidP="00B7340F">
      <w:pPr>
        <w:numPr>
          <w:ilvl w:val="0"/>
          <w:numId w:val="121"/>
        </w:numPr>
        <w:jc w:val="both"/>
      </w:pPr>
      <w:r w:rsidRPr="00AD076D">
        <w:rPr>
          <w:b/>
          <w:bCs/>
        </w:rPr>
        <w:t>La Posición de la Entidad:</w:t>
      </w:r>
      <w:r w:rsidRPr="00AD076D">
        <w:t xml:space="preserve"> La Municipalidad se defendió señalando que, al tratarse de un </w:t>
      </w:r>
      <w:r w:rsidRPr="00AD076D">
        <w:rPr>
          <w:b/>
          <w:bCs/>
        </w:rPr>
        <w:t>planteamiento teórico</w:t>
      </w:r>
      <w:r w:rsidRPr="00AD076D">
        <w:t xml:space="preserve"> propio de la etapa de evaluación de ofertas, el adjudicatario cumplió satisfactoriamente con describir sus procesos, roles y responsabilidades a través de ejemplos prácticos y cuadros explicativos en sus acápites internos.</w:t>
      </w:r>
    </w:p>
    <w:p w14:paraId="021BF4BF" w14:textId="77777777" w:rsidR="00AD076D" w:rsidRPr="00AD076D" w:rsidRDefault="00AD076D" w:rsidP="00B7340F">
      <w:pPr>
        <w:numPr>
          <w:ilvl w:val="0"/>
          <w:numId w:val="121"/>
        </w:numPr>
        <w:jc w:val="both"/>
      </w:pPr>
      <w:r w:rsidRPr="00AD076D">
        <w:rPr>
          <w:b/>
          <w:bCs/>
        </w:rPr>
        <w:t>La Posición del Tribunal:</w:t>
      </w:r>
      <w:r w:rsidRPr="00AD076D">
        <w:t xml:space="preserve"> El Tribunal analizó la oferta técnica del adjudicatario y desestimó los cuestionamientos del impugnante en base a los siguientes criterios:</w:t>
      </w:r>
    </w:p>
    <w:p w14:paraId="0588F990" w14:textId="77777777" w:rsidR="00AD076D" w:rsidRPr="00AD076D" w:rsidRDefault="00AD076D" w:rsidP="00B7340F">
      <w:pPr>
        <w:numPr>
          <w:ilvl w:val="1"/>
          <w:numId w:val="121"/>
        </w:numPr>
        <w:jc w:val="both"/>
      </w:pPr>
      <w:r w:rsidRPr="00AD076D">
        <w:rPr>
          <w:b/>
          <w:bCs/>
        </w:rPr>
        <w:t>Acreditación suficiente de usos y roles:</w:t>
      </w:r>
      <w:r w:rsidRPr="00AD076D">
        <w:t xml:space="preserve"> El Colegiado constató que la metodología propuesta por el Consorcio Adjudicatario sí contenía de forma explícita los usos BIM, roles del equipo y responsabilidades en sus acápites 2.4.1 y 2.4.2. Precisó que el uso de cuadros y de ejemplos prácticos no desvirtúa ni anula la validez del cumplimiento de las exigencias mínimas.</w:t>
      </w:r>
    </w:p>
    <w:p w14:paraId="72DAC94D" w14:textId="77777777" w:rsidR="00AD076D" w:rsidRPr="00AD076D" w:rsidRDefault="00AD076D" w:rsidP="00B7340F">
      <w:pPr>
        <w:numPr>
          <w:ilvl w:val="1"/>
          <w:numId w:val="121"/>
        </w:numPr>
        <w:jc w:val="both"/>
      </w:pPr>
      <w:r w:rsidRPr="00AD076D">
        <w:rPr>
          <w:b/>
          <w:bCs/>
        </w:rPr>
        <w:t>La cita normativa no era obligatoria:</w:t>
      </w:r>
      <w:r w:rsidRPr="00AD076D">
        <w:t xml:space="preserve"> El Tribunal remarcó que las bases integradas no contenían una regla que obligara expresamente a citar las normas nacionales de BIM. Indicó que, al ser leyes peruanas de cumplimiento obligatorio en el territorio nacional por defecto, su falta de mención escrita no supone un incumplimiento de la oferta técnica.</w:t>
      </w:r>
    </w:p>
    <w:p w14:paraId="4E698473" w14:textId="77777777" w:rsidR="00AD076D" w:rsidRPr="00AD076D" w:rsidRDefault="00AD076D" w:rsidP="00B7340F">
      <w:pPr>
        <w:numPr>
          <w:ilvl w:val="1"/>
          <w:numId w:val="121"/>
        </w:numPr>
        <w:jc w:val="both"/>
      </w:pPr>
      <w:r w:rsidRPr="00AD076D">
        <w:rPr>
          <w:b/>
          <w:bCs/>
        </w:rPr>
        <w:t>Enfoque teórico válido:</w:t>
      </w:r>
      <w:r w:rsidRPr="00AD076D">
        <w:t xml:space="preserve"> Determinó que el desarrollo metodológico del Plan BIM presentado por el adjudicatario tenía un enfoque teórico correcto y perfectamente alineado con lo que requiere la etapa de licitación. Concluyó que las tachas del impugnante constituían únicamente interpretaciones subjetivas que no evidenciaban una falta técnica real.</w:t>
      </w:r>
    </w:p>
    <w:p w14:paraId="410B19A7" w14:textId="77777777" w:rsidR="00AD076D" w:rsidRPr="00AD076D" w:rsidRDefault="00AD076D" w:rsidP="00B7340F">
      <w:pPr>
        <w:numPr>
          <w:ilvl w:val="0"/>
          <w:numId w:val="121"/>
        </w:numPr>
        <w:jc w:val="both"/>
      </w:pPr>
      <w:r w:rsidRPr="00AD076D">
        <w:rPr>
          <w:b/>
          <w:bCs/>
        </w:rPr>
        <w:t>El Fallo:</w:t>
      </w:r>
      <w:r w:rsidRPr="00AD076D">
        <w:t xml:space="preserve"> El Tribunal declaró </w:t>
      </w:r>
      <w:r w:rsidRPr="00AD076D">
        <w:rPr>
          <w:b/>
          <w:bCs/>
        </w:rPr>
        <w:t>infundado</w:t>
      </w:r>
      <w:r w:rsidRPr="00AD076D">
        <w:t xml:space="preserve"> el recurso en este extremo y </w:t>
      </w:r>
      <w:r w:rsidRPr="00AD076D">
        <w:rPr>
          <w:b/>
          <w:bCs/>
        </w:rPr>
        <w:t>ratificó los 30 puntos</w:t>
      </w:r>
      <w:r w:rsidRPr="00AD076D">
        <w:t xml:space="preserve"> otorgados al adjudicatario por el factor de "Metodología propuesta". </w:t>
      </w:r>
      <w:r w:rsidRPr="00AD076D">
        <w:rPr>
          <w:i/>
          <w:iCs/>
        </w:rPr>
        <w:t>(Nota: El recurso finalmente se declaró fundado en parte solo porque el Tribunal revocó la descalificación del propio impugnante respecto a sus requisitos de experiencia de postor).</w:t>
      </w:r>
    </w:p>
    <w:p w14:paraId="6D0566D5" w14:textId="77777777" w:rsidR="005845F4" w:rsidRDefault="005845F4" w:rsidP="00B7340F">
      <w:pPr>
        <w:jc w:val="both"/>
      </w:pPr>
    </w:p>
    <w:p w14:paraId="66AE29BD" w14:textId="77777777" w:rsidR="003C155E" w:rsidRPr="008342B3" w:rsidRDefault="003C155E" w:rsidP="00B7340F">
      <w:pPr>
        <w:jc w:val="both"/>
        <w:rPr>
          <w:b/>
          <w:bCs/>
          <w:color w:val="EE0000"/>
        </w:rPr>
      </w:pPr>
      <w:r w:rsidRPr="008342B3">
        <w:rPr>
          <w:b/>
          <w:bCs/>
          <w:color w:val="EE0000"/>
          <w:highlight w:val="yellow"/>
        </w:rPr>
        <w:t>Propuesta Arquitectónica</w:t>
      </w:r>
    </w:p>
    <w:p w14:paraId="42843025" w14:textId="77777777" w:rsidR="003C155E" w:rsidRPr="00342FEE" w:rsidRDefault="003C155E" w:rsidP="00B7340F">
      <w:pPr>
        <w:jc w:val="both"/>
      </w:pPr>
      <w:r w:rsidRPr="00342FEE">
        <w:t xml:space="preserve">ara evaluar de manera correcta, rigurosa y alineada con la normativa de contrataciones el factor de </w:t>
      </w:r>
      <w:r w:rsidRPr="00342FEE">
        <w:rPr>
          <w:b/>
          <w:bCs/>
        </w:rPr>
        <w:t>"Propuesta Arquitectónica"</w:t>
      </w:r>
      <w:r w:rsidRPr="00342FEE">
        <w:t xml:space="preserve">, debes guiarte por las reglas específicas de la modalidad diferenciada de </w:t>
      </w:r>
      <w:r w:rsidRPr="00342FEE">
        <w:rPr>
          <w:b/>
          <w:bCs/>
        </w:rPr>
        <w:t>Concurso de Proyectos Arquitectónicos y Urbanísticos</w:t>
      </w:r>
      <w:r w:rsidRPr="00342FEE">
        <w:t xml:space="preserve"> establecidas en la Ley </w:t>
      </w:r>
      <w:proofErr w:type="spellStart"/>
      <w:r w:rsidRPr="00342FEE">
        <w:t>N°</w:t>
      </w:r>
      <w:proofErr w:type="spellEnd"/>
      <w:r w:rsidRPr="00342FEE">
        <w:t xml:space="preserve"> 32069 y su Reglamento:</w:t>
      </w:r>
    </w:p>
    <w:p w14:paraId="6437D847" w14:textId="77777777" w:rsidR="003C155E" w:rsidRPr="00342FEE" w:rsidRDefault="003C155E" w:rsidP="00B7340F">
      <w:pPr>
        <w:jc w:val="both"/>
      </w:pPr>
      <w:r w:rsidRPr="00342FEE">
        <w:t>1. Ámbito de Aplicación y Objeto de Evaluación</w:t>
      </w:r>
    </w:p>
    <w:p w14:paraId="4D70F7A8" w14:textId="77777777" w:rsidR="003C155E" w:rsidRPr="00342FEE" w:rsidRDefault="003C155E" w:rsidP="00B7340F">
      <w:pPr>
        <w:numPr>
          <w:ilvl w:val="0"/>
          <w:numId w:val="254"/>
        </w:numPr>
        <w:jc w:val="both"/>
      </w:pPr>
      <w:r w:rsidRPr="00342FEE">
        <w:rPr>
          <w:b/>
          <w:bCs/>
        </w:rPr>
        <w:t>Procedimiento Especial:</w:t>
      </w:r>
      <w:r w:rsidRPr="00342FEE">
        <w:t xml:space="preserve"> Este factor de evaluación es exclusivo y obligatorio en el </w:t>
      </w:r>
      <w:r w:rsidRPr="00342FEE">
        <w:rPr>
          <w:b/>
          <w:bCs/>
        </w:rPr>
        <w:t>Concurso de Proyectos Arquitectónicos y Urbanísticos</w:t>
      </w:r>
      <w:r w:rsidRPr="00342FEE">
        <w:t>.</w:t>
      </w:r>
    </w:p>
    <w:p w14:paraId="01D9B609" w14:textId="77777777" w:rsidR="003C155E" w:rsidRPr="00342FEE" w:rsidRDefault="003C155E" w:rsidP="00B7340F">
      <w:pPr>
        <w:numPr>
          <w:ilvl w:val="0"/>
          <w:numId w:val="254"/>
        </w:numPr>
        <w:jc w:val="both"/>
      </w:pPr>
      <w:r w:rsidRPr="00342FEE">
        <w:rPr>
          <w:b/>
          <w:bCs/>
        </w:rPr>
        <w:t>Tipos de Contrato:</w:t>
      </w:r>
      <w:r w:rsidRPr="00342FEE">
        <w:t xml:space="preserve"> Se aplica para seleccionar la mejor propuesta en:</w:t>
      </w:r>
    </w:p>
    <w:p w14:paraId="18292E1F" w14:textId="77777777" w:rsidR="003C155E" w:rsidRPr="00342FEE" w:rsidRDefault="003C155E" w:rsidP="00B7340F">
      <w:pPr>
        <w:numPr>
          <w:ilvl w:val="1"/>
          <w:numId w:val="254"/>
        </w:numPr>
        <w:jc w:val="both"/>
      </w:pPr>
      <w:r w:rsidRPr="00342FEE">
        <w:rPr>
          <w:b/>
          <w:bCs/>
        </w:rPr>
        <w:t>Consultorías de obra</w:t>
      </w:r>
      <w:r w:rsidRPr="00342FEE">
        <w:t xml:space="preserve"> bajo los sistemas de entrega de </w:t>
      </w:r>
      <w:r w:rsidRPr="00342FEE">
        <w:rPr>
          <w:b/>
          <w:bCs/>
        </w:rPr>
        <w:t>solo diseño</w:t>
      </w:r>
      <w:r w:rsidRPr="00342FEE">
        <w:t xml:space="preserve"> o de </w:t>
      </w:r>
      <w:r w:rsidRPr="00342FEE">
        <w:rPr>
          <w:b/>
          <w:bCs/>
        </w:rPr>
        <w:t>formulación y diseño</w:t>
      </w:r>
      <w:r w:rsidRPr="00342FEE">
        <w:t>.</w:t>
      </w:r>
    </w:p>
    <w:p w14:paraId="7EDB0D3D" w14:textId="77777777" w:rsidR="003C155E" w:rsidRPr="00342FEE" w:rsidRDefault="003C155E" w:rsidP="00B7340F">
      <w:pPr>
        <w:numPr>
          <w:ilvl w:val="1"/>
          <w:numId w:val="254"/>
        </w:numPr>
        <w:jc w:val="both"/>
      </w:pPr>
      <w:r w:rsidRPr="00342FEE">
        <w:rPr>
          <w:b/>
          <w:bCs/>
        </w:rPr>
        <w:lastRenderedPageBreak/>
        <w:t>Ejecución de obras</w:t>
      </w:r>
      <w:r w:rsidRPr="00342FEE">
        <w:t xml:space="preserve"> bajo el sistema de entrega de </w:t>
      </w:r>
      <w:r w:rsidRPr="00342FEE">
        <w:rPr>
          <w:b/>
          <w:bCs/>
        </w:rPr>
        <w:t>diseño y construcción</w:t>
      </w:r>
      <w:r w:rsidRPr="00342FEE">
        <w:t xml:space="preserve"> para obras urbanas, edificaciones y afines.</w:t>
      </w:r>
    </w:p>
    <w:p w14:paraId="3497D3EC" w14:textId="77777777" w:rsidR="003C155E" w:rsidRPr="00342FEE" w:rsidRDefault="003C155E" w:rsidP="00B7340F">
      <w:pPr>
        <w:jc w:val="both"/>
      </w:pPr>
      <w:r w:rsidRPr="00342FEE">
        <w:t>2. El Evaluador Competente: Jurado Calificador Especializado</w:t>
      </w:r>
    </w:p>
    <w:p w14:paraId="3FA9DAD4" w14:textId="77777777" w:rsidR="003C155E" w:rsidRPr="00342FEE" w:rsidRDefault="003C155E" w:rsidP="00B7340F">
      <w:pPr>
        <w:numPr>
          <w:ilvl w:val="0"/>
          <w:numId w:val="255"/>
        </w:numPr>
        <w:jc w:val="both"/>
      </w:pPr>
      <w:r w:rsidRPr="00342FEE">
        <w:rPr>
          <w:b/>
          <w:bCs/>
        </w:rPr>
        <w:t>Conformación:</w:t>
      </w:r>
      <w:r w:rsidRPr="00342FEE">
        <w:t xml:space="preserve"> La evaluación de las propuestas no la realiza un Comité de Selección ni un Oficial de Compra habitual, sino un </w:t>
      </w:r>
      <w:r w:rsidRPr="00342FEE">
        <w:rPr>
          <w:b/>
          <w:bCs/>
        </w:rPr>
        <w:t>Jurado calificador de tres (3) o cinco (5) arquitectos</w:t>
      </w:r>
      <w:r w:rsidRPr="00342FEE">
        <w:t>.</w:t>
      </w:r>
    </w:p>
    <w:p w14:paraId="723CC58A" w14:textId="77777777" w:rsidR="003C155E" w:rsidRPr="00342FEE" w:rsidRDefault="003C155E" w:rsidP="00B7340F">
      <w:pPr>
        <w:numPr>
          <w:ilvl w:val="0"/>
          <w:numId w:val="255"/>
        </w:numPr>
        <w:jc w:val="both"/>
      </w:pPr>
      <w:r w:rsidRPr="00342FEE">
        <w:rPr>
          <w:b/>
          <w:bCs/>
        </w:rPr>
        <w:t>Perfil de los Miembros:</w:t>
      </w:r>
      <w:r w:rsidRPr="00342FEE">
        <w:t xml:space="preserve"> Deben ser arquitectos colegiados y habilitados con:</w:t>
      </w:r>
    </w:p>
    <w:p w14:paraId="207326C3" w14:textId="77777777" w:rsidR="003C155E" w:rsidRPr="00342FEE" w:rsidRDefault="003C155E" w:rsidP="00B7340F">
      <w:pPr>
        <w:numPr>
          <w:ilvl w:val="1"/>
          <w:numId w:val="255"/>
        </w:numPr>
        <w:jc w:val="both"/>
      </w:pPr>
      <w:r w:rsidRPr="00342FEE">
        <w:t xml:space="preserve">Experiencia profesional </w:t>
      </w:r>
      <w:r w:rsidRPr="00342FEE">
        <w:rPr>
          <w:b/>
          <w:bCs/>
        </w:rPr>
        <w:t>no menor de diez (10) años</w:t>
      </w:r>
      <w:r w:rsidRPr="00342FEE">
        <w:t>.</w:t>
      </w:r>
    </w:p>
    <w:p w14:paraId="7CA2C268" w14:textId="77777777" w:rsidR="003C155E" w:rsidRPr="00342FEE" w:rsidRDefault="003C155E" w:rsidP="00B7340F">
      <w:pPr>
        <w:numPr>
          <w:ilvl w:val="1"/>
          <w:numId w:val="255"/>
        </w:numPr>
        <w:jc w:val="both"/>
      </w:pPr>
      <w:r w:rsidRPr="00342FEE">
        <w:t>O bien, haber participado previamente como jurados en concursos o premios de arquitectura.</w:t>
      </w:r>
    </w:p>
    <w:p w14:paraId="0B08F922" w14:textId="77777777" w:rsidR="003C155E" w:rsidRPr="00342FEE" w:rsidRDefault="003C155E" w:rsidP="00B7340F">
      <w:pPr>
        <w:numPr>
          <w:ilvl w:val="0"/>
          <w:numId w:val="255"/>
        </w:numPr>
        <w:jc w:val="both"/>
      </w:pPr>
      <w:r w:rsidRPr="00342FEE">
        <w:rPr>
          <w:b/>
          <w:bCs/>
        </w:rPr>
        <w:t>Selección:</w:t>
      </w:r>
      <w:r w:rsidRPr="00342FEE">
        <w:t xml:space="preserve"> Se eligen a partir de una lista recomendada por el </w:t>
      </w:r>
      <w:r w:rsidRPr="00342FEE">
        <w:rPr>
          <w:b/>
          <w:bCs/>
        </w:rPr>
        <w:t>Colegio de Arquitectos del Perú</w:t>
      </w:r>
      <w:r w:rsidRPr="00342FEE">
        <w:t xml:space="preserve"> (o regional correspondiente). Sin embargo, la entidad puede designar a un miembro fuera de esta lista o a un </w:t>
      </w:r>
      <w:r w:rsidRPr="00342FEE">
        <w:rPr>
          <w:b/>
          <w:bCs/>
        </w:rPr>
        <w:t>experto internacional</w:t>
      </w:r>
      <w:r w:rsidRPr="00342FEE">
        <w:t xml:space="preserve"> con premios o reconocimiento global si la envergadura del proyecto lo justifica.</w:t>
      </w:r>
    </w:p>
    <w:p w14:paraId="724A4FCF" w14:textId="77777777" w:rsidR="003C155E" w:rsidRPr="00342FEE" w:rsidRDefault="003C155E" w:rsidP="00B7340F">
      <w:pPr>
        <w:jc w:val="both"/>
      </w:pPr>
      <w:r w:rsidRPr="00342FEE">
        <w:t>3. Ponderación y Peso del Factor en la Oferta Técnica</w:t>
      </w:r>
    </w:p>
    <w:p w14:paraId="27E4BCD3" w14:textId="77777777" w:rsidR="003C155E" w:rsidRPr="00342FEE" w:rsidRDefault="003C155E" w:rsidP="00B7340F">
      <w:pPr>
        <w:jc w:val="both"/>
      </w:pPr>
      <w:r w:rsidRPr="00342FEE">
        <w:t xml:space="preserve">La evaluación técnica total se realiza sobre una base de 100 puntos, donde la </w:t>
      </w:r>
      <w:r w:rsidRPr="00342FEE">
        <w:rPr>
          <w:b/>
          <w:bCs/>
        </w:rPr>
        <w:t>propuesta arquitectónica es el factor obligatorio predominante</w:t>
      </w:r>
      <w:r w:rsidRPr="00342FEE">
        <w:t xml:space="preserve"> con los siguientes límites mínimos de puntaje:</w:t>
      </w:r>
    </w:p>
    <w:p w14:paraId="0D2CB19D" w14:textId="77777777" w:rsidR="003C155E" w:rsidRPr="00342FEE" w:rsidRDefault="003C155E" w:rsidP="00B7340F">
      <w:pPr>
        <w:numPr>
          <w:ilvl w:val="0"/>
          <w:numId w:val="256"/>
        </w:numPr>
        <w:jc w:val="both"/>
      </w:pPr>
      <w:r w:rsidRPr="00342FEE">
        <w:rPr>
          <w:b/>
          <w:bCs/>
        </w:rPr>
        <w:t>Para Consultorías de Obra:</w:t>
      </w:r>
      <w:r w:rsidRPr="00342FEE">
        <w:t xml:space="preserve"> No puede tener un peso menor a </w:t>
      </w:r>
      <w:r w:rsidRPr="00342FEE">
        <w:rPr>
          <w:b/>
          <w:bCs/>
        </w:rPr>
        <w:t>ochenta (80) puntos</w:t>
      </w:r>
      <w:r w:rsidRPr="00342FEE">
        <w:t xml:space="preserve"> del total de la oferta técnica.</w:t>
      </w:r>
    </w:p>
    <w:p w14:paraId="06A6880A" w14:textId="77777777" w:rsidR="003C155E" w:rsidRPr="00342FEE" w:rsidRDefault="003C155E" w:rsidP="00B7340F">
      <w:pPr>
        <w:numPr>
          <w:ilvl w:val="0"/>
          <w:numId w:val="256"/>
        </w:numPr>
        <w:jc w:val="both"/>
      </w:pPr>
      <w:r w:rsidRPr="00342FEE">
        <w:rPr>
          <w:b/>
          <w:bCs/>
        </w:rPr>
        <w:t>Para Obras (Diseño y Construcción):</w:t>
      </w:r>
      <w:r w:rsidRPr="00342FEE">
        <w:t xml:space="preserve"> No puede tener un peso menor a </w:t>
      </w:r>
      <w:r w:rsidRPr="00342FEE">
        <w:rPr>
          <w:b/>
          <w:bCs/>
        </w:rPr>
        <w:t>cincuenta (50) puntos</w:t>
      </w:r>
      <w:r w:rsidRPr="00342FEE">
        <w:t xml:space="preserve"> del total de la oferta técnica.</w:t>
      </w:r>
    </w:p>
    <w:p w14:paraId="3DBD9D5B" w14:textId="77777777" w:rsidR="003C155E" w:rsidRPr="00342FEE" w:rsidRDefault="003C155E" w:rsidP="00B7340F">
      <w:pPr>
        <w:jc w:val="both"/>
      </w:pPr>
      <w:r w:rsidRPr="00342FEE">
        <w:t xml:space="preserve">4. Sustentación Técnica y Regla de </w:t>
      </w:r>
      <w:proofErr w:type="spellStart"/>
      <w:r w:rsidRPr="00342FEE">
        <w:t>Inimpugnabilidad</w:t>
      </w:r>
      <w:proofErr w:type="spellEnd"/>
      <w:r w:rsidRPr="00342FEE">
        <w:t xml:space="preserve"> (No Apelable)</w:t>
      </w:r>
    </w:p>
    <w:p w14:paraId="2E4A8EF7" w14:textId="77777777" w:rsidR="003C155E" w:rsidRPr="00342FEE" w:rsidRDefault="003C155E" w:rsidP="00B7340F">
      <w:pPr>
        <w:numPr>
          <w:ilvl w:val="0"/>
          <w:numId w:val="257"/>
        </w:numPr>
        <w:jc w:val="both"/>
      </w:pPr>
      <w:r w:rsidRPr="00342FEE">
        <w:rPr>
          <w:b/>
          <w:bCs/>
        </w:rPr>
        <w:t>Informe de Sustentación:</w:t>
      </w:r>
      <w:r w:rsidRPr="00342FEE">
        <w:t xml:space="preserve"> El jurado tiene la obligación de emitir un </w:t>
      </w:r>
      <w:r w:rsidRPr="00342FEE">
        <w:rPr>
          <w:b/>
          <w:bCs/>
        </w:rPr>
        <w:t>informe técnico debidamente motivado</w:t>
      </w:r>
      <w:r w:rsidRPr="00342FEE">
        <w:t xml:space="preserve"> que sustente de manera objetiva la asignación de puntajes a cada una de las ofertas arquitectónicas presentadas.</w:t>
      </w:r>
    </w:p>
    <w:p w14:paraId="7D5B6A93" w14:textId="77777777" w:rsidR="003C155E" w:rsidRPr="00342FEE" w:rsidRDefault="003C155E" w:rsidP="00B7340F">
      <w:pPr>
        <w:numPr>
          <w:ilvl w:val="0"/>
          <w:numId w:val="257"/>
        </w:numPr>
        <w:jc w:val="both"/>
      </w:pPr>
      <w:proofErr w:type="spellStart"/>
      <w:r w:rsidRPr="00342FEE">
        <w:rPr>
          <w:b/>
          <w:bCs/>
        </w:rPr>
        <w:t>Inimpugnabilidad</w:t>
      </w:r>
      <w:proofErr w:type="spellEnd"/>
      <w:r w:rsidRPr="00342FEE">
        <w:rPr>
          <w:b/>
          <w:bCs/>
        </w:rPr>
        <w:t>:</w:t>
      </w:r>
      <w:r w:rsidRPr="00342FEE">
        <w:t xml:space="preserve"> La calificación y el puntaje asignado por el jurado para el factor "propuesta arquitectónica" o "diseño arquitectónico" </w:t>
      </w:r>
      <w:r w:rsidRPr="00342FEE">
        <w:rPr>
          <w:b/>
          <w:bCs/>
        </w:rPr>
        <w:t>no son apelables</w:t>
      </w:r>
      <w:r w:rsidRPr="00342FEE">
        <w:t>. El postor no puede interponer recurso de apelación contra este extremo en la vía administrativa.</w:t>
      </w:r>
    </w:p>
    <w:p w14:paraId="3714893B" w14:textId="77777777" w:rsidR="003C155E" w:rsidRPr="00342FEE" w:rsidRDefault="003C155E" w:rsidP="00B7340F">
      <w:pPr>
        <w:jc w:val="both"/>
      </w:pPr>
      <w:r w:rsidRPr="00342FEE">
        <w:t>5. Consideraciones para la Ejecución: Propuestas de Cambio de Ingeniería de Valor</w:t>
      </w:r>
    </w:p>
    <w:p w14:paraId="29E171C7" w14:textId="77777777" w:rsidR="003C155E" w:rsidRPr="00342FEE" w:rsidRDefault="003C155E" w:rsidP="00B7340F">
      <w:pPr>
        <w:numPr>
          <w:ilvl w:val="0"/>
          <w:numId w:val="258"/>
        </w:numPr>
        <w:jc w:val="both"/>
      </w:pPr>
      <w:r w:rsidRPr="00342FEE">
        <w:rPr>
          <w:b/>
          <w:bCs/>
        </w:rPr>
        <w:t>Oportunidades de Innovación:</w:t>
      </w:r>
      <w:r w:rsidRPr="00342FEE">
        <w:t xml:space="preserve"> Durante la elaboración posterior del expediente técnico, el contratista ganador puede identificar e incorporar </w:t>
      </w:r>
      <w:r w:rsidRPr="00342FEE">
        <w:rPr>
          <w:b/>
          <w:bCs/>
        </w:rPr>
        <w:t>oportunidades de mejora y modernidad tecnológica</w:t>
      </w:r>
      <w:r w:rsidRPr="00342FEE">
        <w:t xml:space="preserve"> (Ingeniería de Valor) que superen los parámetros técnicos nacionales vigentes.</w:t>
      </w:r>
    </w:p>
    <w:p w14:paraId="48D6B4DC" w14:textId="77777777" w:rsidR="003C155E" w:rsidRPr="00342FEE" w:rsidRDefault="003C155E" w:rsidP="00B7340F">
      <w:pPr>
        <w:numPr>
          <w:ilvl w:val="0"/>
          <w:numId w:val="258"/>
        </w:numPr>
        <w:jc w:val="both"/>
      </w:pPr>
      <w:r w:rsidRPr="00342FEE">
        <w:rPr>
          <w:b/>
          <w:bCs/>
        </w:rPr>
        <w:t>Trámite de Aprobación:</w:t>
      </w:r>
      <w:r w:rsidRPr="00342FEE">
        <w:t xml:space="preserve"> Estas propuestas se canalizan ante el sector competente. Si son denegadas, la entidad debe reembolsar los gastos efectuados por el contratista para su formulación durante la liquidación.</w:t>
      </w:r>
    </w:p>
    <w:p w14:paraId="6FE54664" w14:textId="77777777" w:rsidR="003C155E" w:rsidRDefault="003C155E" w:rsidP="00B7340F">
      <w:pPr>
        <w:jc w:val="both"/>
      </w:pPr>
    </w:p>
    <w:p w14:paraId="74D6786B" w14:textId="1B2F60E5" w:rsidR="00D50BAA" w:rsidRPr="005845F4" w:rsidRDefault="005845F4" w:rsidP="00B7340F">
      <w:pPr>
        <w:jc w:val="both"/>
        <w:rPr>
          <w:b/>
          <w:bCs/>
          <w:color w:val="EE0000"/>
          <w:highlight w:val="yellow"/>
        </w:rPr>
      </w:pPr>
      <w:r w:rsidRPr="005845F4">
        <w:rPr>
          <w:b/>
          <w:bCs/>
          <w:color w:val="EE0000"/>
          <w:highlight w:val="yellow"/>
        </w:rPr>
        <w:lastRenderedPageBreak/>
        <w:t>Oferta económica</w:t>
      </w:r>
    </w:p>
    <w:p w14:paraId="424E9FD8" w14:textId="77777777" w:rsidR="00F55BF7" w:rsidRPr="00F55BF7" w:rsidRDefault="00F55BF7" w:rsidP="00B7340F">
      <w:pPr>
        <w:jc w:val="both"/>
      </w:pPr>
      <w:r w:rsidRPr="00F55BF7">
        <w:t xml:space="preserve">Para realizar una evaluación correcta, rigurosa y alineada con la normativa de contrataciones bajo la Ley </w:t>
      </w:r>
      <w:proofErr w:type="spellStart"/>
      <w:r w:rsidRPr="00F55BF7">
        <w:t>N°</w:t>
      </w:r>
      <w:proofErr w:type="spellEnd"/>
      <w:r w:rsidRPr="00F55BF7">
        <w:t xml:space="preserve"> 32069 y su Reglamento, el evaluador (comité, jurado u oficial de compra) debe considerar los siguientes aspectos fundamentales al momento de revisar, calificar y puntuar la </w:t>
      </w:r>
      <w:r w:rsidRPr="00F55BF7">
        <w:rPr>
          <w:b/>
          <w:bCs/>
        </w:rPr>
        <w:t>Oferta Económica</w:t>
      </w:r>
      <w:r w:rsidRPr="00F55BF7">
        <w:t xml:space="preserve"> (precio):</w:t>
      </w:r>
    </w:p>
    <w:p w14:paraId="5D56F53D" w14:textId="77777777" w:rsidR="00F55BF7" w:rsidRPr="00F55BF7" w:rsidRDefault="00F55BF7" w:rsidP="00B7340F">
      <w:pPr>
        <w:jc w:val="both"/>
      </w:pPr>
      <w:r w:rsidRPr="00F55BF7">
        <w:t>1. Formalidades Documentales y Reglas de Consistencia (Acreditación)</w:t>
      </w:r>
    </w:p>
    <w:p w14:paraId="6C0B01D8" w14:textId="77777777" w:rsidR="00F55BF7" w:rsidRPr="00F55BF7" w:rsidRDefault="00F55BF7" w:rsidP="00B7340F">
      <w:pPr>
        <w:numPr>
          <w:ilvl w:val="0"/>
          <w:numId w:val="288"/>
        </w:numPr>
        <w:jc w:val="both"/>
      </w:pPr>
      <w:r w:rsidRPr="00F55BF7">
        <w:rPr>
          <w:b/>
          <w:bCs/>
        </w:rPr>
        <w:t>Presentación Obligatoria:</w:t>
      </w:r>
      <w:r w:rsidRPr="00F55BF7">
        <w:t xml:space="preserve"> La oferta económica se acredita y presenta obligatoriamente empleando el </w:t>
      </w:r>
      <w:r w:rsidRPr="00F55BF7">
        <w:rPr>
          <w:b/>
          <w:bCs/>
        </w:rPr>
        <w:t xml:space="preserve">Anexo </w:t>
      </w:r>
      <w:proofErr w:type="spellStart"/>
      <w:r w:rsidRPr="00F55BF7">
        <w:rPr>
          <w:b/>
          <w:bCs/>
        </w:rPr>
        <w:t>N°</w:t>
      </w:r>
      <w:proofErr w:type="spellEnd"/>
      <w:r w:rsidRPr="00F55BF7">
        <w:rPr>
          <w:b/>
          <w:bCs/>
        </w:rPr>
        <w:t xml:space="preserve"> 6</w:t>
      </w:r>
      <w:r w:rsidRPr="00F55BF7">
        <w:t xml:space="preserve"> (Anexo </w:t>
      </w:r>
      <w:proofErr w:type="spellStart"/>
      <w:r w:rsidRPr="00F55BF7">
        <w:t>N°</w:t>
      </w:r>
      <w:proofErr w:type="spellEnd"/>
      <w:r w:rsidRPr="00F55BF7">
        <w:t xml:space="preserve"> 4 en el caso del Concurso Público Abreviado para Expertos y Gerentes de Proyectos)1more_horiz.</w:t>
      </w:r>
    </w:p>
    <w:p w14:paraId="7D52AFC1" w14:textId="77777777" w:rsidR="00F55BF7" w:rsidRPr="00F55BF7" w:rsidRDefault="00F55BF7" w:rsidP="00B7340F">
      <w:pPr>
        <w:numPr>
          <w:ilvl w:val="0"/>
          <w:numId w:val="288"/>
        </w:numPr>
        <w:jc w:val="both"/>
      </w:pPr>
      <w:r w:rsidRPr="00F55BF7">
        <w:rPr>
          <w:b/>
          <w:bCs/>
        </w:rPr>
        <w:t>Adecuación a la Modalidad de Pago:</w:t>
      </w:r>
      <w:r w:rsidRPr="00F55BF7">
        <w:t xml:space="preserve"> Debes revisar que el formato presentado corresponda estrictamente a la modalidad de pago establecida en la estrategia de contratación:</w:t>
      </w:r>
    </w:p>
    <w:p w14:paraId="682D7BB8" w14:textId="77777777" w:rsidR="00F55BF7" w:rsidRPr="00F55BF7" w:rsidRDefault="00F55BF7" w:rsidP="00B7340F">
      <w:pPr>
        <w:numPr>
          <w:ilvl w:val="1"/>
          <w:numId w:val="288"/>
        </w:numPr>
        <w:jc w:val="both"/>
      </w:pPr>
      <w:r w:rsidRPr="00F55BF7">
        <w:rPr>
          <w:i/>
          <w:iCs/>
        </w:rPr>
        <w:t>Honorario Fijo y Comisión de Éxito:</w:t>
      </w:r>
      <w:r w:rsidRPr="00F55BF7">
        <w:t xml:space="preserve"> Debe desglosar ambos conceptos56.</w:t>
      </w:r>
    </w:p>
    <w:p w14:paraId="33F01E62" w14:textId="77777777" w:rsidR="00F55BF7" w:rsidRPr="00F55BF7" w:rsidRDefault="00F55BF7" w:rsidP="00B7340F">
      <w:pPr>
        <w:numPr>
          <w:ilvl w:val="1"/>
          <w:numId w:val="288"/>
        </w:numPr>
        <w:jc w:val="both"/>
      </w:pPr>
      <w:r w:rsidRPr="00F55BF7">
        <w:rPr>
          <w:i/>
          <w:iCs/>
        </w:rPr>
        <w:t>Tarifas:</w:t>
      </w:r>
      <w:r w:rsidRPr="00F55BF7">
        <w:t xml:space="preserve"> Debe detallar las tarifas unitarias y periodos78.</w:t>
      </w:r>
    </w:p>
    <w:p w14:paraId="1DCA5598" w14:textId="77777777" w:rsidR="00F55BF7" w:rsidRPr="00F55BF7" w:rsidRDefault="00F55BF7" w:rsidP="00B7340F">
      <w:pPr>
        <w:numPr>
          <w:ilvl w:val="1"/>
          <w:numId w:val="288"/>
        </w:numPr>
        <w:jc w:val="both"/>
      </w:pPr>
      <w:r w:rsidRPr="00F55BF7">
        <w:rPr>
          <w:i/>
          <w:iCs/>
        </w:rPr>
        <w:t>Pago por Consumo:</w:t>
      </w:r>
      <w:r w:rsidRPr="00F55BF7">
        <w:t xml:space="preserve"> Solo aplica para servicios variables por hora de labor profesional especializada910.</w:t>
      </w:r>
    </w:p>
    <w:p w14:paraId="76426056" w14:textId="77777777" w:rsidR="00F55BF7" w:rsidRPr="00F55BF7" w:rsidRDefault="00F55BF7" w:rsidP="00B7340F">
      <w:pPr>
        <w:numPr>
          <w:ilvl w:val="1"/>
          <w:numId w:val="288"/>
        </w:numPr>
        <w:jc w:val="both"/>
      </w:pPr>
      <w:r w:rsidRPr="00F55BF7">
        <w:rPr>
          <w:i/>
          <w:iCs/>
        </w:rPr>
        <w:t>Costo Reembolsable:</w:t>
      </w:r>
      <w:r w:rsidRPr="00F55BF7">
        <w:t xml:space="preserve"> Debe incluir el presupuesto detallado con Costo Directo, Gastos Generales (GG), Utilidad y el IGV1112.</w:t>
      </w:r>
    </w:p>
    <w:p w14:paraId="6B76C551" w14:textId="77777777" w:rsidR="00F55BF7" w:rsidRPr="00F55BF7" w:rsidRDefault="00F55BF7" w:rsidP="00B7340F">
      <w:pPr>
        <w:numPr>
          <w:ilvl w:val="1"/>
          <w:numId w:val="288"/>
        </w:numPr>
        <w:jc w:val="both"/>
      </w:pPr>
      <w:r w:rsidRPr="00F55BF7">
        <w:rPr>
          <w:i/>
          <w:iCs/>
        </w:rPr>
        <w:t>Suma Alzada o Precios Unitarios:</w:t>
      </w:r>
      <w:r w:rsidRPr="00F55BF7">
        <w:t xml:space="preserve"> Requiere el desglose estructurado de costos y presupuestos según el sistema1314.</w:t>
      </w:r>
    </w:p>
    <w:p w14:paraId="467C9ADA" w14:textId="77777777" w:rsidR="00F55BF7" w:rsidRPr="00F55BF7" w:rsidRDefault="00F55BF7" w:rsidP="00B7340F">
      <w:pPr>
        <w:numPr>
          <w:ilvl w:val="1"/>
          <w:numId w:val="288"/>
        </w:numPr>
        <w:jc w:val="both"/>
      </w:pPr>
      <w:r w:rsidRPr="00F55BF7">
        <w:rPr>
          <w:i/>
          <w:iCs/>
        </w:rPr>
        <w:t>Esquema Mixto:</w:t>
      </w:r>
      <w:r w:rsidRPr="00F55BF7">
        <w:t xml:space="preserve"> Debe individualizar las secciones pagadas a suma alzada, precios unitarios o costo reembolsable15more_horiz.</w:t>
      </w:r>
    </w:p>
    <w:p w14:paraId="354D82B9" w14:textId="77777777" w:rsidR="00F55BF7" w:rsidRPr="00F55BF7" w:rsidRDefault="00F55BF7" w:rsidP="00B7340F">
      <w:pPr>
        <w:numPr>
          <w:ilvl w:val="0"/>
          <w:numId w:val="288"/>
        </w:numPr>
        <w:jc w:val="both"/>
      </w:pPr>
      <w:r w:rsidRPr="00F55BF7">
        <w:rPr>
          <w:b/>
          <w:bCs/>
        </w:rPr>
        <w:t>Regla de Prelación (Dígitos vs. Letras):</w:t>
      </w:r>
      <w:r w:rsidRPr="00F55BF7">
        <w:t xml:space="preserve"> En caso de existir cualquier divergencia o contradicción entre el precio expresado en dígitos y el expresado en letras, </w:t>
      </w:r>
      <w:r w:rsidRPr="00F55BF7">
        <w:rPr>
          <w:b/>
          <w:bCs/>
        </w:rPr>
        <w:t>prevalece siempre el monto consignado en letras</w:t>
      </w:r>
      <w:r w:rsidRPr="00F55BF7">
        <w:t>1819.</w:t>
      </w:r>
    </w:p>
    <w:p w14:paraId="799CD1C3" w14:textId="77777777" w:rsidR="00F55BF7" w:rsidRPr="00F55BF7" w:rsidRDefault="00F55BF7" w:rsidP="00B7340F">
      <w:pPr>
        <w:numPr>
          <w:ilvl w:val="0"/>
          <w:numId w:val="288"/>
        </w:numPr>
        <w:jc w:val="both"/>
      </w:pPr>
      <w:r w:rsidRPr="00F55BF7">
        <w:rPr>
          <w:b/>
          <w:bCs/>
        </w:rPr>
        <w:t>Uso de Decimales:</w:t>
      </w:r>
      <w:r w:rsidRPr="00F55BF7">
        <w:t xml:space="preserve"> La oferta económica y sus subtotales deben formularse con </w:t>
      </w:r>
      <w:r w:rsidRPr="00F55BF7">
        <w:rPr>
          <w:b/>
          <w:bCs/>
        </w:rPr>
        <w:t>dos (2) decimales</w:t>
      </w:r>
      <w:r w:rsidRPr="00F55BF7">
        <w:t xml:space="preserve"> (aunque los análisis de costos internos del desglose pueden detallar más decimales)20.</w:t>
      </w:r>
    </w:p>
    <w:p w14:paraId="10282EE3" w14:textId="77777777" w:rsidR="00F55BF7" w:rsidRPr="00F55BF7" w:rsidRDefault="00F55BF7" w:rsidP="00B7340F">
      <w:pPr>
        <w:numPr>
          <w:ilvl w:val="0"/>
          <w:numId w:val="288"/>
        </w:numPr>
        <w:jc w:val="both"/>
      </w:pPr>
      <w:r w:rsidRPr="00F55BF7">
        <w:rPr>
          <w:b/>
          <w:bCs/>
        </w:rPr>
        <w:t>Desglose de Prestaciones Accesorias:</w:t>
      </w:r>
      <w:r w:rsidRPr="00F55BF7">
        <w:t xml:space="preserve"> Si los Términos de Referencia contemplan prestaciones accesorias (como mantenimiento preventivo/correctivo), el postor tiene la obligación de </w:t>
      </w:r>
      <w:r w:rsidRPr="00F55BF7">
        <w:rPr>
          <w:b/>
          <w:bCs/>
        </w:rPr>
        <w:t>individualizar el precio</w:t>
      </w:r>
      <w:r w:rsidRPr="00F55BF7">
        <w:t>, detallando qué monto corresponde a la prestación principal y cuál a la accesoria1more_horiz.</w:t>
      </w:r>
    </w:p>
    <w:p w14:paraId="709B767B" w14:textId="77777777" w:rsidR="00F55BF7" w:rsidRPr="00F55BF7" w:rsidRDefault="00F55BF7" w:rsidP="00B7340F">
      <w:pPr>
        <w:numPr>
          <w:ilvl w:val="0"/>
          <w:numId w:val="288"/>
        </w:numPr>
        <w:jc w:val="both"/>
      </w:pPr>
      <w:r w:rsidRPr="00F55BF7">
        <w:rPr>
          <w:b/>
          <w:bCs/>
        </w:rPr>
        <w:t xml:space="preserve">Proveedores Exonerados de Impuestos (Amazonía - Ley </w:t>
      </w:r>
      <w:proofErr w:type="spellStart"/>
      <w:r w:rsidRPr="00F55BF7">
        <w:rPr>
          <w:b/>
          <w:bCs/>
        </w:rPr>
        <w:t>N°</w:t>
      </w:r>
      <w:proofErr w:type="spellEnd"/>
      <w:r w:rsidRPr="00F55BF7">
        <w:rPr>
          <w:b/>
          <w:bCs/>
        </w:rPr>
        <w:t xml:space="preserve"> 27037):</w:t>
      </w:r>
    </w:p>
    <w:p w14:paraId="171D397B" w14:textId="77777777" w:rsidR="00F55BF7" w:rsidRPr="00F55BF7" w:rsidRDefault="00F55BF7" w:rsidP="00B7340F">
      <w:pPr>
        <w:numPr>
          <w:ilvl w:val="1"/>
          <w:numId w:val="288"/>
        </w:numPr>
        <w:jc w:val="both"/>
      </w:pPr>
      <w:r w:rsidRPr="00F55BF7">
        <w:t xml:space="preserve">Deben presentar la declaración jurada correspondiente (Anexo </w:t>
      </w:r>
      <w:proofErr w:type="spellStart"/>
      <w:r w:rsidRPr="00F55BF7">
        <w:t>N°</w:t>
      </w:r>
      <w:proofErr w:type="spellEnd"/>
      <w:r w:rsidRPr="00F55BF7">
        <w:t xml:space="preserve"> 13) y formular su precio </w:t>
      </w:r>
      <w:r w:rsidRPr="00F55BF7">
        <w:rPr>
          <w:b/>
          <w:bCs/>
        </w:rPr>
        <w:t>excluyendo el IGV</w:t>
      </w:r>
      <w:r w:rsidRPr="00F55BF7">
        <w:t>121.</w:t>
      </w:r>
    </w:p>
    <w:p w14:paraId="5732F3A2" w14:textId="77777777" w:rsidR="00F55BF7" w:rsidRPr="00F55BF7" w:rsidRDefault="00F55BF7" w:rsidP="00B7340F">
      <w:pPr>
        <w:numPr>
          <w:ilvl w:val="1"/>
          <w:numId w:val="288"/>
        </w:numPr>
        <w:jc w:val="both"/>
      </w:pPr>
      <w:r w:rsidRPr="00F55BF7">
        <w:t xml:space="preserve">Tratándose de consorcios, </w:t>
      </w:r>
      <w:r w:rsidRPr="00F55BF7">
        <w:rPr>
          <w:b/>
          <w:bCs/>
        </w:rPr>
        <w:t>todos los integrantes</w:t>
      </w:r>
      <w:r w:rsidRPr="00F55BF7">
        <w:t xml:space="preserve"> que figuran en la promesa deben reunir las condiciones de exoneración de la Ley </w:t>
      </w:r>
      <w:proofErr w:type="spellStart"/>
      <w:r w:rsidRPr="00F55BF7">
        <w:t>N°</w:t>
      </w:r>
      <w:proofErr w:type="spellEnd"/>
      <w:r w:rsidRPr="00F55BF7">
        <w:t xml:space="preserve"> 27037, salvo que participen con contabilidad independiente inscrita en el RUC2223.</w:t>
      </w:r>
    </w:p>
    <w:p w14:paraId="58B9606C" w14:textId="77777777" w:rsidR="00F55BF7" w:rsidRPr="00F55BF7" w:rsidRDefault="00F55BF7" w:rsidP="00B7340F">
      <w:pPr>
        <w:numPr>
          <w:ilvl w:val="1"/>
          <w:numId w:val="288"/>
        </w:numPr>
        <w:jc w:val="both"/>
      </w:pPr>
      <w:r w:rsidRPr="00F55BF7">
        <w:t>Su oferta se contrasta contra los límites de la cuantía sin IGV1824.</w:t>
      </w:r>
    </w:p>
    <w:p w14:paraId="5AB4EF84" w14:textId="77777777" w:rsidR="00F55BF7" w:rsidRPr="00F55BF7" w:rsidRDefault="00F55BF7" w:rsidP="00B7340F">
      <w:pPr>
        <w:jc w:val="both"/>
      </w:pPr>
      <w:r w:rsidRPr="00F55BF7">
        <w:lastRenderedPageBreak/>
        <w:t>2. Criterios de Evaluación y Asignación de Puntaje</w:t>
      </w:r>
    </w:p>
    <w:p w14:paraId="6A558473" w14:textId="77777777" w:rsidR="00F55BF7" w:rsidRPr="00F55BF7" w:rsidRDefault="00F55BF7" w:rsidP="00B7340F">
      <w:pPr>
        <w:jc w:val="both"/>
      </w:pPr>
      <w:r w:rsidRPr="00F55BF7">
        <w:t xml:space="preserve">La evaluación económica se realiza de forma </w:t>
      </w:r>
      <w:r w:rsidRPr="00F55BF7">
        <w:rPr>
          <w:b/>
          <w:bCs/>
        </w:rPr>
        <w:t>posterior a la evaluación técnica</w:t>
      </w:r>
      <w:r w:rsidRPr="00F55BF7">
        <w:t xml:space="preserve"> y solo respecto de aquellos proveedores que hayan obtenido o superado el puntaje técnico mínimo de </w:t>
      </w:r>
      <w:r w:rsidRPr="00F55BF7">
        <w:rPr>
          <w:b/>
          <w:bCs/>
        </w:rPr>
        <w:t>setenta (70) puntos</w:t>
      </w:r>
      <w:r w:rsidRPr="00F55BF7">
        <w:t>25more_horiz.</w:t>
      </w:r>
    </w:p>
    <w:p w14:paraId="6DC72663" w14:textId="77777777" w:rsidR="00F55BF7" w:rsidRPr="00F55BF7" w:rsidRDefault="00F55BF7" w:rsidP="00B7340F">
      <w:pPr>
        <w:numPr>
          <w:ilvl w:val="0"/>
          <w:numId w:val="289"/>
        </w:numPr>
        <w:jc w:val="both"/>
      </w:pPr>
      <w:r w:rsidRPr="00F55BF7">
        <w:rPr>
          <w:b/>
          <w:bCs/>
        </w:rPr>
        <w:t>Fórmula Inversamente Proporcional:</w:t>
      </w:r>
      <w:r w:rsidRPr="00F55BF7">
        <w:t xml:space="preserve"> Para los servicios en general y consultorías que aplican evaluación de puntaje posterior, se asigna el mayor puntaje (100 puntos) a la oferta económica más baja y a las demás de manera inversamente proporcional bajo la fórmula2more_horiz: $$\</w:t>
      </w:r>
      <w:proofErr w:type="spellStart"/>
      <w:proofErr w:type="gramStart"/>
      <w:r w:rsidRPr="00F55BF7">
        <w:t>mathbf</w:t>
      </w:r>
      <w:proofErr w:type="spellEnd"/>
      <w:r w:rsidRPr="00F55BF7">
        <w:t>{</w:t>
      </w:r>
      <w:proofErr w:type="gramEnd"/>
      <w:r w:rsidRPr="00F55BF7">
        <w:t>Po = \</w:t>
      </w:r>
      <w:proofErr w:type="gramStart"/>
      <w:r w:rsidRPr="00F55BF7">
        <w:t>frac{</w:t>
      </w:r>
      <w:proofErr w:type="gramEnd"/>
      <w:r w:rsidRPr="00F55BF7">
        <w:t xml:space="preserve">Mb \times </w:t>
      </w:r>
      <w:proofErr w:type="spellStart"/>
      <w:proofErr w:type="gramStart"/>
      <w:r w:rsidRPr="00F55BF7">
        <w:t>Pmax</w:t>
      </w:r>
      <w:proofErr w:type="spellEnd"/>
      <w:r w:rsidRPr="00F55BF7">
        <w:t>}{</w:t>
      </w:r>
      <w:proofErr w:type="gramEnd"/>
      <w:r w:rsidRPr="00F55BF7">
        <w:t>Mo</w:t>
      </w:r>
      <w:proofErr w:type="gramStart"/>
      <w:r w:rsidRPr="00F55BF7">
        <w:t>}}$</w:t>
      </w:r>
      <w:proofErr w:type="gramEnd"/>
      <w:r w:rsidRPr="00F55BF7">
        <w:t xml:space="preserve">$ </w:t>
      </w:r>
      <w:r w:rsidRPr="00F55BF7">
        <w:rPr>
          <w:i/>
          <w:iCs/>
        </w:rPr>
        <w:t xml:space="preserve">(Donde </w:t>
      </w:r>
      <w:r w:rsidRPr="00F55BF7">
        <w:rPr>
          <w:b/>
          <w:bCs/>
        </w:rPr>
        <w:t>Po</w:t>
      </w:r>
      <w:r w:rsidRPr="00F55BF7">
        <w:rPr>
          <w:i/>
          <w:iCs/>
        </w:rPr>
        <w:t xml:space="preserve"> es el puntaje de la oferta, </w:t>
      </w:r>
      <w:r w:rsidRPr="00F55BF7">
        <w:rPr>
          <w:b/>
          <w:bCs/>
        </w:rPr>
        <w:t>Mb</w:t>
      </w:r>
      <w:r w:rsidRPr="00F55BF7">
        <w:rPr>
          <w:i/>
          <w:iCs/>
        </w:rPr>
        <w:t xml:space="preserve"> el monto de la oferta más baja, </w:t>
      </w:r>
      <w:r w:rsidRPr="00F55BF7">
        <w:rPr>
          <w:b/>
          <w:bCs/>
        </w:rPr>
        <w:t>Mo</w:t>
      </w:r>
      <w:r w:rsidRPr="00F55BF7">
        <w:rPr>
          <w:i/>
          <w:iCs/>
        </w:rPr>
        <w:t xml:space="preserve"> el monto de la oferta a evaluar, y </w:t>
      </w:r>
      <w:proofErr w:type="spellStart"/>
      <w:r w:rsidRPr="00F55BF7">
        <w:rPr>
          <w:b/>
          <w:bCs/>
        </w:rPr>
        <w:t>Pmax</w:t>
      </w:r>
      <w:proofErr w:type="spellEnd"/>
      <w:r w:rsidRPr="00F55BF7">
        <w:rPr>
          <w:i/>
          <w:iCs/>
        </w:rPr>
        <w:t xml:space="preserve"> el puntaje máximo).</w:t>
      </w:r>
    </w:p>
    <w:p w14:paraId="0C18926A" w14:textId="77777777" w:rsidR="00F55BF7" w:rsidRPr="00F55BF7" w:rsidRDefault="00F55BF7" w:rsidP="00B7340F">
      <w:pPr>
        <w:numPr>
          <w:ilvl w:val="0"/>
          <w:numId w:val="289"/>
        </w:numPr>
        <w:jc w:val="both"/>
      </w:pPr>
      <w:r w:rsidRPr="00F55BF7">
        <w:rPr>
          <w:b/>
          <w:bCs/>
        </w:rPr>
        <w:t>Límites y Reglas Especiales según el Objeto Contractual:</w:t>
      </w:r>
    </w:p>
    <w:p w14:paraId="25B59618" w14:textId="77777777" w:rsidR="00F55BF7" w:rsidRPr="00F55BF7" w:rsidRDefault="00F55BF7" w:rsidP="00B7340F">
      <w:pPr>
        <w:numPr>
          <w:ilvl w:val="1"/>
          <w:numId w:val="289"/>
        </w:numPr>
        <w:jc w:val="both"/>
      </w:pPr>
      <w:r w:rsidRPr="00F55BF7">
        <w:rPr>
          <w:b/>
          <w:bCs/>
        </w:rPr>
        <w:t>Expertos y Gerentes de Proyectos:</w:t>
      </w:r>
      <w:r w:rsidRPr="00F55BF7">
        <w:t xml:space="preserve"> La oferta económica es </w:t>
      </w:r>
      <w:r w:rsidRPr="00F55BF7">
        <w:rPr>
          <w:b/>
          <w:bCs/>
        </w:rPr>
        <w:t>fija al 100% de la cuantía</w:t>
      </w:r>
      <w:r w:rsidRPr="00F55BF7">
        <w:t xml:space="preserve">. El postor debe ofertar el monto exacto de la convocatoria; cualquier monto diferente genera la </w:t>
      </w:r>
      <w:r w:rsidRPr="00F55BF7">
        <w:rPr>
          <w:b/>
          <w:bCs/>
        </w:rPr>
        <w:t>descalificación automática</w:t>
      </w:r>
      <w:r w:rsidRPr="00F55BF7">
        <w:t>3435.</w:t>
      </w:r>
    </w:p>
    <w:p w14:paraId="424BE94A" w14:textId="77777777" w:rsidR="00F55BF7" w:rsidRPr="00F55BF7" w:rsidRDefault="00F55BF7" w:rsidP="00B7340F">
      <w:pPr>
        <w:numPr>
          <w:ilvl w:val="1"/>
          <w:numId w:val="289"/>
        </w:numPr>
        <w:jc w:val="both"/>
      </w:pPr>
      <w:r w:rsidRPr="00F55BF7">
        <w:rPr>
          <w:b/>
          <w:bCs/>
        </w:rPr>
        <w:t>Mantenimiento Vial (con diseño definido):</w:t>
      </w:r>
      <w:r w:rsidRPr="00F55BF7">
        <w:t xml:space="preserve"> La estrategia de contratación puede optar por36more_horiz:</w:t>
      </w:r>
    </w:p>
    <w:p w14:paraId="75419C2A" w14:textId="77777777" w:rsidR="00F55BF7" w:rsidRPr="00F55BF7" w:rsidRDefault="00F55BF7" w:rsidP="00B7340F">
      <w:pPr>
        <w:numPr>
          <w:ilvl w:val="2"/>
          <w:numId w:val="289"/>
        </w:numPr>
        <w:jc w:val="both"/>
      </w:pPr>
      <w:r w:rsidRPr="00F55BF7">
        <w:rPr>
          <w:i/>
          <w:iCs/>
        </w:rPr>
        <w:t>Oferta económica limitada:</w:t>
      </w:r>
      <w:r w:rsidRPr="00F55BF7">
        <w:t xml:space="preserve"> Las ofertas deben encontrarse obligatoriamente dentro del rango del </w:t>
      </w:r>
      <w:r w:rsidRPr="00F55BF7">
        <w:rPr>
          <w:b/>
          <w:bCs/>
        </w:rPr>
        <w:t>95% (límite inferior) y 110% (límite superior)</w:t>
      </w:r>
      <w:r w:rsidRPr="00F55BF7">
        <w:t xml:space="preserve"> de la cuantía. De lo contrario, se descalifican36more_horiz.</w:t>
      </w:r>
    </w:p>
    <w:p w14:paraId="7110E0C1" w14:textId="77777777" w:rsidR="00F55BF7" w:rsidRPr="00F55BF7" w:rsidRDefault="00F55BF7" w:rsidP="00B7340F">
      <w:pPr>
        <w:numPr>
          <w:ilvl w:val="2"/>
          <w:numId w:val="289"/>
        </w:numPr>
        <w:jc w:val="both"/>
      </w:pPr>
      <w:r w:rsidRPr="00F55BF7">
        <w:rPr>
          <w:i/>
          <w:iCs/>
        </w:rPr>
        <w:t>Oferta económica fija al 100%:</w:t>
      </w:r>
      <w:r w:rsidRPr="00F55BF7">
        <w:t xml:space="preserve"> El postor oferta obligatoriamente el 100% de la cuantía y solo se realiza evaluación técnica36more_horiz.</w:t>
      </w:r>
    </w:p>
    <w:p w14:paraId="2F8B42BA" w14:textId="77777777" w:rsidR="00F55BF7" w:rsidRPr="00F55BF7" w:rsidRDefault="00F55BF7" w:rsidP="00B7340F">
      <w:pPr>
        <w:numPr>
          <w:ilvl w:val="1"/>
          <w:numId w:val="289"/>
        </w:numPr>
        <w:jc w:val="both"/>
      </w:pPr>
      <w:r w:rsidRPr="00F55BF7">
        <w:rPr>
          <w:b/>
          <w:bCs/>
        </w:rPr>
        <w:t>Consultorías de Obra (distintas a solo diseño):</w:t>
      </w:r>
      <w:r w:rsidRPr="00F55BF7">
        <w:t xml:space="preserve"> Se aplica obligatoriamente la evaluación económica limitada, donde la oferta económica del postor </w:t>
      </w:r>
      <w:r w:rsidRPr="00F55BF7">
        <w:rPr>
          <w:b/>
          <w:bCs/>
        </w:rPr>
        <w:t>no puede ser menor al 90%</w:t>
      </w:r>
      <w:r w:rsidRPr="00F55BF7">
        <w:t xml:space="preserve"> de la cuantía de la contratación40.</w:t>
      </w:r>
    </w:p>
    <w:p w14:paraId="0C8BA1BB" w14:textId="77777777" w:rsidR="00F55BF7" w:rsidRPr="00F55BF7" w:rsidRDefault="00F55BF7" w:rsidP="00B7340F">
      <w:pPr>
        <w:numPr>
          <w:ilvl w:val="1"/>
          <w:numId w:val="289"/>
        </w:numPr>
        <w:jc w:val="both"/>
      </w:pPr>
      <w:r w:rsidRPr="00F55BF7">
        <w:rPr>
          <w:b/>
          <w:bCs/>
        </w:rPr>
        <w:t>Comparación de Precios:</w:t>
      </w:r>
      <w:r w:rsidRPr="00F55BF7">
        <w:t xml:space="preserve"> No se asigna puntaje. Consiste en establecer el orden de prelación situando en primer lugar al postor con el menor monto, el cual no puede superar la cuantía4142. Requiere obligatoriamente contar con al menos </w:t>
      </w:r>
      <w:r w:rsidRPr="00F55BF7">
        <w:rPr>
          <w:b/>
          <w:bCs/>
        </w:rPr>
        <w:t>dos ofertas válidas</w:t>
      </w:r>
      <w:r w:rsidRPr="00F55BF7">
        <w:t xml:space="preserve"> que cumplan con los requisitos de calificación para otorgar la buena pro; de lo contrario, se declara desierto4344.</w:t>
      </w:r>
    </w:p>
    <w:p w14:paraId="63C83356" w14:textId="77777777" w:rsidR="00F55BF7" w:rsidRPr="00F55BF7" w:rsidRDefault="00F55BF7" w:rsidP="00B7340F">
      <w:pPr>
        <w:jc w:val="both"/>
      </w:pPr>
      <w:r w:rsidRPr="00F55BF7">
        <w:t>3. Filtro contra Ofertas Temerarias (Mecanismo de Rechazo de Ofertas)</w:t>
      </w:r>
    </w:p>
    <w:p w14:paraId="1266511F" w14:textId="77777777" w:rsidR="00F55BF7" w:rsidRPr="00F55BF7" w:rsidRDefault="00F55BF7" w:rsidP="00B7340F">
      <w:pPr>
        <w:jc w:val="both"/>
      </w:pPr>
      <w:r w:rsidRPr="00F55BF7">
        <w:t xml:space="preserve">Como evaluador, tienes la facultad y obligación de analizar los riesgos de incumplimiento. Puedes </w:t>
      </w:r>
      <w:r w:rsidRPr="00F55BF7">
        <w:rPr>
          <w:b/>
          <w:bCs/>
        </w:rPr>
        <w:t>rechazar ofertas económicas</w:t>
      </w:r>
      <w:r w:rsidRPr="00F55BF7">
        <w:t xml:space="preserve"> que se encuentren por debajo de la cuantía si detectas un riesgo probable de que no se ejecuten las prestaciones4546.</w:t>
      </w:r>
    </w:p>
    <w:p w14:paraId="7A42D4CB" w14:textId="77777777" w:rsidR="00F55BF7" w:rsidRPr="00F55BF7" w:rsidRDefault="00F55BF7" w:rsidP="00B7340F">
      <w:pPr>
        <w:numPr>
          <w:ilvl w:val="0"/>
          <w:numId w:val="290"/>
        </w:numPr>
        <w:jc w:val="both"/>
      </w:pPr>
      <w:r w:rsidRPr="00F55BF7">
        <w:rPr>
          <w:b/>
          <w:bCs/>
        </w:rPr>
        <w:t>Causales de rechazo:</w:t>
      </w:r>
      <w:r w:rsidRPr="00F55BF7">
        <w:t xml:space="preserve"> i) Oferta sustancialmente por debajo de la cuantía, </w:t>
      </w:r>
      <w:proofErr w:type="spellStart"/>
      <w:r w:rsidRPr="00F55BF7">
        <w:t>ii</w:t>
      </w:r>
      <w:proofErr w:type="spellEnd"/>
      <w:r w:rsidRPr="00F55BF7">
        <w:t xml:space="preserve">) No incorporación de alguna de las prestaciones requeridas, o </w:t>
      </w:r>
      <w:proofErr w:type="spellStart"/>
      <w:r w:rsidRPr="00F55BF7">
        <w:t>iii</w:t>
      </w:r>
      <w:proofErr w:type="spellEnd"/>
      <w:r w:rsidRPr="00F55BF7">
        <w:t>) Prestaciones no suficientemente presupuestadas4546.</w:t>
      </w:r>
    </w:p>
    <w:p w14:paraId="70EA7B56" w14:textId="77777777" w:rsidR="00F55BF7" w:rsidRPr="00F55BF7" w:rsidRDefault="00F55BF7" w:rsidP="00B7340F">
      <w:pPr>
        <w:numPr>
          <w:ilvl w:val="0"/>
          <w:numId w:val="290"/>
        </w:numPr>
        <w:jc w:val="both"/>
      </w:pPr>
      <w:r w:rsidRPr="00F55BF7">
        <w:rPr>
          <w:b/>
          <w:bCs/>
        </w:rPr>
        <w:t>Procedimiento obligatorio de control (Derecho de defensa del postor):</w:t>
      </w:r>
    </w:p>
    <w:p w14:paraId="6E8A7B5D" w14:textId="77777777" w:rsidR="00F55BF7" w:rsidRPr="00F55BF7" w:rsidRDefault="00F55BF7" w:rsidP="00B7340F">
      <w:pPr>
        <w:numPr>
          <w:ilvl w:val="1"/>
          <w:numId w:val="290"/>
        </w:numPr>
        <w:jc w:val="both"/>
      </w:pPr>
      <w:r w:rsidRPr="00F55BF7">
        <w:t>Debes solicitar al postor por escrito una descripción detallada de la composición de su oferta4546.</w:t>
      </w:r>
    </w:p>
    <w:p w14:paraId="51AB98FE" w14:textId="77777777" w:rsidR="00F55BF7" w:rsidRPr="00F55BF7" w:rsidRDefault="00F55BF7" w:rsidP="00B7340F">
      <w:pPr>
        <w:numPr>
          <w:ilvl w:val="1"/>
          <w:numId w:val="290"/>
        </w:numPr>
        <w:jc w:val="both"/>
      </w:pPr>
      <w:r w:rsidRPr="00F55BF7">
        <w:lastRenderedPageBreak/>
        <w:t xml:space="preserve">Puedes proporcionarle un </w:t>
      </w:r>
      <w:r w:rsidRPr="00F55BF7">
        <w:rPr>
          <w:b/>
          <w:bCs/>
        </w:rPr>
        <w:t>formato de estructura de costos</w:t>
      </w:r>
      <w:r w:rsidRPr="00F55BF7">
        <w:t xml:space="preserve"> con los aspectos mínimos que debe acreditar4547.</w:t>
      </w:r>
    </w:p>
    <w:p w14:paraId="3F192C01" w14:textId="77777777" w:rsidR="00F55BF7" w:rsidRPr="00F55BF7" w:rsidRDefault="00F55BF7" w:rsidP="00B7340F">
      <w:pPr>
        <w:numPr>
          <w:ilvl w:val="1"/>
          <w:numId w:val="290"/>
        </w:numPr>
        <w:jc w:val="both"/>
      </w:pPr>
      <w:r w:rsidRPr="00F55BF7">
        <w:t xml:space="preserve">El postor tiene un plazo mínimo de </w:t>
      </w:r>
      <w:r w:rsidRPr="00F55BF7">
        <w:rPr>
          <w:b/>
          <w:bCs/>
        </w:rPr>
        <w:t>dos (2) días hábiles para responder</w:t>
      </w:r>
      <w:r w:rsidRPr="00F55BF7">
        <w:t>4547.</w:t>
      </w:r>
    </w:p>
    <w:p w14:paraId="43B9F323" w14:textId="77777777" w:rsidR="00F55BF7" w:rsidRPr="00F55BF7" w:rsidRDefault="00F55BF7" w:rsidP="00B7340F">
      <w:pPr>
        <w:numPr>
          <w:ilvl w:val="1"/>
          <w:numId w:val="290"/>
        </w:numPr>
        <w:jc w:val="both"/>
      </w:pPr>
      <w:r w:rsidRPr="00F55BF7">
        <w:t xml:space="preserve">Debes evaluar la respuesta objetivamente y, si determinas que es altamente probable el incumplimiento, rechazas la oferta mediante </w:t>
      </w:r>
      <w:r w:rsidRPr="00F55BF7">
        <w:rPr>
          <w:b/>
          <w:bCs/>
        </w:rPr>
        <w:t>decisión debidamente motivada</w:t>
      </w:r>
      <w:r w:rsidRPr="00F55BF7">
        <w:t>45more_horiz.</w:t>
      </w:r>
    </w:p>
    <w:p w14:paraId="4FB15836" w14:textId="77777777" w:rsidR="00F55BF7" w:rsidRPr="00F55BF7" w:rsidRDefault="00F55BF7" w:rsidP="00B7340F">
      <w:pPr>
        <w:numPr>
          <w:ilvl w:val="1"/>
          <w:numId w:val="290"/>
        </w:numPr>
        <w:jc w:val="both"/>
      </w:pPr>
      <w:r w:rsidRPr="00F55BF7">
        <w:rPr>
          <w:i/>
          <w:iCs/>
        </w:rPr>
        <w:t>Excepción:</w:t>
      </w:r>
      <w:r w:rsidRPr="00F55BF7">
        <w:t xml:space="preserve"> Esta regla de rechazo no es aplicable a los procedimientos de Subasta Inversa Electrónica38.</w:t>
      </w:r>
    </w:p>
    <w:p w14:paraId="6191E8EE" w14:textId="77777777" w:rsidR="00F55BF7" w:rsidRPr="00F55BF7" w:rsidRDefault="00F55BF7" w:rsidP="00B7340F">
      <w:pPr>
        <w:jc w:val="both"/>
      </w:pPr>
      <w:r w:rsidRPr="00F55BF7">
        <w:t>4. Protocolo en Caso la Oferta Económica Ganadora Supere la Cuantía</w:t>
      </w:r>
    </w:p>
    <w:p w14:paraId="35A1E015" w14:textId="77777777" w:rsidR="00F55BF7" w:rsidRPr="00F55BF7" w:rsidRDefault="00F55BF7" w:rsidP="00B7340F">
      <w:pPr>
        <w:jc w:val="both"/>
      </w:pPr>
      <w:r w:rsidRPr="00F55BF7">
        <w:t xml:space="preserve">Si el postor con el mejor puntaje total presenta una oferta que supera el presupuesto o cuantía del procedimiento, debes aplicar de forma estricta los pasos del </w:t>
      </w:r>
      <w:r w:rsidRPr="00F55BF7">
        <w:rPr>
          <w:b/>
          <w:bCs/>
        </w:rPr>
        <w:t>Artículo 132 del Reglamento</w:t>
      </w:r>
      <w:r w:rsidRPr="00F55BF7">
        <w:t>4548:</w:t>
      </w:r>
    </w:p>
    <w:p w14:paraId="1E1E5581" w14:textId="77777777" w:rsidR="00F55BF7" w:rsidRPr="00F55BF7" w:rsidRDefault="00F55BF7" w:rsidP="00B7340F">
      <w:pPr>
        <w:numPr>
          <w:ilvl w:val="0"/>
          <w:numId w:val="291"/>
        </w:numPr>
        <w:jc w:val="both"/>
      </w:pPr>
      <w:r w:rsidRPr="00F55BF7">
        <w:rPr>
          <w:b/>
          <w:bCs/>
        </w:rPr>
        <w:t>Ampliación Presupuestal:</w:t>
      </w:r>
      <w:r w:rsidRPr="00F55BF7">
        <w:t xml:space="preserve"> La DEC debe gestionar ante la oficina de presupuesto la ampliación de la certificación de crédito presupuestario o previsión de fondos4548.</w:t>
      </w:r>
    </w:p>
    <w:p w14:paraId="0CC30178" w14:textId="77777777" w:rsidR="00F55BF7" w:rsidRPr="00F55BF7" w:rsidRDefault="00F55BF7" w:rsidP="00B7340F">
      <w:pPr>
        <w:numPr>
          <w:ilvl w:val="0"/>
          <w:numId w:val="291"/>
        </w:numPr>
        <w:jc w:val="both"/>
      </w:pPr>
      <w:r w:rsidRPr="00F55BF7">
        <w:rPr>
          <w:b/>
          <w:bCs/>
        </w:rPr>
        <w:t>Negociación Obligatoria (Si no hay presupuesto):</w:t>
      </w:r>
      <w:r w:rsidRPr="00F55BF7">
        <w:t xml:space="preserve"> Si se deniega la ampliación de fondos, debes convocar al postor para negociar de manera virtual bajo el siguiente orden de prelación45more_horiz:</w:t>
      </w:r>
    </w:p>
    <w:p w14:paraId="301C16A3" w14:textId="77777777" w:rsidR="00F55BF7" w:rsidRPr="00F55BF7" w:rsidRDefault="00F55BF7" w:rsidP="00B7340F">
      <w:pPr>
        <w:numPr>
          <w:ilvl w:val="1"/>
          <w:numId w:val="291"/>
        </w:numPr>
        <w:jc w:val="both"/>
      </w:pPr>
      <w:r w:rsidRPr="00F55BF7">
        <w:rPr>
          <w:i/>
          <w:iCs/>
        </w:rPr>
        <w:t>Paso A:</w:t>
      </w:r>
      <w:r w:rsidRPr="00F55BF7">
        <w:t xml:space="preserve"> Negociar la </w:t>
      </w:r>
      <w:r w:rsidRPr="00F55BF7">
        <w:rPr>
          <w:b/>
          <w:bCs/>
        </w:rPr>
        <w:t>reducción de su oferta económica</w:t>
      </w:r>
      <w:r w:rsidRPr="00F55BF7">
        <w:t>4548.</w:t>
      </w:r>
    </w:p>
    <w:p w14:paraId="409D2DFA" w14:textId="77777777" w:rsidR="00F55BF7" w:rsidRPr="00F55BF7" w:rsidRDefault="00F55BF7" w:rsidP="00B7340F">
      <w:pPr>
        <w:numPr>
          <w:ilvl w:val="1"/>
          <w:numId w:val="291"/>
        </w:numPr>
        <w:jc w:val="both"/>
      </w:pPr>
      <w:r w:rsidRPr="00F55BF7">
        <w:rPr>
          <w:i/>
          <w:iCs/>
        </w:rPr>
        <w:t>Paso B:</w:t>
      </w:r>
      <w:r w:rsidRPr="00F55BF7">
        <w:t xml:space="preserve"> Si no es suficiente, negociar la </w:t>
      </w:r>
      <w:r w:rsidRPr="00F55BF7">
        <w:rPr>
          <w:b/>
          <w:bCs/>
        </w:rPr>
        <w:t>reducción de prestaciones o condiciones del requerimiento</w:t>
      </w:r>
      <w:r w:rsidRPr="00F55BF7">
        <w:t xml:space="preserve"> (previo sustento del área usuaria y siempre que no afecte la finalidad pública)4548.</w:t>
      </w:r>
    </w:p>
    <w:p w14:paraId="68F9A397" w14:textId="77777777" w:rsidR="00F55BF7" w:rsidRPr="00F55BF7" w:rsidRDefault="00F55BF7" w:rsidP="00B7340F">
      <w:pPr>
        <w:numPr>
          <w:ilvl w:val="0"/>
          <w:numId w:val="291"/>
        </w:numPr>
        <w:jc w:val="both"/>
      </w:pPr>
      <w:r w:rsidRPr="00F55BF7">
        <w:rPr>
          <w:b/>
          <w:bCs/>
        </w:rPr>
        <w:t>Límites de la Negociación:</w:t>
      </w:r>
      <w:r w:rsidRPr="00F55BF7">
        <w:t xml:space="preserve"> Está terminantemente </w:t>
      </w:r>
      <w:r w:rsidRPr="00F55BF7">
        <w:rPr>
          <w:b/>
          <w:bCs/>
        </w:rPr>
        <w:t>prohibido negociar los factores de evaluación técnica</w:t>
      </w:r>
      <w:r w:rsidRPr="00F55BF7">
        <w:t xml:space="preserve"> que dieron lugar al puntaje o los aspectos declarados como "no negociables" en el requerimiento4548.</w:t>
      </w:r>
    </w:p>
    <w:p w14:paraId="4C05B48B" w14:textId="77777777" w:rsidR="00F55BF7" w:rsidRPr="00F55BF7" w:rsidRDefault="00F55BF7" w:rsidP="00B7340F">
      <w:pPr>
        <w:numPr>
          <w:ilvl w:val="0"/>
          <w:numId w:val="291"/>
        </w:numPr>
        <w:jc w:val="both"/>
      </w:pPr>
      <w:r w:rsidRPr="00F55BF7">
        <w:rPr>
          <w:b/>
          <w:bCs/>
        </w:rPr>
        <w:t>Falta de acuerdo:</w:t>
      </w:r>
      <w:r w:rsidRPr="00F55BF7">
        <w:t xml:space="preserve"> Si no hay acuerdo con el primer postor, debes proceder a negociar en el mismo orden con los postores siguientes según la prelación obtenida4549.</w:t>
      </w:r>
    </w:p>
    <w:p w14:paraId="13BD5501" w14:textId="77777777" w:rsidR="00F55BF7" w:rsidRPr="00F55BF7" w:rsidRDefault="00F55BF7" w:rsidP="00B7340F">
      <w:pPr>
        <w:jc w:val="both"/>
      </w:pPr>
    </w:p>
    <w:p w14:paraId="181ACD8A" w14:textId="73C2CF9F" w:rsidR="000343AF" w:rsidRPr="000343AF" w:rsidRDefault="000343AF" w:rsidP="00B7340F">
      <w:pPr>
        <w:jc w:val="both"/>
      </w:pPr>
      <w:r w:rsidRPr="000343AF">
        <w:rPr>
          <w:b/>
          <w:bCs/>
        </w:rPr>
        <w:t xml:space="preserve">1. Resolución </w:t>
      </w:r>
      <w:proofErr w:type="spellStart"/>
      <w:r w:rsidRPr="000343AF">
        <w:rPr>
          <w:b/>
          <w:bCs/>
        </w:rPr>
        <w:t>N.°</w:t>
      </w:r>
      <w:proofErr w:type="spellEnd"/>
      <w:r w:rsidRPr="000343AF">
        <w:rPr>
          <w:b/>
          <w:bCs/>
        </w:rPr>
        <w:t xml:space="preserve"> 01555-2026-TCP-S1</w:t>
      </w:r>
    </w:p>
    <w:p w14:paraId="574BDD74" w14:textId="77777777" w:rsidR="000343AF" w:rsidRPr="000343AF" w:rsidRDefault="000343AF" w:rsidP="00B7340F">
      <w:pPr>
        <w:numPr>
          <w:ilvl w:val="0"/>
          <w:numId w:val="122"/>
        </w:numPr>
        <w:jc w:val="both"/>
      </w:pPr>
      <w:r w:rsidRPr="000343AF">
        <w:rPr>
          <w:b/>
          <w:bCs/>
        </w:rPr>
        <w:t>La Controversia:</w:t>
      </w:r>
      <w:r w:rsidRPr="000343AF">
        <w:t xml:space="preserve"> La empresa Impugnante cuestionó la oferta económica de la Adjudicataria y de otro postor (</w:t>
      </w:r>
      <w:r w:rsidRPr="000343AF">
        <w:rPr>
          <w:i/>
          <w:iCs/>
        </w:rPr>
        <w:t>Protección Resguardo Control S.A.C.</w:t>
      </w:r>
      <w:r w:rsidRPr="000343AF">
        <w:t>), alegando que sus propuestas estaban por debajo del costo laboral mínimo legal calculado para el servicio (S/ 334,177.77), lo que a su criterio generaba precariedad laboral, inviabilidad económica y vulneraba el principio de valor por dinero [2.6, 9]. Solicitó que se les rechazara la oferta, se les asignara puntaje cero o se declarara la nulidad del proceso [2.7, 9].</w:t>
      </w:r>
    </w:p>
    <w:p w14:paraId="147B9F6F" w14:textId="77777777" w:rsidR="000343AF" w:rsidRPr="000343AF" w:rsidRDefault="000343AF" w:rsidP="00B7340F">
      <w:pPr>
        <w:numPr>
          <w:ilvl w:val="0"/>
          <w:numId w:val="122"/>
        </w:numPr>
        <w:jc w:val="both"/>
      </w:pPr>
      <w:r w:rsidRPr="000343AF">
        <w:rPr>
          <w:b/>
          <w:bCs/>
        </w:rPr>
        <w:t>Posición del Tribunal:</w:t>
      </w:r>
      <w:r w:rsidRPr="000343AF">
        <w:t xml:space="preserve"> El Colegiado desestimó el reclamo señalando que el procedimiento se rige bajo la modalidad de </w:t>
      </w:r>
      <w:r w:rsidRPr="000343AF">
        <w:rPr>
          <w:b/>
          <w:bCs/>
        </w:rPr>
        <w:t>suma alzada</w:t>
      </w:r>
      <w:r w:rsidRPr="000343AF">
        <w:t xml:space="preserve">, lo cual implica que la oferta económica se formula por un monto global y el postor asume el riesgo de su estructura interna. El Tribunal precisó que las bases integradas no exigieron presentar una estructura de costos laborales detallada ni fijaron un valor mínimo obligatorio para esta. </w:t>
      </w:r>
      <w:r w:rsidRPr="000343AF">
        <w:lastRenderedPageBreak/>
        <w:t>Por tanto, no correspondía al órgano evaluador fiscalizar la estructura interna de costos ni rechazar ofertas por estar debajo de un costo mínimo no regulado, pues ello violaría los principios de legalidad y predictibilidad.</w:t>
      </w:r>
    </w:p>
    <w:p w14:paraId="65A01534" w14:textId="77777777" w:rsidR="000343AF" w:rsidRPr="000343AF" w:rsidRDefault="000343AF" w:rsidP="00B7340F">
      <w:pPr>
        <w:numPr>
          <w:ilvl w:val="0"/>
          <w:numId w:val="122"/>
        </w:numPr>
        <w:jc w:val="both"/>
      </w:pPr>
      <w:r w:rsidRPr="000343AF">
        <w:rPr>
          <w:b/>
          <w:bCs/>
        </w:rPr>
        <w:t>Fallo:</w:t>
      </w:r>
      <w:r w:rsidRPr="000343AF">
        <w:t xml:space="preserve"> Se declaró </w:t>
      </w:r>
      <w:r w:rsidRPr="000343AF">
        <w:rPr>
          <w:b/>
          <w:bCs/>
        </w:rPr>
        <w:t>infundado</w:t>
      </w:r>
      <w:r w:rsidRPr="000343AF">
        <w:t xml:space="preserve"> el recurso en este extremo.</w:t>
      </w:r>
    </w:p>
    <w:p w14:paraId="495A485A" w14:textId="77777777" w:rsidR="000343AF" w:rsidRPr="000343AF" w:rsidRDefault="00000000" w:rsidP="00B7340F">
      <w:pPr>
        <w:jc w:val="both"/>
      </w:pPr>
      <w:r>
        <w:pict w14:anchorId="56A0525A">
          <v:rect id="_x0000_i1085" style="width:0;height:1.5pt" o:hralign="center" o:hrstd="t" o:hr="t" fillcolor="#a0a0a0" stroked="f"/>
        </w:pict>
      </w:r>
    </w:p>
    <w:p w14:paraId="27968415" w14:textId="77777777" w:rsidR="000343AF" w:rsidRPr="000343AF" w:rsidRDefault="000343AF" w:rsidP="00B7340F">
      <w:pPr>
        <w:jc w:val="both"/>
      </w:pPr>
      <w:r w:rsidRPr="000343AF">
        <w:rPr>
          <w:b/>
          <w:bCs/>
        </w:rPr>
        <w:t xml:space="preserve">2. Resolución </w:t>
      </w:r>
      <w:proofErr w:type="spellStart"/>
      <w:r w:rsidRPr="000343AF">
        <w:rPr>
          <w:b/>
          <w:bCs/>
        </w:rPr>
        <w:t>N.°</w:t>
      </w:r>
      <w:proofErr w:type="spellEnd"/>
      <w:r w:rsidRPr="000343AF">
        <w:rPr>
          <w:b/>
          <w:bCs/>
        </w:rPr>
        <w:t xml:space="preserve"> 01700-2025-TCE-S5</w:t>
      </w:r>
    </w:p>
    <w:p w14:paraId="5455D5DF" w14:textId="77777777" w:rsidR="000343AF" w:rsidRPr="000343AF" w:rsidRDefault="000343AF" w:rsidP="00B7340F">
      <w:pPr>
        <w:numPr>
          <w:ilvl w:val="0"/>
          <w:numId w:val="123"/>
        </w:numPr>
        <w:jc w:val="both"/>
      </w:pPr>
      <w:r w:rsidRPr="000343AF">
        <w:rPr>
          <w:b/>
          <w:bCs/>
        </w:rPr>
        <w:t>La Controversia:</w:t>
      </w:r>
      <w:r w:rsidRPr="000343AF">
        <w:t xml:space="preserve"> El comité descalificó la oferta técnica del Impugnante por observaciones a su metodología. Paralelamente, el comité detectó un error material en la fecha consignada en su Anexo </w:t>
      </w:r>
      <w:proofErr w:type="spellStart"/>
      <w:r w:rsidRPr="000343AF">
        <w:t>N.°</w:t>
      </w:r>
      <w:proofErr w:type="spellEnd"/>
      <w:r w:rsidRPr="000343AF">
        <w:t xml:space="preserve"> 6 (Oferta Económica), que tenía una fecha posterior a la presentación de ofertas. El Impugnante alegó que el error de la fecha era un error material evidente y subsanable. Asimismo, solicitó que el Tribunal requiriera la oferta económica del Adjudicatario, la cual no había sido publicada en el SEACE, presumiendo que tampoco cumplía con el formato de las bases.</w:t>
      </w:r>
    </w:p>
    <w:p w14:paraId="7BFAA759" w14:textId="77777777" w:rsidR="000343AF" w:rsidRPr="000343AF" w:rsidRDefault="000343AF" w:rsidP="00B7340F">
      <w:pPr>
        <w:numPr>
          <w:ilvl w:val="0"/>
          <w:numId w:val="123"/>
        </w:numPr>
        <w:jc w:val="both"/>
      </w:pPr>
      <w:r w:rsidRPr="000343AF">
        <w:rPr>
          <w:b/>
          <w:bCs/>
        </w:rPr>
        <w:t>Posición del Tribunal:</w:t>
      </w:r>
      <w:r w:rsidRPr="000343AF">
        <w:t xml:space="preserve"> El Tribunal confirmó la validez de la descalificación técnica del Impugnante (0 puntos en metodología), lo que impidió que alcanzara el puntaje mínimo de 80 puntos para pasar a la apertura y evaluación de su oferta económica. Por ende, el Tribunal determinó que </w:t>
      </w:r>
      <w:r w:rsidRPr="000343AF">
        <w:rPr>
          <w:b/>
          <w:bCs/>
        </w:rPr>
        <w:t>carecía de objeto</w:t>
      </w:r>
      <w:r w:rsidRPr="000343AF">
        <w:t xml:space="preserve"> pronunciarse sobre el error en la fecha de su Anexo </w:t>
      </w:r>
      <w:proofErr w:type="spellStart"/>
      <w:r w:rsidRPr="000343AF">
        <w:t>N.°</w:t>
      </w:r>
      <w:proofErr w:type="spellEnd"/>
      <w:r w:rsidRPr="000343AF">
        <w:t xml:space="preserve"> 6. De igual forma, al no lograr revertir su condición de descalificado, el postor perdió el interés para obrar, haciendo innecesario que el Tribunal requiriera o analizara la oferta económica del Adjudicatario.</w:t>
      </w:r>
    </w:p>
    <w:p w14:paraId="59F2EB48" w14:textId="77777777" w:rsidR="000343AF" w:rsidRPr="000343AF" w:rsidRDefault="000343AF" w:rsidP="00B7340F">
      <w:pPr>
        <w:numPr>
          <w:ilvl w:val="0"/>
          <w:numId w:val="123"/>
        </w:numPr>
        <w:jc w:val="both"/>
      </w:pPr>
      <w:r w:rsidRPr="000343AF">
        <w:rPr>
          <w:b/>
          <w:bCs/>
        </w:rPr>
        <w:t>Fallo:</w:t>
      </w:r>
      <w:r w:rsidRPr="000343AF">
        <w:t xml:space="preserve"> Se confirmó la descalificación del Impugnante y se declaró </w:t>
      </w:r>
      <w:r w:rsidRPr="000343AF">
        <w:rPr>
          <w:b/>
          <w:bCs/>
        </w:rPr>
        <w:t>improcedente</w:t>
      </w:r>
      <w:r w:rsidRPr="000343AF">
        <w:t xml:space="preserve"> el cuestionamiento contra la oferta del Adjudicatario.</w:t>
      </w:r>
    </w:p>
    <w:p w14:paraId="5738FD00" w14:textId="77777777" w:rsidR="000343AF" w:rsidRPr="000343AF" w:rsidRDefault="00000000" w:rsidP="00B7340F">
      <w:pPr>
        <w:jc w:val="both"/>
      </w:pPr>
      <w:r>
        <w:pict w14:anchorId="5F843DD4">
          <v:rect id="_x0000_i1086" style="width:0;height:1.5pt" o:hralign="center" o:hrstd="t" o:hr="t" fillcolor="#a0a0a0" stroked="f"/>
        </w:pict>
      </w:r>
    </w:p>
    <w:p w14:paraId="404ECCA8" w14:textId="77777777" w:rsidR="000343AF" w:rsidRPr="000343AF" w:rsidRDefault="000343AF" w:rsidP="00B7340F">
      <w:pPr>
        <w:jc w:val="both"/>
      </w:pPr>
      <w:r w:rsidRPr="000343AF">
        <w:rPr>
          <w:b/>
          <w:bCs/>
        </w:rPr>
        <w:t xml:space="preserve">3. Resolución </w:t>
      </w:r>
      <w:proofErr w:type="spellStart"/>
      <w:r w:rsidRPr="000343AF">
        <w:rPr>
          <w:b/>
          <w:bCs/>
        </w:rPr>
        <w:t>N.°</w:t>
      </w:r>
      <w:proofErr w:type="spellEnd"/>
      <w:r w:rsidRPr="000343AF">
        <w:rPr>
          <w:b/>
          <w:bCs/>
        </w:rPr>
        <w:t xml:space="preserve"> 3037-2026-TCP-S4</w:t>
      </w:r>
    </w:p>
    <w:p w14:paraId="2A0E12D6" w14:textId="77777777" w:rsidR="000343AF" w:rsidRPr="000343AF" w:rsidRDefault="000343AF" w:rsidP="00B7340F">
      <w:pPr>
        <w:numPr>
          <w:ilvl w:val="0"/>
          <w:numId w:val="124"/>
        </w:numPr>
        <w:jc w:val="both"/>
      </w:pPr>
      <w:r w:rsidRPr="000343AF">
        <w:rPr>
          <w:b/>
          <w:bCs/>
        </w:rPr>
        <w:t>La Controversia y Posición del Tribunal:</w:t>
      </w:r>
      <w:r w:rsidRPr="000343AF">
        <w:t xml:space="preserve"> En este caso, la controversia se centró de manera exclusiva en la </w:t>
      </w:r>
      <w:r w:rsidRPr="000343AF">
        <w:rPr>
          <w:b/>
          <w:bCs/>
        </w:rPr>
        <w:t>etapa de admisión técnica</w:t>
      </w:r>
      <w:r w:rsidRPr="000343AF">
        <w:t xml:space="preserve">, específicamente respecto a la evaluación de muestras de empaques para esterilización y su permeabilidad al aire. El expediente </w:t>
      </w:r>
      <w:r w:rsidRPr="000343AF">
        <w:rPr>
          <w:b/>
          <w:bCs/>
        </w:rPr>
        <w:t xml:space="preserve">no registra ninguna controversia, debate o pronunciamiento de fondo por parte del Tribunal respecto al factor de "Oferta económica" o su Anexo </w:t>
      </w:r>
      <w:proofErr w:type="spellStart"/>
      <w:r w:rsidRPr="000343AF">
        <w:rPr>
          <w:b/>
          <w:bCs/>
        </w:rPr>
        <w:t>N.°</w:t>
      </w:r>
      <w:proofErr w:type="spellEnd"/>
      <w:r w:rsidRPr="000343AF">
        <w:rPr>
          <w:b/>
          <w:bCs/>
        </w:rPr>
        <w:t xml:space="preserve"> 6</w:t>
      </w:r>
      <w:r w:rsidRPr="000343AF">
        <w:t>.</w:t>
      </w:r>
    </w:p>
    <w:p w14:paraId="78F5725B" w14:textId="77777777" w:rsidR="000343AF" w:rsidRPr="000343AF" w:rsidRDefault="00000000" w:rsidP="00B7340F">
      <w:pPr>
        <w:jc w:val="both"/>
      </w:pPr>
      <w:r>
        <w:pict w14:anchorId="6F44E6DF">
          <v:rect id="_x0000_i1087" style="width:0;height:1.5pt" o:hralign="center" o:hrstd="t" o:hr="t" fillcolor="#a0a0a0" stroked="f"/>
        </w:pict>
      </w:r>
    </w:p>
    <w:p w14:paraId="7B310C5C" w14:textId="77777777" w:rsidR="000343AF" w:rsidRPr="000343AF" w:rsidRDefault="000343AF" w:rsidP="00B7340F">
      <w:pPr>
        <w:jc w:val="both"/>
      </w:pPr>
      <w:r w:rsidRPr="000343AF">
        <w:rPr>
          <w:b/>
          <w:bCs/>
        </w:rPr>
        <w:t xml:space="preserve">4. Resolución </w:t>
      </w:r>
      <w:proofErr w:type="spellStart"/>
      <w:r w:rsidRPr="000343AF">
        <w:rPr>
          <w:b/>
          <w:bCs/>
        </w:rPr>
        <w:t>N.°</w:t>
      </w:r>
      <w:proofErr w:type="spellEnd"/>
      <w:r w:rsidRPr="000343AF">
        <w:rPr>
          <w:b/>
          <w:bCs/>
        </w:rPr>
        <w:t xml:space="preserve"> 3910-2026-TCP-S6</w:t>
      </w:r>
    </w:p>
    <w:p w14:paraId="23B416A4" w14:textId="77777777" w:rsidR="000343AF" w:rsidRPr="000343AF" w:rsidRDefault="000343AF" w:rsidP="00B7340F">
      <w:pPr>
        <w:numPr>
          <w:ilvl w:val="0"/>
          <w:numId w:val="125"/>
        </w:numPr>
        <w:jc w:val="both"/>
      </w:pPr>
      <w:r w:rsidRPr="000343AF">
        <w:rPr>
          <w:b/>
          <w:bCs/>
        </w:rPr>
        <w:t>La Controversia:</w:t>
      </w:r>
      <w:r w:rsidRPr="000343AF">
        <w:t xml:space="preserve"> El comité declaró </w:t>
      </w:r>
      <w:r w:rsidRPr="000343AF">
        <w:rPr>
          <w:b/>
          <w:bCs/>
        </w:rPr>
        <w:t>no admitida</w:t>
      </w:r>
      <w:r w:rsidRPr="000343AF">
        <w:t xml:space="preserve"> la oferta del Impugnante porque la sumatoria de los componentes de su estructura de costos (que consignaba valores de hasta 10 decimales) presentaba diferencias decimales con el monto global de su Anexo </w:t>
      </w:r>
      <w:proofErr w:type="spellStart"/>
      <w:r w:rsidRPr="000343AF">
        <w:t>N.°</w:t>
      </w:r>
      <w:proofErr w:type="spellEnd"/>
      <w:r w:rsidRPr="000343AF">
        <w:t xml:space="preserve"> 6. La Entidad y el Adjudicatario alegaron que la oferta estaba muy por debajo del valor estimado, por lo que requirieron la estructura detallada de costos; al encontrar errores aritméticos y omisiones de conceptos (impuestos, seguros), concluyeron que la oferta era imprecisa e inviable. El Impugnante defendió que la oferta económica no formaba parte de la admisión de ofertas y que la normativa permitía usar más de dos decimales en los componentes desagregados.</w:t>
      </w:r>
    </w:p>
    <w:p w14:paraId="4ED556BD" w14:textId="77777777" w:rsidR="000343AF" w:rsidRPr="000343AF" w:rsidRDefault="000343AF" w:rsidP="00B7340F">
      <w:pPr>
        <w:numPr>
          <w:ilvl w:val="0"/>
          <w:numId w:val="125"/>
        </w:numPr>
        <w:jc w:val="both"/>
      </w:pPr>
      <w:r w:rsidRPr="000343AF">
        <w:rPr>
          <w:b/>
          <w:bCs/>
        </w:rPr>
        <w:lastRenderedPageBreak/>
        <w:t>Posición del Tribunal:</w:t>
      </w:r>
      <w:r w:rsidRPr="000343AF">
        <w:t xml:space="preserve"> El Colegiado determinó que la disposición del Reglamento que facultaba a los comités a rechazar ofertas por encontrarse por debajo de la cuantía de la contratación entró en vigor el 13 de enero de 2026. Dado que el proceso se convocó el 21 de noviembre de 2025, dicha regla no era aplicable. El Tribunal concluyó que el principio de "valor por dinero" no habilita a los evaluadores a inventar causales de no admisión no previstas expresamente en la normativa aplicable o en las bases integradas. Por ende, declarar no admitida la oferta por discrepancias decimales en la estructura de costos carecía de sustento legal.</w:t>
      </w:r>
    </w:p>
    <w:p w14:paraId="696D5D3C" w14:textId="77777777" w:rsidR="000343AF" w:rsidRPr="000343AF" w:rsidRDefault="000343AF" w:rsidP="00B7340F">
      <w:pPr>
        <w:numPr>
          <w:ilvl w:val="0"/>
          <w:numId w:val="125"/>
        </w:numPr>
        <w:jc w:val="both"/>
      </w:pPr>
      <w:r w:rsidRPr="000343AF">
        <w:rPr>
          <w:b/>
          <w:bCs/>
        </w:rPr>
        <w:t>Fallo:</w:t>
      </w:r>
      <w:r w:rsidRPr="000343AF">
        <w:t xml:space="preserve"> Se declaró </w:t>
      </w:r>
      <w:r w:rsidRPr="000343AF">
        <w:rPr>
          <w:b/>
          <w:bCs/>
        </w:rPr>
        <w:t>fundado</w:t>
      </w:r>
      <w:r w:rsidRPr="000343AF">
        <w:t xml:space="preserve"> el recurso, disponiéndose admitir la oferta del Impugnante y revocar la buena pro del Adjudicatario.</w:t>
      </w:r>
    </w:p>
    <w:p w14:paraId="239EB911" w14:textId="77777777" w:rsidR="000343AF" w:rsidRPr="000343AF" w:rsidRDefault="00000000" w:rsidP="00B7340F">
      <w:pPr>
        <w:jc w:val="both"/>
      </w:pPr>
      <w:r>
        <w:pict w14:anchorId="4159F8B1">
          <v:rect id="_x0000_i1088" style="width:0;height:1.5pt" o:hralign="center" o:hrstd="t" o:hr="t" fillcolor="#a0a0a0" stroked="f"/>
        </w:pict>
      </w:r>
    </w:p>
    <w:p w14:paraId="1B2E74BB" w14:textId="77777777" w:rsidR="000343AF" w:rsidRPr="000343AF" w:rsidRDefault="000343AF" w:rsidP="00B7340F">
      <w:pPr>
        <w:jc w:val="both"/>
      </w:pPr>
      <w:r w:rsidRPr="000343AF">
        <w:rPr>
          <w:b/>
          <w:bCs/>
        </w:rPr>
        <w:t xml:space="preserve">5. Resolución </w:t>
      </w:r>
      <w:proofErr w:type="spellStart"/>
      <w:r w:rsidRPr="000343AF">
        <w:rPr>
          <w:b/>
          <w:bCs/>
        </w:rPr>
        <w:t>N.°</w:t>
      </w:r>
      <w:proofErr w:type="spellEnd"/>
      <w:r w:rsidRPr="000343AF">
        <w:rPr>
          <w:b/>
          <w:bCs/>
        </w:rPr>
        <w:t xml:space="preserve"> 04092-2025-TCP-S5</w:t>
      </w:r>
    </w:p>
    <w:p w14:paraId="6040DC35" w14:textId="77777777" w:rsidR="000343AF" w:rsidRPr="000343AF" w:rsidRDefault="000343AF" w:rsidP="00B7340F">
      <w:pPr>
        <w:numPr>
          <w:ilvl w:val="0"/>
          <w:numId w:val="126"/>
        </w:numPr>
        <w:jc w:val="both"/>
      </w:pPr>
      <w:r w:rsidRPr="000343AF">
        <w:rPr>
          <w:b/>
          <w:bCs/>
        </w:rPr>
        <w:t>La Controversia y Posición del Tribunal:</w:t>
      </w:r>
      <w:r w:rsidRPr="000343AF">
        <w:t xml:space="preserve"> Si bien existían cuestionamientos relacionados con el impacto de los profesionales clave en las estructuras de costos para la etapa de recepción de obra, el Tribunal no emitió un fallo sobre la Oferta Económica del Adjudicatario. El Colegiado identificó un </w:t>
      </w:r>
      <w:r w:rsidRPr="000343AF">
        <w:rPr>
          <w:b/>
          <w:bCs/>
        </w:rPr>
        <w:t>vicio de nulidad de oficio</w:t>
      </w:r>
      <w:r w:rsidRPr="000343AF">
        <w:t xml:space="preserve"> insubsanable en las bases integradas debido a la redacción ambigua y contradictoria sobre si se exigía la participación de 2 o 4 profesionales para la recepción de obra. Al afectar esto la formulación de las estructuras de costos de todos los postores y la futura ejecución contractual, se declaró la </w:t>
      </w:r>
      <w:r w:rsidRPr="000343AF">
        <w:rPr>
          <w:b/>
          <w:bCs/>
        </w:rPr>
        <w:t>nulidad de oficio del procedimiento</w:t>
      </w:r>
      <w:r w:rsidRPr="000343AF">
        <w:t xml:space="preserve"> hasta la etapa de convocatoria.</w:t>
      </w:r>
    </w:p>
    <w:p w14:paraId="334CD8E3" w14:textId="77777777" w:rsidR="000343AF" w:rsidRPr="000343AF" w:rsidRDefault="00000000" w:rsidP="00B7340F">
      <w:pPr>
        <w:jc w:val="both"/>
      </w:pPr>
      <w:r>
        <w:pict w14:anchorId="33A6658F">
          <v:rect id="_x0000_i1089" style="width:0;height:1.5pt" o:hralign="center" o:hrstd="t" o:hr="t" fillcolor="#a0a0a0" stroked="f"/>
        </w:pict>
      </w:r>
    </w:p>
    <w:p w14:paraId="26294B11" w14:textId="77777777" w:rsidR="000343AF" w:rsidRPr="000343AF" w:rsidRDefault="000343AF" w:rsidP="00B7340F">
      <w:pPr>
        <w:jc w:val="both"/>
      </w:pPr>
      <w:r w:rsidRPr="000343AF">
        <w:rPr>
          <w:b/>
          <w:bCs/>
        </w:rPr>
        <w:t xml:space="preserve">6. Resolución </w:t>
      </w:r>
      <w:proofErr w:type="spellStart"/>
      <w:r w:rsidRPr="000343AF">
        <w:rPr>
          <w:b/>
          <w:bCs/>
        </w:rPr>
        <w:t>N.°</w:t>
      </w:r>
      <w:proofErr w:type="spellEnd"/>
      <w:r w:rsidRPr="000343AF">
        <w:rPr>
          <w:b/>
          <w:bCs/>
        </w:rPr>
        <w:t xml:space="preserve"> 05550-2025-TCP-S2</w:t>
      </w:r>
    </w:p>
    <w:p w14:paraId="19319369" w14:textId="77777777" w:rsidR="000343AF" w:rsidRPr="000343AF" w:rsidRDefault="000343AF" w:rsidP="00B7340F">
      <w:pPr>
        <w:numPr>
          <w:ilvl w:val="0"/>
          <w:numId w:val="127"/>
        </w:numPr>
        <w:jc w:val="both"/>
      </w:pPr>
      <w:r w:rsidRPr="000343AF">
        <w:rPr>
          <w:b/>
          <w:bCs/>
        </w:rPr>
        <w:t>La Controversia:</w:t>
      </w:r>
      <w:r w:rsidRPr="000343AF">
        <w:t xml:space="preserve"> El Consorcio Impugnante 2 cuestionó que el Anexo </w:t>
      </w:r>
      <w:proofErr w:type="spellStart"/>
      <w:r w:rsidRPr="000343AF">
        <w:t>N.°</w:t>
      </w:r>
      <w:proofErr w:type="spellEnd"/>
      <w:r w:rsidRPr="000343AF">
        <w:t xml:space="preserve"> 6 (Precio de la Oferta) presentado por el Adjudicatario no correspondía al formato exigido en las bases integradas. El Adjudicatario se defendió señalando que el contrato se regía por un esquema mixto (tarifas para supervisión y suma alzada para liquidación) y que las bases integradas omitieron incluir el Anexo </w:t>
      </w:r>
      <w:proofErr w:type="spellStart"/>
      <w:r w:rsidRPr="000343AF">
        <w:t>N.°</w:t>
      </w:r>
      <w:proofErr w:type="spellEnd"/>
      <w:r w:rsidRPr="000343AF">
        <w:t xml:space="preserve"> 6 correspondiente a este esquema. Sostuvo que su representada fue la única que buscó de forma diligente el formato correcto en las bases estándar vigentes, mientras que los demás presentaron formatos erróneos.</w:t>
      </w:r>
    </w:p>
    <w:p w14:paraId="1DF0DA85" w14:textId="77777777" w:rsidR="000343AF" w:rsidRPr="000343AF" w:rsidRDefault="000343AF" w:rsidP="00B7340F">
      <w:pPr>
        <w:numPr>
          <w:ilvl w:val="0"/>
          <w:numId w:val="127"/>
        </w:numPr>
        <w:jc w:val="both"/>
      </w:pPr>
      <w:r w:rsidRPr="000343AF">
        <w:rPr>
          <w:b/>
          <w:bCs/>
        </w:rPr>
        <w:t>Posición del Tribunal:</w:t>
      </w:r>
      <w:r w:rsidRPr="000343AF">
        <w:t xml:space="preserve"> El Tribunal determinó que es responsabilidad exclusiva del comité de selección elaborar las bases integradas utilizando obligatoriamente los documentos estándar vigentes. Al omitirse incorporar el formato correcto del Anexo </w:t>
      </w:r>
      <w:proofErr w:type="spellStart"/>
      <w:r w:rsidRPr="000343AF">
        <w:t>N.°</w:t>
      </w:r>
      <w:proofErr w:type="spellEnd"/>
      <w:r w:rsidRPr="000343AF">
        <w:t xml:space="preserve"> 6 para la modalidad de esquema mixto, la Entidad indujo a error a los postores e impactó de forma directa en la formulación de las ofertas. El Tribunal concluyó que este defecto constituía un vicio de nulidad sustancial insubsanable.</w:t>
      </w:r>
    </w:p>
    <w:p w14:paraId="3BFBDCB6" w14:textId="77777777" w:rsidR="000343AF" w:rsidRPr="000343AF" w:rsidRDefault="000343AF" w:rsidP="00B7340F">
      <w:pPr>
        <w:numPr>
          <w:ilvl w:val="0"/>
          <w:numId w:val="127"/>
        </w:numPr>
        <w:jc w:val="both"/>
      </w:pPr>
      <w:r w:rsidRPr="000343AF">
        <w:rPr>
          <w:b/>
          <w:bCs/>
        </w:rPr>
        <w:t>Fallo:</w:t>
      </w:r>
      <w:r w:rsidRPr="000343AF">
        <w:t xml:space="preserve"> Se declaró la </w:t>
      </w:r>
      <w:r w:rsidRPr="000343AF">
        <w:rPr>
          <w:b/>
          <w:bCs/>
        </w:rPr>
        <w:t>nulidad de oficio del procedimiento de selección</w:t>
      </w:r>
      <w:r w:rsidRPr="000343AF">
        <w:t xml:space="preserve"> hasta la etapa de convocatoria.</w:t>
      </w:r>
    </w:p>
    <w:p w14:paraId="484EF507" w14:textId="77777777" w:rsidR="000343AF" w:rsidRPr="000343AF" w:rsidRDefault="00000000" w:rsidP="00B7340F">
      <w:pPr>
        <w:jc w:val="both"/>
      </w:pPr>
      <w:r>
        <w:pict w14:anchorId="1192EED3">
          <v:rect id="_x0000_i1090" style="width:0;height:1.5pt" o:hralign="center" o:hrstd="t" o:hr="t" fillcolor="#a0a0a0" stroked="f"/>
        </w:pict>
      </w:r>
    </w:p>
    <w:p w14:paraId="181AEF41" w14:textId="77777777" w:rsidR="000343AF" w:rsidRPr="000343AF" w:rsidRDefault="000343AF" w:rsidP="00B7340F">
      <w:pPr>
        <w:jc w:val="both"/>
      </w:pPr>
      <w:r w:rsidRPr="000343AF">
        <w:rPr>
          <w:b/>
          <w:bCs/>
        </w:rPr>
        <w:t xml:space="preserve">7. Resolución </w:t>
      </w:r>
      <w:proofErr w:type="spellStart"/>
      <w:r w:rsidRPr="000343AF">
        <w:rPr>
          <w:b/>
          <w:bCs/>
        </w:rPr>
        <w:t>N.°</w:t>
      </w:r>
      <w:proofErr w:type="spellEnd"/>
      <w:r w:rsidRPr="000343AF">
        <w:rPr>
          <w:b/>
          <w:bCs/>
        </w:rPr>
        <w:t xml:space="preserve"> 6404-2026-TCP-S4</w:t>
      </w:r>
    </w:p>
    <w:p w14:paraId="5C593EB1" w14:textId="77777777" w:rsidR="000343AF" w:rsidRPr="000343AF" w:rsidRDefault="000343AF" w:rsidP="00B7340F">
      <w:pPr>
        <w:numPr>
          <w:ilvl w:val="0"/>
          <w:numId w:val="128"/>
        </w:numPr>
        <w:jc w:val="both"/>
      </w:pPr>
      <w:r w:rsidRPr="000343AF">
        <w:rPr>
          <w:b/>
          <w:bCs/>
        </w:rPr>
        <w:lastRenderedPageBreak/>
        <w:t>La Controversia:</w:t>
      </w:r>
      <w:r w:rsidRPr="000343AF">
        <w:t xml:space="preserve"> El comité </w:t>
      </w:r>
      <w:r w:rsidRPr="000343AF">
        <w:rPr>
          <w:b/>
          <w:bCs/>
        </w:rPr>
        <w:t>descalificó</w:t>
      </w:r>
      <w:r w:rsidRPr="000343AF">
        <w:t xml:space="preserve"> la oferta del Impugnante —quien ofertó el 95% de la cuantía— señalando que las bases exigían presentar una "oferta económica fija" por el monto exacto del valor referencial (100%), por lo que no se admitían ofertas en rangos. El Impugnante apeló argumentando que, si bien una sección de las bases indicaba que la oferta era fija, el literal A de la etapa de evaluación de las mismas bases integradas establecía expresamente que la oferta era </w:t>
      </w:r>
      <w:r w:rsidRPr="000343AF">
        <w:rPr>
          <w:b/>
          <w:bCs/>
        </w:rPr>
        <w:t>limitada</w:t>
      </w:r>
      <w:r w:rsidRPr="000343AF">
        <w:t xml:space="preserve"> y debía encontrarse en un rango de entre el 95% y 110% de la cuantía, penalizándose con descalificación a quienes no cumplieran dicho margen.</w:t>
      </w:r>
    </w:p>
    <w:p w14:paraId="66C70156" w14:textId="77777777" w:rsidR="000343AF" w:rsidRPr="000343AF" w:rsidRDefault="000343AF" w:rsidP="00B7340F">
      <w:pPr>
        <w:numPr>
          <w:ilvl w:val="0"/>
          <w:numId w:val="128"/>
        </w:numPr>
        <w:jc w:val="both"/>
      </w:pPr>
      <w:r w:rsidRPr="000343AF">
        <w:rPr>
          <w:b/>
          <w:bCs/>
        </w:rPr>
        <w:t>Posición del Tribunal:</w:t>
      </w:r>
      <w:r w:rsidRPr="000343AF">
        <w:t xml:space="preserve"> El Tribunal constató que las bases integradas contenían disposiciones incompatibles entre sí sobre un aspecto esencial del proceso: en un extremo regulaban una oferta económica fija y en el otro un esquema de oferta económica limitada. Al existir dos reglas contradictorias, el Tribunal carecía de elementos objetivos para determinar la verdadera voluntad de la Entidad sin modificar las reglas del proceso. Esto vulneró los principios de transparencia y seguridad jurídica.</w:t>
      </w:r>
    </w:p>
    <w:p w14:paraId="7B8B35CD" w14:textId="77777777" w:rsidR="000343AF" w:rsidRPr="000343AF" w:rsidRDefault="000343AF" w:rsidP="00B7340F">
      <w:pPr>
        <w:numPr>
          <w:ilvl w:val="0"/>
          <w:numId w:val="128"/>
        </w:numPr>
        <w:jc w:val="both"/>
      </w:pPr>
      <w:r w:rsidRPr="000343AF">
        <w:rPr>
          <w:b/>
          <w:bCs/>
        </w:rPr>
        <w:t>Fallo:</w:t>
      </w:r>
      <w:r w:rsidRPr="000343AF">
        <w:t xml:space="preserve"> Se declaró la </w:t>
      </w:r>
      <w:r w:rsidRPr="000343AF">
        <w:rPr>
          <w:b/>
          <w:bCs/>
        </w:rPr>
        <w:t>nulidad de oficio del procedimiento de selección</w:t>
      </w:r>
      <w:r w:rsidRPr="000343AF">
        <w:t xml:space="preserve"> hasta la etapa de convocatoria.</w:t>
      </w:r>
    </w:p>
    <w:p w14:paraId="269BF974" w14:textId="77777777" w:rsidR="000343AF" w:rsidRPr="000343AF" w:rsidRDefault="00000000" w:rsidP="00B7340F">
      <w:pPr>
        <w:jc w:val="both"/>
      </w:pPr>
      <w:r>
        <w:pict w14:anchorId="4CE0E041">
          <v:rect id="_x0000_i1091" style="width:0;height:1.5pt" o:hralign="center" o:hrstd="t" o:hr="t" fillcolor="#a0a0a0" stroked="f"/>
        </w:pict>
      </w:r>
    </w:p>
    <w:p w14:paraId="48BD93E8" w14:textId="77777777" w:rsidR="000343AF" w:rsidRPr="000343AF" w:rsidRDefault="000343AF" w:rsidP="00B7340F">
      <w:pPr>
        <w:jc w:val="both"/>
      </w:pPr>
      <w:r w:rsidRPr="000343AF">
        <w:rPr>
          <w:b/>
          <w:bCs/>
        </w:rPr>
        <w:t xml:space="preserve">8. Resolución </w:t>
      </w:r>
      <w:proofErr w:type="spellStart"/>
      <w:r w:rsidRPr="000343AF">
        <w:rPr>
          <w:b/>
          <w:bCs/>
        </w:rPr>
        <w:t>N.°</w:t>
      </w:r>
      <w:proofErr w:type="spellEnd"/>
      <w:r w:rsidRPr="000343AF">
        <w:rPr>
          <w:b/>
          <w:bCs/>
        </w:rPr>
        <w:t xml:space="preserve"> 7607-2025-TCP-S4</w:t>
      </w:r>
    </w:p>
    <w:p w14:paraId="2BE01109" w14:textId="77777777" w:rsidR="000343AF" w:rsidRPr="000343AF" w:rsidRDefault="000343AF" w:rsidP="00B7340F">
      <w:pPr>
        <w:numPr>
          <w:ilvl w:val="0"/>
          <w:numId w:val="129"/>
        </w:numPr>
        <w:jc w:val="both"/>
      </w:pPr>
      <w:r w:rsidRPr="000343AF">
        <w:rPr>
          <w:b/>
          <w:bCs/>
        </w:rPr>
        <w:t>La Controversia:</w:t>
      </w:r>
      <w:r w:rsidRPr="000343AF">
        <w:t xml:space="preserve"> El comité declaró </w:t>
      </w:r>
      <w:r w:rsidRPr="000343AF">
        <w:rPr>
          <w:b/>
          <w:bCs/>
        </w:rPr>
        <w:t>no admitida</w:t>
      </w:r>
      <w:r w:rsidRPr="000343AF">
        <w:t xml:space="preserve"> la oferta del Impugnante argumentando que su oferta económica (Anexo </w:t>
      </w:r>
      <w:proofErr w:type="spellStart"/>
      <w:r w:rsidRPr="000343AF">
        <w:t>N.°</w:t>
      </w:r>
      <w:proofErr w:type="spellEnd"/>
      <w:r w:rsidRPr="000343AF">
        <w:t xml:space="preserve"> 6) se encontraba por debajo del límite inferior permitido por la ley (menor al 95%), alegando </w:t>
      </w:r>
      <w:proofErr w:type="gramStart"/>
      <w:r w:rsidRPr="000343AF">
        <w:t>que</w:t>
      </w:r>
      <w:proofErr w:type="gramEnd"/>
      <w:r w:rsidRPr="000343AF">
        <w:t xml:space="preserve"> tras recalcular los subtotales de sus partidas, el costo directo correcto debió ser S/ 866,833.95 (lo que representaba una variación de apenas </w:t>
      </w:r>
      <w:r w:rsidRPr="000343AF">
        <w:rPr>
          <w:b/>
          <w:bCs/>
        </w:rPr>
        <w:t>0.03 céntimos</w:t>
      </w:r>
      <w:r w:rsidRPr="000343AF">
        <w:t xml:space="preserve"> frente a lo ofertado por el postor). El Impugnante reclamó que elaboró correctamente su oferta aplicando las reglas de redondeo y que el comité no motivó ni detalló en qué partidas identificó supuestos errores de cálculo.</w:t>
      </w:r>
    </w:p>
    <w:p w14:paraId="4DFA535F" w14:textId="77777777" w:rsidR="000343AF" w:rsidRPr="000343AF" w:rsidRDefault="000343AF" w:rsidP="00B7340F">
      <w:pPr>
        <w:numPr>
          <w:ilvl w:val="0"/>
          <w:numId w:val="129"/>
        </w:numPr>
        <w:jc w:val="both"/>
      </w:pPr>
      <w:r w:rsidRPr="000343AF">
        <w:rPr>
          <w:b/>
          <w:bCs/>
        </w:rPr>
        <w:t>Posición del Tribunal:</w:t>
      </w:r>
      <w:r w:rsidRPr="000343AF">
        <w:t xml:space="preserve"> El Tribunal advirtió que el comité de selección omitió detallar en el acta cómo calculó la supuesta variación de 0.03 céntimos, afectando el deber de motivación y limitando el derecho de defensa del postor. Asimismo, el Tribunal determinó que el comité incurrió en un error conceptual grave: la regla de los límites del valor referencial (rango de 95% a 110%) constituye un criterio que se aplica en la </w:t>
      </w:r>
      <w:r w:rsidRPr="000343AF">
        <w:rPr>
          <w:b/>
          <w:bCs/>
        </w:rPr>
        <w:t>etapa de evaluación</w:t>
      </w:r>
      <w:r w:rsidRPr="000343AF">
        <w:t xml:space="preserve"> y que de incumplirse amerita la descalificación, mas no puede ser utilizado como causal para declarar la </w:t>
      </w:r>
      <w:r w:rsidRPr="000343AF">
        <w:rPr>
          <w:b/>
          <w:bCs/>
        </w:rPr>
        <w:t>no admisión</w:t>
      </w:r>
      <w:r w:rsidRPr="000343AF">
        <w:t xml:space="preserve"> de la oferta.</w:t>
      </w:r>
    </w:p>
    <w:p w14:paraId="175D39D5" w14:textId="77777777" w:rsidR="000343AF" w:rsidRPr="000343AF" w:rsidRDefault="000343AF" w:rsidP="00B7340F">
      <w:pPr>
        <w:numPr>
          <w:ilvl w:val="0"/>
          <w:numId w:val="129"/>
        </w:numPr>
        <w:jc w:val="both"/>
      </w:pPr>
      <w:r w:rsidRPr="000343AF">
        <w:rPr>
          <w:b/>
          <w:bCs/>
        </w:rPr>
        <w:t>Fallo:</w:t>
      </w:r>
      <w:r w:rsidRPr="000343AF">
        <w:t xml:space="preserve"> Se identificó un vicio de nulidad sustancial en el acta de evaluación técnica.</w:t>
      </w:r>
    </w:p>
    <w:p w14:paraId="6E805D71" w14:textId="77777777" w:rsidR="000343AF" w:rsidRPr="000343AF" w:rsidRDefault="00000000" w:rsidP="00B7340F">
      <w:pPr>
        <w:jc w:val="both"/>
      </w:pPr>
      <w:r>
        <w:pict w14:anchorId="6A080204">
          <v:rect id="_x0000_i1092" style="width:0;height:1.5pt" o:hralign="center" o:hrstd="t" o:hr="t" fillcolor="#a0a0a0" stroked="f"/>
        </w:pict>
      </w:r>
    </w:p>
    <w:p w14:paraId="4D8DB9AD" w14:textId="77777777" w:rsidR="000343AF" w:rsidRPr="000343AF" w:rsidRDefault="000343AF" w:rsidP="00B7340F">
      <w:pPr>
        <w:jc w:val="both"/>
      </w:pPr>
      <w:r w:rsidRPr="000343AF">
        <w:rPr>
          <w:b/>
          <w:bCs/>
        </w:rPr>
        <w:t xml:space="preserve">9. Resolución </w:t>
      </w:r>
      <w:proofErr w:type="spellStart"/>
      <w:r w:rsidRPr="000343AF">
        <w:rPr>
          <w:b/>
          <w:bCs/>
        </w:rPr>
        <w:t>N.°</w:t>
      </w:r>
      <w:proofErr w:type="spellEnd"/>
      <w:r w:rsidRPr="000343AF">
        <w:rPr>
          <w:b/>
          <w:bCs/>
        </w:rPr>
        <w:t xml:space="preserve"> 8008-2025-TCP-S6</w:t>
      </w:r>
    </w:p>
    <w:p w14:paraId="511904FA" w14:textId="77777777" w:rsidR="000343AF" w:rsidRPr="000343AF" w:rsidRDefault="000343AF" w:rsidP="00B7340F">
      <w:pPr>
        <w:numPr>
          <w:ilvl w:val="0"/>
          <w:numId w:val="130"/>
        </w:numPr>
        <w:jc w:val="both"/>
      </w:pPr>
      <w:r w:rsidRPr="000343AF">
        <w:rPr>
          <w:b/>
          <w:bCs/>
        </w:rPr>
        <w:t>La Controversia:</w:t>
      </w:r>
      <w:r w:rsidRPr="000343AF">
        <w:t xml:space="preserve"> El Consorcio Impugnante cuestionó la </w:t>
      </w:r>
      <w:r w:rsidRPr="000343AF">
        <w:rPr>
          <w:b/>
          <w:bCs/>
        </w:rPr>
        <w:t>no admisión</w:t>
      </w:r>
      <w:r w:rsidRPr="000343AF">
        <w:t xml:space="preserve"> de su oferta técnica basada en observaciones a su Anexo </w:t>
      </w:r>
      <w:proofErr w:type="spellStart"/>
      <w:r w:rsidRPr="000343AF">
        <w:t>N.°</w:t>
      </w:r>
      <w:proofErr w:type="spellEnd"/>
      <w:r w:rsidRPr="000343AF">
        <w:t xml:space="preserve"> 6 (Precio de la oferta). El comité alegó que el postor consignó porcentajes de gastos generales (fijos y variables) y utilidad sin precisar con relación a qué conceptos o actividades los calculó. También indicó que al incluir tanto montos numéricos como porcentajes en el mismo anexo, se impedía realizar una comprobación aritmética objetiva de la oferta. El Impugnante defendió que se calcularon técnicamente sobre el costo directo.</w:t>
      </w:r>
    </w:p>
    <w:p w14:paraId="47E0D093" w14:textId="77777777" w:rsidR="000343AF" w:rsidRPr="000343AF" w:rsidRDefault="000343AF" w:rsidP="00B7340F">
      <w:pPr>
        <w:numPr>
          <w:ilvl w:val="0"/>
          <w:numId w:val="130"/>
        </w:numPr>
        <w:jc w:val="both"/>
      </w:pPr>
      <w:r w:rsidRPr="000343AF">
        <w:rPr>
          <w:b/>
          <w:bCs/>
        </w:rPr>
        <w:lastRenderedPageBreak/>
        <w:t>Posición del Tribunal:</w:t>
      </w:r>
      <w:r w:rsidRPr="000343AF">
        <w:t xml:space="preserve"> El Colegiado identificó un </w:t>
      </w:r>
      <w:r w:rsidRPr="000343AF">
        <w:rPr>
          <w:b/>
          <w:bCs/>
        </w:rPr>
        <w:t>vicio de nulidad de oficio</w:t>
      </w:r>
      <w:r w:rsidRPr="000343AF">
        <w:t xml:space="preserve"> en las bases integradas que afectaba directamente la validez del factor de evaluación económica. La Entidad determinó en su estrategia de contratación que la evaluación económica sería de tipo "limitada" (rango del 95% al 110%). Sin embargo, en el numeral 4.2 de las bases integradas, incorporó el factor de evaluación económica correspondiente al sistema de </w:t>
      </w:r>
      <w:r w:rsidRPr="000343AF">
        <w:rPr>
          <w:b/>
          <w:bCs/>
        </w:rPr>
        <w:t>diseño y construcción</w:t>
      </w:r>
      <w:r w:rsidRPr="000343AF">
        <w:t xml:space="preserve"> (donde solo se evalúa el precio del componente de diseño), a pesar de que el proceso convocado correspondía al sistema de </w:t>
      </w:r>
      <w:r w:rsidRPr="000343AF">
        <w:rPr>
          <w:b/>
          <w:bCs/>
        </w:rPr>
        <w:t>solo construcción</w:t>
      </w:r>
      <w:r w:rsidRPr="000343AF">
        <w:t>. Al modificarse ilegalmente la metodología preestablecida en las bases estándar de la DGA, el proceso quedó viciado.</w:t>
      </w:r>
    </w:p>
    <w:p w14:paraId="16AE6482" w14:textId="77777777" w:rsidR="000343AF" w:rsidRPr="000343AF" w:rsidRDefault="000343AF" w:rsidP="00B7340F">
      <w:pPr>
        <w:numPr>
          <w:ilvl w:val="0"/>
          <w:numId w:val="130"/>
        </w:numPr>
        <w:jc w:val="both"/>
      </w:pPr>
      <w:r w:rsidRPr="000343AF">
        <w:rPr>
          <w:b/>
          <w:bCs/>
        </w:rPr>
        <w:t>Fallo:</w:t>
      </w:r>
      <w:r w:rsidRPr="000343AF">
        <w:t xml:space="preserve"> Se declaró la </w:t>
      </w:r>
      <w:r w:rsidRPr="000343AF">
        <w:rPr>
          <w:b/>
          <w:bCs/>
        </w:rPr>
        <w:t>nulidad de oficio del procedimiento</w:t>
      </w:r>
      <w:r w:rsidRPr="000343AF">
        <w:t xml:space="preserve"> hasta la etapa de absolución de consultas y observaciones.</w:t>
      </w:r>
    </w:p>
    <w:p w14:paraId="3B527F2E" w14:textId="77777777" w:rsidR="000343AF" w:rsidRPr="000343AF" w:rsidRDefault="00000000" w:rsidP="00B7340F">
      <w:pPr>
        <w:jc w:val="both"/>
      </w:pPr>
      <w:r>
        <w:pict w14:anchorId="50423C94">
          <v:rect id="_x0000_i1093" style="width:0;height:1.5pt" o:hralign="center" o:hrstd="t" o:hr="t" fillcolor="#a0a0a0" stroked="f"/>
        </w:pict>
      </w:r>
    </w:p>
    <w:p w14:paraId="66E5EB24" w14:textId="77777777" w:rsidR="000343AF" w:rsidRPr="000343AF" w:rsidRDefault="000343AF" w:rsidP="00B7340F">
      <w:pPr>
        <w:jc w:val="both"/>
      </w:pPr>
      <w:r w:rsidRPr="000343AF">
        <w:rPr>
          <w:b/>
          <w:bCs/>
        </w:rPr>
        <w:t xml:space="preserve">10. </w:t>
      </w:r>
      <w:proofErr w:type="spellStart"/>
      <w:r w:rsidRPr="000343AF">
        <w:rPr>
          <w:b/>
          <w:bCs/>
        </w:rPr>
        <w:t>Resolution</w:t>
      </w:r>
      <w:proofErr w:type="spellEnd"/>
      <w:r w:rsidRPr="000343AF">
        <w:rPr>
          <w:b/>
          <w:bCs/>
        </w:rPr>
        <w:t xml:space="preserve"> </w:t>
      </w:r>
      <w:proofErr w:type="spellStart"/>
      <w:r w:rsidRPr="000343AF">
        <w:rPr>
          <w:b/>
          <w:bCs/>
        </w:rPr>
        <w:t>N.°</w:t>
      </w:r>
      <w:proofErr w:type="spellEnd"/>
      <w:r w:rsidRPr="000343AF">
        <w:rPr>
          <w:b/>
          <w:bCs/>
        </w:rPr>
        <w:t xml:space="preserve"> 08454-2025-TCP-S1</w:t>
      </w:r>
    </w:p>
    <w:p w14:paraId="1D7A9F58" w14:textId="77777777" w:rsidR="000343AF" w:rsidRPr="000343AF" w:rsidRDefault="000343AF" w:rsidP="00B7340F">
      <w:pPr>
        <w:numPr>
          <w:ilvl w:val="0"/>
          <w:numId w:val="131"/>
        </w:numPr>
        <w:jc w:val="both"/>
      </w:pPr>
      <w:r w:rsidRPr="000343AF">
        <w:rPr>
          <w:b/>
          <w:bCs/>
        </w:rPr>
        <w:t>La Controversia:</w:t>
      </w:r>
      <w:r w:rsidRPr="000343AF">
        <w:t xml:space="preserve"> El comité declaró </w:t>
      </w:r>
      <w:r w:rsidRPr="000343AF">
        <w:rPr>
          <w:b/>
          <w:bCs/>
        </w:rPr>
        <w:t>no admitida</w:t>
      </w:r>
      <w:r w:rsidRPr="000343AF">
        <w:t xml:space="preserve"> la oferta del Impugnante por no haber detallado en su Anexo </w:t>
      </w:r>
      <w:proofErr w:type="spellStart"/>
      <w:r w:rsidRPr="000343AF">
        <w:t>N.°</w:t>
      </w:r>
      <w:proofErr w:type="spellEnd"/>
      <w:r w:rsidRPr="000343AF">
        <w:t xml:space="preserve"> 6 (Oferta económica) el monto específico asignado al concepto de </w:t>
      </w:r>
      <w:r w:rsidRPr="000343AF">
        <w:rPr>
          <w:b/>
          <w:bCs/>
        </w:rPr>
        <w:t>"informe inicial"</w:t>
      </w:r>
      <w:r w:rsidRPr="000343AF">
        <w:t>, el cual estaba contemplado en el literal m) de los términos de referencia. La Entidad y el Adjudicatario argumentaron que, al ser una consultoría de obra, la oferta económica debe incluir obligatoriamente la estructura de costos de todas las actividades con incidencia económica según el artículo 69.4 del Reglamento, pues de lo contrario se asume un riesgo de incumplimiento contractual. El Impugnante sostuvo que cumplió con el formato del Anexo N.º 6 de las bases y que este no contenía ninguna casilla ni exigía desagregar el valor del informe inicial.</w:t>
      </w:r>
    </w:p>
    <w:p w14:paraId="043FAF97" w14:textId="77777777" w:rsidR="000343AF" w:rsidRPr="000343AF" w:rsidRDefault="000343AF" w:rsidP="00B7340F">
      <w:pPr>
        <w:numPr>
          <w:ilvl w:val="0"/>
          <w:numId w:val="131"/>
        </w:numPr>
        <w:jc w:val="both"/>
      </w:pPr>
      <w:r w:rsidRPr="000343AF">
        <w:rPr>
          <w:b/>
          <w:bCs/>
        </w:rPr>
        <w:t>Posición del Tribunal:</w:t>
      </w:r>
      <w:r w:rsidRPr="000343AF">
        <w:t xml:space="preserve"> El Tribunal verificó que, según las bases estándar para consultorías de obra, el Anexo </w:t>
      </w:r>
      <w:proofErr w:type="spellStart"/>
      <w:r w:rsidRPr="000343AF">
        <w:t>N.°</w:t>
      </w:r>
      <w:proofErr w:type="spellEnd"/>
      <w:r w:rsidRPr="000343AF">
        <w:t xml:space="preserve"> 6 requiere de forma obligatoria que el postor consigne su propuesta económica distinguiendo únicamente dos conceptos globales: la </w:t>
      </w:r>
      <w:r w:rsidRPr="000343AF">
        <w:rPr>
          <w:i/>
          <w:iCs/>
        </w:rPr>
        <w:t>supervisión de obra</w:t>
      </w:r>
      <w:r w:rsidRPr="000343AF">
        <w:t xml:space="preserve"> y la </w:t>
      </w:r>
      <w:r w:rsidRPr="000343AF">
        <w:rPr>
          <w:i/>
          <w:iCs/>
        </w:rPr>
        <w:t>liquidación de obra</w:t>
      </w:r>
      <w:r w:rsidRPr="000343AF">
        <w:t xml:space="preserve">. Constató que las bases integradas de este proceso no incluyeron ninguna instrucción que obligara a los postores a detallar de manera independiente el costo del "informe inicial" en el Anexo </w:t>
      </w:r>
      <w:proofErr w:type="spellStart"/>
      <w:r w:rsidRPr="000343AF">
        <w:t>N.°</w:t>
      </w:r>
      <w:proofErr w:type="spellEnd"/>
      <w:r w:rsidRPr="000343AF">
        <w:t xml:space="preserve"> 6. El Tribunal concluyó que el comité no puede declarar no admitida una oferta por omitir una información que las propias reglas de juego del procedimiento de selección no exigían detallar.</w:t>
      </w:r>
    </w:p>
    <w:p w14:paraId="1A3FE550" w14:textId="77777777" w:rsidR="000343AF" w:rsidRPr="000343AF" w:rsidRDefault="000343AF" w:rsidP="00B7340F">
      <w:pPr>
        <w:numPr>
          <w:ilvl w:val="0"/>
          <w:numId w:val="131"/>
        </w:numPr>
        <w:jc w:val="both"/>
      </w:pPr>
      <w:r w:rsidRPr="000343AF">
        <w:rPr>
          <w:b/>
          <w:bCs/>
        </w:rPr>
        <w:t>Fallo:</w:t>
      </w:r>
      <w:r w:rsidRPr="000343AF">
        <w:t xml:space="preserve"> Se declaró </w:t>
      </w:r>
      <w:r w:rsidRPr="000343AF">
        <w:rPr>
          <w:b/>
          <w:bCs/>
        </w:rPr>
        <w:t>fundado</w:t>
      </w:r>
      <w:r w:rsidRPr="000343AF">
        <w:t xml:space="preserve"> el recurso de apelación en este extremo, revocándose la no admisión de la oferta y la buena pro otorgada al Consorcio Adjudicatario.</w:t>
      </w:r>
    </w:p>
    <w:p w14:paraId="5F5B62BC" w14:textId="2AC6CA43" w:rsidR="00D50BAA" w:rsidRPr="00730653" w:rsidRDefault="00730653" w:rsidP="00B7340F">
      <w:pPr>
        <w:jc w:val="both"/>
        <w:rPr>
          <w:b/>
          <w:bCs/>
          <w:color w:val="EE0000"/>
          <w:highlight w:val="yellow"/>
        </w:rPr>
      </w:pPr>
      <w:r w:rsidRPr="00730653">
        <w:rPr>
          <w:b/>
          <w:bCs/>
          <w:color w:val="EE0000"/>
          <w:highlight w:val="yellow"/>
        </w:rPr>
        <w:t>Ley de Promoción de la Inversión en la Amazonía</w:t>
      </w:r>
    </w:p>
    <w:p w14:paraId="1E4393D6" w14:textId="77777777" w:rsidR="00730653" w:rsidRPr="00730653" w:rsidRDefault="00730653" w:rsidP="00B7340F">
      <w:pPr>
        <w:jc w:val="both"/>
      </w:pPr>
      <w:r w:rsidRPr="00730653">
        <w:t xml:space="preserve">Para evaluar de manera correcta, rigurosa y conforme al marco de la </w:t>
      </w:r>
      <w:r w:rsidRPr="00730653">
        <w:rPr>
          <w:b/>
          <w:bCs/>
        </w:rPr>
        <w:t xml:space="preserve">Ley </w:t>
      </w:r>
      <w:proofErr w:type="spellStart"/>
      <w:r w:rsidRPr="00730653">
        <w:rPr>
          <w:b/>
          <w:bCs/>
        </w:rPr>
        <w:t>N.°</w:t>
      </w:r>
      <w:proofErr w:type="spellEnd"/>
      <w:r w:rsidRPr="00730653">
        <w:rPr>
          <w:b/>
          <w:bCs/>
        </w:rPr>
        <w:t xml:space="preserve"> 32069 y su Reglamento</w:t>
      </w:r>
      <w:r w:rsidRPr="00730653">
        <w:t xml:space="preserve"> la oferta de los postores que solicitan acogerse a la exoneración del IGV por la </w:t>
      </w:r>
      <w:r w:rsidRPr="00730653">
        <w:rPr>
          <w:b/>
          <w:bCs/>
        </w:rPr>
        <w:t xml:space="preserve">Ley </w:t>
      </w:r>
      <w:proofErr w:type="spellStart"/>
      <w:r w:rsidRPr="00730653">
        <w:rPr>
          <w:b/>
          <w:bCs/>
        </w:rPr>
        <w:t>N.°</w:t>
      </w:r>
      <w:proofErr w:type="spellEnd"/>
      <w:r w:rsidRPr="00730653">
        <w:rPr>
          <w:b/>
          <w:bCs/>
        </w:rPr>
        <w:t xml:space="preserve"> 27037 (Ley de Promoción de la Inversión en la Amazonía)</w:t>
      </w:r>
      <w:r w:rsidRPr="00730653">
        <w:t>, el evaluador (comité, jurado u oficial de compra) debe verificar de forma concurrente los siguientes aspectos técnico-legales:</w:t>
      </w:r>
    </w:p>
    <w:p w14:paraId="218B313E" w14:textId="77777777" w:rsidR="00730653" w:rsidRPr="00730653" w:rsidRDefault="00000000" w:rsidP="00B7340F">
      <w:pPr>
        <w:jc w:val="both"/>
      </w:pPr>
      <w:r>
        <w:pict w14:anchorId="0F919F79">
          <v:rect id="_x0000_i1094" style="width:0;height:1.5pt" o:hralign="center" o:hrstd="t" o:hr="t" fillcolor="#a0a0a0" stroked="f"/>
        </w:pict>
      </w:r>
    </w:p>
    <w:p w14:paraId="73ECC959" w14:textId="77777777" w:rsidR="00730653" w:rsidRPr="00730653" w:rsidRDefault="00730653" w:rsidP="00B7340F">
      <w:pPr>
        <w:jc w:val="both"/>
      </w:pPr>
      <w:r w:rsidRPr="00730653">
        <w:t>1. Reglas de Estructuración y Límites de la Oferta Económica</w:t>
      </w:r>
    </w:p>
    <w:p w14:paraId="5DF55384" w14:textId="77777777" w:rsidR="00730653" w:rsidRPr="00730653" w:rsidRDefault="00730653" w:rsidP="00B7340F">
      <w:pPr>
        <w:jc w:val="both"/>
      </w:pPr>
      <w:r w:rsidRPr="00730653">
        <w:t xml:space="preserve">Según la </w:t>
      </w:r>
      <w:r w:rsidRPr="00730653">
        <w:rPr>
          <w:b/>
          <w:bCs/>
        </w:rPr>
        <w:t>Décima Disposición Complementaria Final del Reglamento</w:t>
      </w:r>
      <w:r w:rsidRPr="00730653">
        <w:t>, si durante la estrategia de contratación se advierte la posible participación de proveedores que gocen de este beneficio, se aplican reglas de control muy específicas sobre el precio ofertado:</w:t>
      </w:r>
    </w:p>
    <w:p w14:paraId="2791D648" w14:textId="77777777" w:rsidR="00730653" w:rsidRPr="00730653" w:rsidRDefault="00730653" w:rsidP="00B7340F">
      <w:pPr>
        <w:numPr>
          <w:ilvl w:val="0"/>
          <w:numId w:val="304"/>
        </w:numPr>
        <w:jc w:val="both"/>
      </w:pPr>
      <w:r w:rsidRPr="00730653">
        <w:rPr>
          <w:b/>
          <w:bCs/>
        </w:rPr>
        <w:lastRenderedPageBreak/>
        <w:t>Procedimientos donde la cuantía es punto de referencia de las ofertas:</w:t>
      </w:r>
    </w:p>
    <w:p w14:paraId="20D64E24" w14:textId="77777777" w:rsidR="00730653" w:rsidRPr="00730653" w:rsidRDefault="00730653" w:rsidP="00B7340F">
      <w:pPr>
        <w:numPr>
          <w:ilvl w:val="1"/>
          <w:numId w:val="304"/>
        </w:numPr>
        <w:jc w:val="both"/>
      </w:pPr>
      <w:r w:rsidRPr="00730653">
        <w:t xml:space="preserve">Las bases del procedimiento de selección deben incluir obligatoriamente </w:t>
      </w:r>
      <w:r w:rsidRPr="00730653">
        <w:rPr>
          <w:b/>
          <w:bCs/>
        </w:rPr>
        <w:t>los límites de la cuantía con IGV y sin IGV</w:t>
      </w:r>
      <w:r w:rsidRPr="00730653">
        <w:t>, sin importar el lugar geográfico donde se convoque el proceso o se firme el contrato.</w:t>
      </w:r>
    </w:p>
    <w:p w14:paraId="58808794" w14:textId="77777777" w:rsidR="00730653" w:rsidRPr="00730653" w:rsidRDefault="00730653" w:rsidP="00B7340F">
      <w:pPr>
        <w:numPr>
          <w:ilvl w:val="1"/>
          <w:numId w:val="304"/>
        </w:numPr>
        <w:jc w:val="both"/>
      </w:pPr>
      <w:r w:rsidRPr="00730653">
        <w:t xml:space="preserve">La oferta económica de los postores que gocen del beneficio </w:t>
      </w:r>
      <w:r w:rsidRPr="00730653">
        <w:rPr>
          <w:b/>
          <w:bCs/>
        </w:rPr>
        <w:t>se contrasta directamente contra los límites de la cuantía sin IGV</w:t>
      </w:r>
      <w:r w:rsidRPr="00730653">
        <w:t>.</w:t>
      </w:r>
    </w:p>
    <w:p w14:paraId="55DE2410" w14:textId="77777777" w:rsidR="00730653" w:rsidRPr="00730653" w:rsidRDefault="00730653" w:rsidP="00B7340F">
      <w:pPr>
        <w:numPr>
          <w:ilvl w:val="1"/>
          <w:numId w:val="304"/>
        </w:numPr>
        <w:jc w:val="both"/>
      </w:pPr>
      <w:r w:rsidRPr="00730653">
        <w:t xml:space="preserve">Si la oferta económica del postor exonerado no se encuentra dentro de dichos límites sin IGV, esta debe ser </w:t>
      </w:r>
      <w:r w:rsidRPr="00730653">
        <w:rPr>
          <w:b/>
          <w:bCs/>
        </w:rPr>
        <w:t>descalificada de forma automática</w:t>
      </w:r>
      <w:r w:rsidRPr="00730653">
        <w:t>.</w:t>
      </w:r>
    </w:p>
    <w:p w14:paraId="461A57D9" w14:textId="77777777" w:rsidR="00730653" w:rsidRPr="00730653" w:rsidRDefault="00730653" w:rsidP="00B7340F">
      <w:pPr>
        <w:numPr>
          <w:ilvl w:val="0"/>
          <w:numId w:val="304"/>
        </w:numPr>
        <w:jc w:val="both"/>
      </w:pPr>
      <w:r w:rsidRPr="00730653">
        <w:rPr>
          <w:b/>
          <w:bCs/>
        </w:rPr>
        <w:t>Procedimientos donde la cuantía no es punto de referencia:</w:t>
      </w:r>
    </w:p>
    <w:p w14:paraId="7BA8F818" w14:textId="77777777" w:rsidR="00730653" w:rsidRPr="00730653" w:rsidRDefault="00730653" w:rsidP="00B7340F">
      <w:pPr>
        <w:numPr>
          <w:ilvl w:val="1"/>
          <w:numId w:val="304"/>
        </w:numPr>
        <w:jc w:val="both"/>
      </w:pPr>
      <w:r w:rsidRPr="00730653">
        <w:t xml:space="preserve">El postor que goza de la exoneración prevista en la Ley </w:t>
      </w:r>
      <w:proofErr w:type="spellStart"/>
      <w:r w:rsidRPr="00730653">
        <w:t>N.°</w:t>
      </w:r>
      <w:proofErr w:type="spellEnd"/>
      <w:r w:rsidRPr="00730653">
        <w:t xml:space="preserve"> 27037 debe formular su </w:t>
      </w:r>
      <w:r w:rsidRPr="00730653">
        <w:rPr>
          <w:b/>
          <w:bCs/>
        </w:rPr>
        <w:t>oferta económica excluyendo el IGV</w:t>
      </w:r>
      <w:r w:rsidRPr="00730653">
        <w:t>.</w:t>
      </w:r>
    </w:p>
    <w:p w14:paraId="1C42AFE0" w14:textId="77777777" w:rsidR="00730653" w:rsidRPr="00730653" w:rsidRDefault="00730653" w:rsidP="00B7340F">
      <w:pPr>
        <w:numPr>
          <w:ilvl w:val="1"/>
          <w:numId w:val="304"/>
        </w:numPr>
        <w:jc w:val="both"/>
      </w:pPr>
      <w:r w:rsidRPr="00730653">
        <w:t xml:space="preserve">El postor que no cuenta con dicho beneficio debe formular su </w:t>
      </w:r>
      <w:r w:rsidRPr="00730653">
        <w:rPr>
          <w:b/>
          <w:bCs/>
        </w:rPr>
        <w:t>oferta económica incluyendo el IGV</w:t>
      </w:r>
      <w:r w:rsidRPr="00730653">
        <w:t>.</w:t>
      </w:r>
    </w:p>
    <w:p w14:paraId="4561E14B" w14:textId="77777777" w:rsidR="00730653" w:rsidRPr="00730653" w:rsidRDefault="00000000" w:rsidP="00B7340F">
      <w:pPr>
        <w:jc w:val="both"/>
      </w:pPr>
      <w:r>
        <w:pict w14:anchorId="609F94C2">
          <v:rect id="_x0000_i1095" style="width:0;height:1.5pt" o:hralign="center" o:hrstd="t" o:hr="t" fillcolor="#a0a0a0" stroked="f"/>
        </w:pict>
      </w:r>
    </w:p>
    <w:p w14:paraId="570CC792" w14:textId="77777777" w:rsidR="00730653" w:rsidRPr="00730653" w:rsidRDefault="00730653" w:rsidP="00B7340F">
      <w:pPr>
        <w:jc w:val="both"/>
      </w:pPr>
      <w:r w:rsidRPr="00730653">
        <w:t>2. Requisitos de Acreditación Formal en la Oferta</w:t>
      </w:r>
    </w:p>
    <w:p w14:paraId="20511744" w14:textId="77777777" w:rsidR="00730653" w:rsidRPr="00730653" w:rsidRDefault="00730653" w:rsidP="00B7340F">
      <w:pPr>
        <w:jc w:val="both"/>
      </w:pPr>
      <w:r w:rsidRPr="00730653">
        <w:t>El evaluador debe comprobar que la oferta económica cumpla con las siguientes formalidades de presentación documental:</w:t>
      </w:r>
    </w:p>
    <w:p w14:paraId="61F63C68" w14:textId="77777777" w:rsidR="00730653" w:rsidRPr="00730653" w:rsidRDefault="00730653" w:rsidP="00B7340F">
      <w:pPr>
        <w:numPr>
          <w:ilvl w:val="0"/>
          <w:numId w:val="305"/>
        </w:numPr>
        <w:jc w:val="both"/>
      </w:pPr>
      <w:r w:rsidRPr="00730653">
        <w:rPr>
          <w:b/>
          <w:bCs/>
        </w:rPr>
        <w:t xml:space="preserve">Declaración Expresa en el Precio de la Oferta (Anexo </w:t>
      </w:r>
      <w:proofErr w:type="spellStart"/>
      <w:r w:rsidRPr="00730653">
        <w:rPr>
          <w:b/>
          <w:bCs/>
        </w:rPr>
        <w:t>N.°</w:t>
      </w:r>
      <w:proofErr w:type="spellEnd"/>
      <w:r w:rsidRPr="00730653">
        <w:rPr>
          <w:b/>
          <w:bCs/>
        </w:rPr>
        <w:t xml:space="preserve"> 6 o equivalente):</w:t>
      </w:r>
      <w:r w:rsidRPr="00730653">
        <w:t xml:space="preserve"> El postor beneficiario de la exoneración legal debe consignar expresamente en su oferta de precio que esta no incluye el impuesto exonerado, detallando obligatoriamente el siguiente texto: </w:t>
      </w:r>
      <w:r w:rsidRPr="00730653">
        <w:rPr>
          <w:b/>
          <w:bCs/>
        </w:rPr>
        <w:t>"Mi oferta no incluye el Impuesto General a las Ventas (IGV)"</w:t>
      </w:r>
      <w:r w:rsidRPr="00730653">
        <w:t>.</w:t>
      </w:r>
    </w:p>
    <w:p w14:paraId="3E783E2B" w14:textId="77777777" w:rsidR="00730653" w:rsidRPr="00730653" w:rsidRDefault="00730653" w:rsidP="00B7340F">
      <w:pPr>
        <w:numPr>
          <w:ilvl w:val="0"/>
          <w:numId w:val="305"/>
        </w:numPr>
        <w:jc w:val="both"/>
      </w:pPr>
      <w:r w:rsidRPr="00730653">
        <w:rPr>
          <w:b/>
          <w:bCs/>
        </w:rPr>
        <w:t xml:space="preserve">Presentación de la Declaración Jurada de Condiciones (Anexo </w:t>
      </w:r>
      <w:proofErr w:type="spellStart"/>
      <w:r w:rsidRPr="00730653">
        <w:rPr>
          <w:b/>
          <w:bCs/>
        </w:rPr>
        <w:t>N.°</w:t>
      </w:r>
      <w:proofErr w:type="spellEnd"/>
      <w:r w:rsidRPr="00730653">
        <w:rPr>
          <w:b/>
          <w:bCs/>
        </w:rPr>
        <w:t xml:space="preserve"> 13 u homólogo):</w:t>
      </w:r>
      <w:r w:rsidRPr="00730653">
        <w:t xml:space="preserve"> El postor debe incorporar en su oferta técnica una declaración jurada donde manifieste expresamente cumplir con los requisitos sustantivos exigidos por la Ley </w:t>
      </w:r>
      <w:proofErr w:type="spellStart"/>
      <w:r w:rsidRPr="00730653">
        <w:t>N.°</w:t>
      </w:r>
      <w:proofErr w:type="spellEnd"/>
      <w:r w:rsidRPr="00730653">
        <w:t xml:space="preserve"> 27037.</w:t>
      </w:r>
    </w:p>
    <w:p w14:paraId="25F5D00A" w14:textId="77777777" w:rsidR="00730653" w:rsidRPr="00730653" w:rsidRDefault="00000000" w:rsidP="00B7340F">
      <w:pPr>
        <w:jc w:val="both"/>
      </w:pPr>
      <w:r>
        <w:pict w14:anchorId="651AD255">
          <v:rect id="_x0000_i1096" style="width:0;height:1.5pt" o:hralign="center" o:hrstd="t" o:hr="t" fillcolor="#a0a0a0" stroked="f"/>
        </w:pict>
      </w:r>
    </w:p>
    <w:p w14:paraId="623ACFFF" w14:textId="77777777" w:rsidR="00730653" w:rsidRPr="00730653" w:rsidRDefault="00730653" w:rsidP="00B7340F">
      <w:pPr>
        <w:jc w:val="both"/>
      </w:pPr>
      <w:r w:rsidRPr="00730653">
        <w:t xml:space="preserve">3. Verificación de las Cuatro (4) Condiciones Sustantivas de la Ley </w:t>
      </w:r>
      <w:proofErr w:type="spellStart"/>
      <w:r w:rsidRPr="00730653">
        <w:t>N.°</w:t>
      </w:r>
      <w:proofErr w:type="spellEnd"/>
      <w:r w:rsidRPr="00730653">
        <w:t xml:space="preserve"> 27037</w:t>
      </w:r>
    </w:p>
    <w:p w14:paraId="054A449B" w14:textId="77777777" w:rsidR="00730653" w:rsidRPr="00730653" w:rsidRDefault="00730653" w:rsidP="00B7340F">
      <w:pPr>
        <w:jc w:val="both"/>
      </w:pPr>
      <w:r w:rsidRPr="00730653">
        <w:t xml:space="preserve">A través de la revisión del </w:t>
      </w:r>
      <w:r w:rsidRPr="00730653">
        <w:rPr>
          <w:b/>
          <w:bCs/>
        </w:rPr>
        <w:t xml:space="preserve">Anexo </w:t>
      </w:r>
      <w:proofErr w:type="spellStart"/>
      <w:r w:rsidRPr="00730653">
        <w:rPr>
          <w:b/>
          <w:bCs/>
        </w:rPr>
        <w:t>N.°</w:t>
      </w:r>
      <w:proofErr w:type="spellEnd"/>
      <w:r w:rsidRPr="00730653">
        <w:rPr>
          <w:b/>
          <w:bCs/>
        </w:rPr>
        <w:t xml:space="preserve"> 13</w:t>
      </w:r>
      <w:r w:rsidRPr="00730653">
        <w:t>, el evaluador debe verificar que el postor declare bajo juramento el cumplimiento concurrente de las siguientes condiciones:</w:t>
      </w:r>
    </w:p>
    <w:p w14:paraId="0D368F0E" w14:textId="77777777" w:rsidR="00730653" w:rsidRPr="00730653" w:rsidRDefault="00730653" w:rsidP="00B7340F">
      <w:pPr>
        <w:numPr>
          <w:ilvl w:val="0"/>
          <w:numId w:val="306"/>
        </w:numPr>
        <w:jc w:val="both"/>
      </w:pPr>
      <w:r w:rsidRPr="00730653">
        <w:t xml:space="preserve">Que el </w:t>
      </w:r>
      <w:r w:rsidRPr="00730653">
        <w:rPr>
          <w:b/>
          <w:bCs/>
        </w:rPr>
        <w:t>domicilio fiscal de la empresa se encuentre ubicado en la Amazonía</w:t>
      </w:r>
      <w:r w:rsidRPr="00730653">
        <w:t xml:space="preserve"> y que este coincida con el lugar establecido como sede central (donde tiene su administración y lleva su contabilidad de forma efectiva).</w:t>
      </w:r>
    </w:p>
    <w:p w14:paraId="011ACE07" w14:textId="77777777" w:rsidR="00730653" w:rsidRPr="00730653" w:rsidRDefault="00730653" w:rsidP="00B7340F">
      <w:pPr>
        <w:numPr>
          <w:ilvl w:val="0"/>
          <w:numId w:val="306"/>
        </w:numPr>
        <w:jc w:val="both"/>
      </w:pPr>
      <w:r w:rsidRPr="00730653">
        <w:t xml:space="preserve">Que la empresa se encuentre debidamente </w:t>
      </w:r>
      <w:r w:rsidRPr="00730653">
        <w:rPr>
          <w:b/>
          <w:bCs/>
        </w:rPr>
        <w:t>inscrita en las Oficinas Registrales de la Amazonía</w:t>
      </w:r>
      <w:r w:rsidRPr="00730653">
        <w:t xml:space="preserve"> (condición exigible en el caso de personas jurídicas).</w:t>
      </w:r>
    </w:p>
    <w:p w14:paraId="7C5E9005" w14:textId="77777777" w:rsidR="00730653" w:rsidRPr="00730653" w:rsidRDefault="00730653" w:rsidP="00B7340F">
      <w:pPr>
        <w:numPr>
          <w:ilvl w:val="0"/>
          <w:numId w:val="306"/>
        </w:numPr>
        <w:jc w:val="both"/>
      </w:pPr>
      <w:r w:rsidRPr="00730653">
        <w:t xml:space="preserve">Que, como mínimo, el </w:t>
      </w:r>
      <w:r w:rsidRPr="00730653">
        <w:rPr>
          <w:b/>
          <w:bCs/>
        </w:rPr>
        <w:t>setenta por ciento (70%) de los activos fijos</w:t>
      </w:r>
      <w:r w:rsidRPr="00730653">
        <w:t xml:space="preserve"> de la empresa se encuentren físicamente localizados en la Amazonía.</w:t>
      </w:r>
    </w:p>
    <w:p w14:paraId="52C819D6" w14:textId="77777777" w:rsidR="00730653" w:rsidRPr="00730653" w:rsidRDefault="00730653" w:rsidP="00B7340F">
      <w:pPr>
        <w:numPr>
          <w:ilvl w:val="0"/>
          <w:numId w:val="306"/>
        </w:numPr>
        <w:jc w:val="both"/>
      </w:pPr>
      <w:r w:rsidRPr="00730653">
        <w:t xml:space="preserve">Que la empresa </w:t>
      </w:r>
      <w:r w:rsidRPr="00730653">
        <w:rPr>
          <w:b/>
          <w:bCs/>
        </w:rPr>
        <w:t>no realice actividades de producción fuera de la Amazonía</w:t>
      </w:r>
      <w:r w:rsidRPr="00730653">
        <w:t>.</w:t>
      </w:r>
    </w:p>
    <w:p w14:paraId="6193FC15" w14:textId="77777777" w:rsidR="00730653" w:rsidRPr="00730653" w:rsidRDefault="00000000" w:rsidP="00B7340F">
      <w:pPr>
        <w:jc w:val="both"/>
      </w:pPr>
      <w:r>
        <w:pict w14:anchorId="5103EA62">
          <v:rect id="_x0000_i1097" style="width:0;height:1.5pt" o:hralign="center" o:hrstd="t" o:hr="t" fillcolor="#a0a0a0" stroked="f"/>
        </w:pict>
      </w:r>
    </w:p>
    <w:p w14:paraId="053AAD90" w14:textId="77777777" w:rsidR="00730653" w:rsidRPr="00730653" w:rsidRDefault="00730653" w:rsidP="00B7340F">
      <w:pPr>
        <w:jc w:val="both"/>
      </w:pPr>
      <w:r w:rsidRPr="00730653">
        <w:lastRenderedPageBreak/>
        <w:t>4. Control Crítico en el caso de Consorcios</w:t>
      </w:r>
    </w:p>
    <w:p w14:paraId="3721316C" w14:textId="77777777" w:rsidR="00730653" w:rsidRPr="00730653" w:rsidRDefault="00730653" w:rsidP="00B7340F">
      <w:pPr>
        <w:jc w:val="both"/>
      </w:pPr>
      <w:r w:rsidRPr="00730653">
        <w:t>Para evitar el otorgamiento de beneficios tributarios indirectos a miembros que no califican, el evaluador debe aplicar el siguiente control sobre los consorcios:</w:t>
      </w:r>
    </w:p>
    <w:p w14:paraId="0F71DA59" w14:textId="77777777" w:rsidR="00730653" w:rsidRPr="00730653" w:rsidRDefault="00730653" w:rsidP="00B7340F">
      <w:pPr>
        <w:numPr>
          <w:ilvl w:val="0"/>
          <w:numId w:val="307"/>
        </w:numPr>
        <w:jc w:val="both"/>
      </w:pPr>
      <w:r w:rsidRPr="00730653">
        <w:rPr>
          <w:b/>
          <w:bCs/>
        </w:rPr>
        <w:t>Regla de Cumplimiento Multilateral:</w:t>
      </w:r>
      <w:r w:rsidRPr="00730653">
        <w:t xml:space="preserve"> Para acceder al beneficio de la Ley </w:t>
      </w:r>
      <w:proofErr w:type="spellStart"/>
      <w:r w:rsidRPr="00730653">
        <w:t>N.°</w:t>
      </w:r>
      <w:proofErr w:type="spellEnd"/>
      <w:r w:rsidRPr="00730653">
        <w:t xml:space="preserve"> 27037, </w:t>
      </w:r>
      <w:r w:rsidRPr="00730653">
        <w:rPr>
          <w:b/>
          <w:bCs/>
        </w:rPr>
        <w:t>todos los integrantes que figuran en la promesa de consorcio deben cumplir individualmente</w:t>
      </w:r>
      <w:r w:rsidRPr="00730653">
        <w:t xml:space="preserve"> con las condiciones exigidas por dicha ley.</w:t>
      </w:r>
    </w:p>
    <w:p w14:paraId="1DD24134" w14:textId="77777777" w:rsidR="00730653" w:rsidRPr="00730653" w:rsidRDefault="00730653" w:rsidP="00B7340F">
      <w:pPr>
        <w:numPr>
          <w:ilvl w:val="0"/>
          <w:numId w:val="307"/>
        </w:numPr>
        <w:jc w:val="both"/>
      </w:pPr>
      <w:r w:rsidRPr="00730653">
        <w:rPr>
          <w:b/>
          <w:bCs/>
        </w:rPr>
        <w:t>Excepción por Contabilidad Independiente:</w:t>
      </w:r>
      <w:r w:rsidRPr="00730653">
        <w:t xml:space="preserve"> Esta regla no se exige si el consorcio participa bajo la modalidad de </w:t>
      </w:r>
      <w:r w:rsidRPr="00730653">
        <w:rPr>
          <w:b/>
          <w:bCs/>
        </w:rPr>
        <w:t>contabilidad independiente</w:t>
      </w:r>
      <w:r w:rsidRPr="00730653">
        <w:t>, debiendo el consorcio estar formalmente inscrito en el RUC de la SUNAT bajo dicha condición y siendo el representante común el encargado de suscribir el anexo.</w:t>
      </w:r>
    </w:p>
    <w:p w14:paraId="5AA944F1" w14:textId="77777777" w:rsidR="00730653" w:rsidRDefault="00730653" w:rsidP="00B7340F">
      <w:pPr>
        <w:jc w:val="both"/>
      </w:pPr>
    </w:p>
    <w:p w14:paraId="06AAFAB5" w14:textId="340BE12F" w:rsidR="00817C38" w:rsidRPr="00A87B5B" w:rsidRDefault="00817C38" w:rsidP="00B7340F">
      <w:pPr>
        <w:jc w:val="both"/>
        <w:rPr>
          <w:b/>
          <w:bCs/>
          <w:color w:val="EE0000"/>
          <w:highlight w:val="yellow"/>
          <w:lang w:val="es-MX"/>
        </w:rPr>
      </w:pPr>
      <w:r w:rsidRPr="00817C38">
        <w:rPr>
          <w:b/>
          <w:bCs/>
          <w:color w:val="EE0000"/>
          <w:highlight w:val="yellow"/>
        </w:rPr>
        <w:t>Solicitud de Bonificación del 10% sobre el puntaje total</w:t>
      </w:r>
    </w:p>
    <w:p w14:paraId="6024139C" w14:textId="77777777" w:rsidR="00817C38" w:rsidRPr="00817C38" w:rsidRDefault="00817C38" w:rsidP="00B7340F">
      <w:pPr>
        <w:jc w:val="both"/>
      </w:pPr>
      <w:r w:rsidRPr="00817C38">
        <w:t xml:space="preserve">Para evaluar correctamente la </w:t>
      </w:r>
      <w:r w:rsidRPr="00817C38">
        <w:rPr>
          <w:b/>
          <w:bCs/>
        </w:rPr>
        <w:t>"Solicitud de Bonificación del 10% sobre el puntaje total"</w:t>
      </w:r>
      <w:r w:rsidRPr="00817C38">
        <w:t xml:space="preserve"> en la etapa de evaluación de ofertas, conforme a la Ley N.º 32069 y su Reglamento, el evaluador (comité, jurado u oficial de compra) debe verificar y contrastar de manera rigurosa los siguientes aspectos:</w:t>
      </w:r>
    </w:p>
    <w:p w14:paraId="631130B8" w14:textId="77777777" w:rsidR="00817C38" w:rsidRPr="00817C38" w:rsidRDefault="00000000" w:rsidP="00B7340F">
      <w:pPr>
        <w:jc w:val="both"/>
      </w:pPr>
      <w:r>
        <w:pict w14:anchorId="5B245C04">
          <v:rect id="_x0000_i1098" style="width:0;height:1.5pt" o:hralign="center" o:hrstd="t" o:hr="t" fillcolor="#a0a0a0" stroked="f"/>
        </w:pict>
      </w:r>
    </w:p>
    <w:p w14:paraId="2586F603" w14:textId="77777777" w:rsidR="00817C38" w:rsidRPr="00817C38" w:rsidRDefault="00817C38" w:rsidP="00B7340F">
      <w:pPr>
        <w:jc w:val="both"/>
      </w:pPr>
      <w:r w:rsidRPr="00817C38">
        <w:t>1. Límites de Cuantía (Umbrales del Procedimiento)</w:t>
      </w:r>
    </w:p>
    <w:p w14:paraId="45988B89" w14:textId="77777777" w:rsidR="00817C38" w:rsidRPr="00817C38" w:rsidRDefault="00817C38" w:rsidP="00B7340F">
      <w:pPr>
        <w:jc w:val="both"/>
      </w:pPr>
      <w:r w:rsidRPr="00817C38">
        <w:t>La bonificación no es aplicable a cualquier procedimiento. Se debe verificar que el valor estimado o la cuantía del procedimiento (o del ítem individualizado al que se postula) no supere los siguientes topes:</w:t>
      </w:r>
    </w:p>
    <w:p w14:paraId="082DD453" w14:textId="77777777" w:rsidR="00817C38" w:rsidRPr="00817C38" w:rsidRDefault="00817C38" w:rsidP="00B7340F">
      <w:pPr>
        <w:numPr>
          <w:ilvl w:val="0"/>
          <w:numId w:val="292"/>
        </w:numPr>
        <w:jc w:val="both"/>
      </w:pPr>
      <w:r w:rsidRPr="00817C38">
        <w:rPr>
          <w:b/>
          <w:bCs/>
        </w:rPr>
        <w:t>Servicios en General y Consultorías:</w:t>
      </w:r>
      <w:r w:rsidRPr="00817C38">
        <w:t xml:space="preserve"> La cuantía no debe superar los </w:t>
      </w:r>
      <w:r w:rsidRPr="00817C38">
        <w:rPr>
          <w:b/>
          <w:bCs/>
        </w:rPr>
        <w:t>S/ 200 000,00</w:t>
      </w:r>
      <w:r w:rsidRPr="00817C38">
        <w:t xml:space="preserve"> (Doscientos mil y 00/100 Soles).</w:t>
      </w:r>
    </w:p>
    <w:p w14:paraId="6137278D" w14:textId="77777777" w:rsidR="00817C38" w:rsidRPr="00817C38" w:rsidRDefault="00817C38" w:rsidP="00B7340F">
      <w:pPr>
        <w:numPr>
          <w:ilvl w:val="0"/>
          <w:numId w:val="292"/>
        </w:numPr>
        <w:jc w:val="both"/>
      </w:pPr>
      <w:r w:rsidRPr="00817C38">
        <w:rPr>
          <w:b/>
          <w:bCs/>
        </w:rPr>
        <w:t>Obras:</w:t>
      </w:r>
      <w:r w:rsidRPr="00817C38">
        <w:t xml:space="preserve"> La cuantía no debe superar los </w:t>
      </w:r>
      <w:r w:rsidRPr="00817C38">
        <w:rPr>
          <w:b/>
          <w:bCs/>
        </w:rPr>
        <w:t>S/ 900 000,00</w:t>
      </w:r>
      <w:r w:rsidRPr="00817C38">
        <w:t xml:space="preserve"> (Novecientos mil y 00/100 Soles).</w:t>
      </w:r>
    </w:p>
    <w:p w14:paraId="1BF53D4B" w14:textId="77777777" w:rsidR="00817C38" w:rsidRPr="00817C38" w:rsidRDefault="00000000" w:rsidP="00B7340F">
      <w:pPr>
        <w:jc w:val="both"/>
      </w:pPr>
      <w:r>
        <w:pict w14:anchorId="1CEAEBE2">
          <v:rect id="_x0000_i1099" style="width:0;height:1.5pt" o:hralign="center" o:hrstd="t" o:hr="t" fillcolor="#a0a0a0" stroked="f"/>
        </w:pict>
      </w:r>
    </w:p>
    <w:p w14:paraId="2A3D1D65" w14:textId="77777777" w:rsidR="00817C38" w:rsidRPr="00817C38" w:rsidRDefault="00817C38" w:rsidP="00B7340F">
      <w:pPr>
        <w:jc w:val="both"/>
      </w:pPr>
      <w:r w:rsidRPr="00817C38">
        <w:t>2. Criterio Geográfico de Ejecución</w:t>
      </w:r>
    </w:p>
    <w:p w14:paraId="059D798C" w14:textId="77777777" w:rsidR="00817C38" w:rsidRPr="00817C38" w:rsidRDefault="00817C38" w:rsidP="00B7340F">
      <w:pPr>
        <w:numPr>
          <w:ilvl w:val="0"/>
          <w:numId w:val="293"/>
        </w:numPr>
        <w:jc w:val="both"/>
      </w:pPr>
      <w:r w:rsidRPr="00817C38">
        <w:t xml:space="preserve">Se debe comprobar que el servicio o la obra se presten o ejecuten </w:t>
      </w:r>
      <w:r w:rsidRPr="00817C38">
        <w:rPr>
          <w:b/>
          <w:bCs/>
        </w:rPr>
        <w:t>fuera de las provincias de Lima y Callao</w:t>
      </w:r>
      <w:r w:rsidRPr="00817C38">
        <w:t>. Si la prestación se realiza en Lima o Callao, la bonificación no corresponde bajo ningún supuesto.</w:t>
      </w:r>
    </w:p>
    <w:p w14:paraId="054C98C6" w14:textId="77777777" w:rsidR="00817C38" w:rsidRPr="00817C38" w:rsidRDefault="00000000" w:rsidP="00B7340F">
      <w:pPr>
        <w:jc w:val="both"/>
      </w:pPr>
      <w:r>
        <w:pict w14:anchorId="7B67FC30">
          <v:rect id="_x0000_i1100" style="width:0;height:1.5pt" o:hralign="center" o:hrstd="t" o:hr="t" fillcolor="#a0a0a0" stroked="f"/>
        </w:pict>
      </w:r>
    </w:p>
    <w:p w14:paraId="668D9E26" w14:textId="77777777" w:rsidR="00817C38" w:rsidRPr="00817C38" w:rsidRDefault="00817C38" w:rsidP="00B7340F">
      <w:pPr>
        <w:jc w:val="both"/>
      </w:pPr>
      <w:r w:rsidRPr="00817C38">
        <w:t>3. Domicilio del Postor (Provincias Colindantes)</w:t>
      </w:r>
    </w:p>
    <w:p w14:paraId="61F8F6D0" w14:textId="77777777" w:rsidR="00817C38" w:rsidRPr="00817C38" w:rsidRDefault="00817C38" w:rsidP="00B7340F">
      <w:pPr>
        <w:numPr>
          <w:ilvl w:val="0"/>
          <w:numId w:val="294"/>
        </w:numPr>
        <w:jc w:val="both"/>
      </w:pPr>
      <w:r w:rsidRPr="00817C38">
        <w:rPr>
          <w:b/>
          <w:bCs/>
        </w:rPr>
        <w:t>Ubicación Válida:</w:t>
      </w:r>
      <w:r w:rsidRPr="00817C38">
        <w:t xml:space="preserve"> El postor debe tener su domicilio legal en la </w:t>
      </w:r>
      <w:r w:rsidRPr="00817C38">
        <w:rPr>
          <w:b/>
          <w:bCs/>
        </w:rPr>
        <w:t>misma provincia</w:t>
      </w:r>
      <w:r w:rsidRPr="00817C38">
        <w:t xml:space="preserve"> donde se ejecuta la prestación o en </w:t>
      </w:r>
      <w:r w:rsidRPr="00817C38">
        <w:rPr>
          <w:b/>
          <w:bCs/>
        </w:rPr>
        <w:t>provincias colindantes</w:t>
      </w:r>
      <w:r w:rsidRPr="00817C38">
        <w:t xml:space="preserve"> (sean o no pertenecientes al mismo departamento o región).</w:t>
      </w:r>
    </w:p>
    <w:p w14:paraId="27216FB1" w14:textId="77777777" w:rsidR="00817C38" w:rsidRPr="00817C38" w:rsidRDefault="00817C38" w:rsidP="00B7340F">
      <w:pPr>
        <w:numPr>
          <w:ilvl w:val="0"/>
          <w:numId w:val="294"/>
        </w:numPr>
        <w:jc w:val="both"/>
      </w:pPr>
      <w:r w:rsidRPr="00817C38">
        <w:rPr>
          <w:b/>
          <w:bCs/>
        </w:rPr>
        <w:t>Referencia Oficial:</w:t>
      </w:r>
      <w:r w:rsidRPr="00817C38">
        <w:t xml:space="preserve"> El domicilio considerado para este análisis es exclusivamente el </w:t>
      </w:r>
      <w:r w:rsidRPr="00817C38">
        <w:rPr>
          <w:b/>
          <w:bCs/>
        </w:rPr>
        <w:t>consignado en la constancia de inscripción ante el Registro Nacional de Proveedores (RNP)</w:t>
      </w:r>
      <w:r w:rsidRPr="00817C38">
        <w:t xml:space="preserve"> de la </w:t>
      </w:r>
      <w:proofErr w:type="spellStart"/>
      <w:r w:rsidRPr="00817C38">
        <w:t>Pladicop</w:t>
      </w:r>
      <w:proofErr w:type="spellEnd"/>
      <w:r w:rsidRPr="00817C38">
        <w:t>. No se admiten direcciones declaradas en otros documentos que contradigan al RNP.</w:t>
      </w:r>
    </w:p>
    <w:p w14:paraId="48C6A2E1" w14:textId="77777777" w:rsidR="00817C38" w:rsidRPr="00817C38" w:rsidRDefault="00000000" w:rsidP="00B7340F">
      <w:pPr>
        <w:jc w:val="both"/>
      </w:pPr>
      <w:r>
        <w:lastRenderedPageBreak/>
        <w:pict w14:anchorId="5F42BB64">
          <v:rect id="_x0000_i1101" style="width:0;height:1.5pt" o:hralign="center" o:hrstd="t" o:hr="t" fillcolor="#a0a0a0" stroked="f"/>
        </w:pict>
      </w:r>
    </w:p>
    <w:p w14:paraId="076379D1" w14:textId="77777777" w:rsidR="00817C38" w:rsidRPr="00817C38" w:rsidRDefault="00817C38" w:rsidP="00B7340F">
      <w:pPr>
        <w:jc w:val="both"/>
      </w:pPr>
      <w:r w:rsidRPr="00817C38">
        <w:t>4. Medio de Acreditación Obligatorio</w:t>
      </w:r>
    </w:p>
    <w:p w14:paraId="0E4505DE" w14:textId="77777777" w:rsidR="00817C38" w:rsidRPr="00817C38" w:rsidRDefault="00817C38" w:rsidP="00B7340F">
      <w:pPr>
        <w:numPr>
          <w:ilvl w:val="0"/>
          <w:numId w:val="295"/>
        </w:numPr>
        <w:jc w:val="both"/>
      </w:pPr>
      <w:r w:rsidRPr="00817C38">
        <w:t xml:space="preserve">El postor debe presentar formalmente en su oferta la </w:t>
      </w:r>
      <w:r w:rsidRPr="00817C38">
        <w:rPr>
          <w:b/>
          <w:bCs/>
        </w:rPr>
        <w:t>"Solicitud de Bonificación del diez por ciento (10%) por servicios prestados fuera de la provincia de Lima y Callao"</w:t>
      </w:r>
      <w:r w:rsidRPr="00817C38">
        <w:t>.</w:t>
      </w:r>
    </w:p>
    <w:p w14:paraId="08FEDF4E" w14:textId="77777777" w:rsidR="00817C38" w:rsidRPr="00817C38" w:rsidRDefault="00817C38" w:rsidP="00B7340F">
      <w:pPr>
        <w:numPr>
          <w:ilvl w:val="1"/>
          <w:numId w:val="295"/>
        </w:numPr>
        <w:jc w:val="both"/>
      </w:pPr>
      <w:r w:rsidRPr="00817C38">
        <w:t xml:space="preserve">En las bases estándar de Consultoría y Servicios en General, esto se presenta mediante el </w:t>
      </w:r>
      <w:r w:rsidRPr="00817C38">
        <w:rPr>
          <w:b/>
          <w:bCs/>
        </w:rPr>
        <w:t>Anexo N.º 14</w:t>
      </w:r>
      <w:r w:rsidRPr="00817C38">
        <w:t xml:space="preserve"> o </w:t>
      </w:r>
      <w:r w:rsidRPr="00817C38">
        <w:rPr>
          <w:b/>
          <w:bCs/>
        </w:rPr>
        <w:t>Anexo N.º 16</w:t>
      </w:r>
      <w:r w:rsidRPr="00817C38">
        <w:t>.</w:t>
      </w:r>
    </w:p>
    <w:p w14:paraId="34C97C04" w14:textId="77777777" w:rsidR="00817C38" w:rsidRPr="00817C38" w:rsidRDefault="00817C38" w:rsidP="00B7340F">
      <w:pPr>
        <w:numPr>
          <w:ilvl w:val="1"/>
          <w:numId w:val="295"/>
        </w:numPr>
        <w:jc w:val="both"/>
      </w:pPr>
      <w:r w:rsidRPr="00817C38">
        <w:t xml:space="preserve">En el caso de Expertos y Gerentes de Proyectos, se acredita mediante el </w:t>
      </w:r>
      <w:r w:rsidRPr="00817C38">
        <w:rPr>
          <w:b/>
          <w:bCs/>
        </w:rPr>
        <w:t>Anexo N.º 13</w:t>
      </w:r>
      <w:r w:rsidRPr="00817C38">
        <w:t>.</w:t>
      </w:r>
    </w:p>
    <w:p w14:paraId="30A786A3" w14:textId="77777777" w:rsidR="00817C38" w:rsidRPr="00817C38" w:rsidRDefault="00000000" w:rsidP="00B7340F">
      <w:pPr>
        <w:jc w:val="both"/>
      </w:pPr>
      <w:r>
        <w:pict w14:anchorId="1E1BD235">
          <v:rect id="_x0000_i1102" style="width:0;height:1.5pt" o:hralign="center" o:hrstd="t" o:hr="t" fillcolor="#a0a0a0" stroked="f"/>
        </w:pict>
      </w:r>
    </w:p>
    <w:p w14:paraId="25E4E53F" w14:textId="77777777" w:rsidR="00817C38" w:rsidRPr="00817C38" w:rsidRDefault="00817C38" w:rsidP="00B7340F">
      <w:pPr>
        <w:jc w:val="both"/>
      </w:pPr>
      <w:r w:rsidRPr="00817C38">
        <w:t>5. Regla Especial y Exigente para Consorcios</w:t>
      </w:r>
    </w:p>
    <w:p w14:paraId="593B670B" w14:textId="77777777" w:rsidR="00817C38" w:rsidRPr="00817C38" w:rsidRDefault="00817C38" w:rsidP="00B7340F">
      <w:pPr>
        <w:numPr>
          <w:ilvl w:val="0"/>
          <w:numId w:val="296"/>
        </w:numPr>
        <w:jc w:val="both"/>
      </w:pPr>
      <w:r w:rsidRPr="00817C38">
        <w:rPr>
          <w:b/>
          <w:bCs/>
        </w:rPr>
        <w:t>Cumplimiento Multilateral:</w:t>
      </w:r>
      <w:r w:rsidRPr="00817C38">
        <w:t xml:space="preserve"> Para que un consorcio acceda a esta bonificación, </w:t>
      </w:r>
      <w:r w:rsidRPr="00817C38">
        <w:rPr>
          <w:b/>
          <w:bCs/>
        </w:rPr>
        <w:t>cada uno de sus integrantes</w:t>
      </w:r>
      <w:r w:rsidRPr="00817C38">
        <w:t xml:space="preserve"> debe cumplir individualmente con las condiciones de domicilio (estar ubicado en la provincia de la prestación o en una colindante).</w:t>
      </w:r>
    </w:p>
    <w:p w14:paraId="56ED03EF" w14:textId="77777777" w:rsidR="00817C38" w:rsidRPr="00817C38" w:rsidRDefault="00817C38" w:rsidP="00B7340F">
      <w:pPr>
        <w:numPr>
          <w:ilvl w:val="0"/>
          <w:numId w:val="296"/>
        </w:numPr>
        <w:jc w:val="both"/>
      </w:pPr>
      <w:r w:rsidRPr="00817C38">
        <w:rPr>
          <w:b/>
          <w:bCs/>
        </w:rPr>
        <w:t>Consecuencia de Incumplimiento:</w:t>
      </w:r>
      <w:r w:rsidRPr="00817C38">
        <w:t xml:space="preserve"> Si un solo miembro del consorcio tiene su domicilio registrado ante el RNP en una provincia que no cumple este criterio (por ejemplo, en Lima), </w:t>
      </w:r>
      <w:r w:rsidRPr="00817C38">
        <w:rPr>
          <w:b/>
          <w:bCs/>
        </w:rPr>
        <w:t>se deniega la bonificación del 10% a todo el consorcio</w:t>
      </w:r>
      <w:r w:rsidRPr="00817C38">
        <w:t>.</w:t>
      </w:r>
    </w:p>
    <w:p w14:paraId="5DBCDA17" w14:textId="77777777" w:rsidR="00817C38" w:rsidRPr="00817C38" w:rsidRDefault="00000000" w:rsidP="00B7340F">
      <w:pPr>
        <w:jc w:val="both"/>
      </w:pPr>
      <w:r>
        <w:pict w14:anchorId="2C5BFDCB">
          <v:rect id="_x0000_i1103" style="width:0;height:1.5pt" o:hralign="center" o:hrstd="t" o:hr="t" fillcolor="#a0a0a0" stroked="f"/>
        </w:pict>
      </w:r>
    </w:p>
    <w:p w14:paraId="31077E45" w14:textId="77777777" w:rsidR="00817C38" w:rsidRPr="00817C38" w:rsidRDefault="00817C38" w:rsidP="00B7340F">
      <w:pPr>
        <w:jc w:val="both"/>
      </w:pPr>
      <w:r w:rsidRPr="00817C38">
        <w:t>6. Protocolo de Control por el Evaluador</w:t>
      </w:r>
    </w:p>
    <w:p w14:paraId="0783F5B6" w14:textId="77777777" w:rsidR="00817C38" w:rsidRPr="00817C38" w:rsidRDefault="00817C38" w:rsidP="00B7340F">
      <w:pPr>
        <w:numPr>
          <w:ilvl w:val="0"/>
          <w:numId w:val="297"/>
        </w:numPr>
        <w:jc w:val="both"/>
      </w:pPr>
      <w:r w:rsidRPr="00817C38">
        <w:rPr>
          <w:b/>
          <w:bCs/>
        </w:rPr>
        <w:t>Verificación Directa:</w:t>
      </w:r>
      <w:r w:rsidRPr="00817C38">
        <w:t xml:space="preserve"> Los evaluadores tienen la obligación de </w:t>
      </w:r>
      <w:r w:rsidRPr="00817C38">
        <w:rPr>
          <w:b/>
          <w:bCs/>
        </w:rPr>
        <w:t>verificar el domicilio consignado por el postor (o por cada uno de los consorciados) directamente en el RNP</w:t>
      </w:r>
      <w:r w:rsidRPr="00817C38">
        <w:t xml:space="preserve"> a través de la </w:t>
      </w:r>
      <w:proofErr w:type="spellStart"/>
      <w:r w:rsidRPr="00817C38">
        <w:t>Pladicop</w:t>
      </w:r>
      <w:proofErr w:type="spellEnd"/>
      <w:r w:rsidRPr="00817C38">
        <w:t>.</w:t>
      </w:r>
    </w:p>
    <w:p w14:paraId="6C75F605" w14:textId="77777777" w:rsidR="00817C38" w:rsidRPr="00817C38" w:rsidRDefault="00817C38" w:rsidP="00B7340F">
      <w:pPr>
        <w:numPr>
          <w:ilvl w:val="0"/>
          <w:numId w:val="297"/>
        </w:numPr>
        <w:jc w:val="both"/>
      </w:pPr>
      <w:r w:rsidRPr="00817C38">
        <w:rPr>
          <w:b/>
          <w:bCs/>
        </w:rPr>
        <w:t>Aplicación Matemática:</w:t>
      </w:r>
      <w:r w:rsidRPr="00817C38">
        <w:t xml:space="preserve"> La bonificación consiste en añadir un </w:t>
      </w:r>
      <w:r w:rsidRPr="00817C38">
        <w:rPr>
          <w:b/>
          <w:bCs/>
        </w:rPr>
        <w:t>diez por ciento (10%) adicional sobre el puntaje total obtenido</w:t>
      </w:r>
      <w:r w:rsidRPr="00817C38">
        <w:t xml:space="preserve"> (es decir, una vez sumados y ponderados los puntajes de las evaluaciones técnica y económica).</w:t>
      </w:r>
    </w:p>
    <w:p w14:paraId="04788A92" w14:textId="77777777" w:rsidR="00D50BAA" w:rsidRDefault="00D50BAA" w:rsidP="00B7340F">
      <w:pPr>
        <w:jc w:val="both"/>
      </w:pPr>
    </w:p>
    <w:p w14:paraId="25480DFC" w14:textId="5735B895" w:rsidR="00817C38" w:rsidRPr="00736C8C" w:rsidRDefault="00736C8C" w:rsidP="00B7340F">
      <w:pPr>
        <w:jc w:val="both"/>
        <w:rPr>
          <w:b/>
          <w:bCs/>
          <w:color w:val="EE0000"/>
          <w:highlight w:val="yellow"/>
          <w:lang w:val="es-MX"/>
        </w:rPr>
      </w:pPr>
      <w:r w:rsidRPr="00736C8C">
        <w:rPr>
          <w:b/>
          <w:bCs/>
          <w:color w:val="EE0000"/>
          <w:highlight w:val="yellow"/>
          <w:lang w:val="es-MX"/>
        </w:rPr>
        <w:t>Solicitud de bonificación del cinco por ciento (5%)</w:t>
      </w:r>
    </w:p>
    <w:p w14:paraId="2688B416" w14:textId="77777777" w:rsidR="008668CE" w:rsidRPr="008668CE" w:rsidRDefault="008668CE" w:rsidP="00B7340F">
      <w:pPr>
        <w:jc w:val="both"/>
        <w:rPr>
          <w:rFonts w:ascii="Arial" w:hAnsi="Arial" w:cs="Arial"/>
          <w:sz w:val="20"/>
        </w:rPr>
      </w:pPr>
      <w:r w:rsidRPr="008668CE">
        <w:rPr>
          <w:rFonts w:ascii="Arial" w:hAnsi="Arial" w:cs="Arial"/>
          <w:sz w:val="20"/>
        </w:rPr>
        <w:t xml:space="preserve">Para evaluar la </w:t>
      </w:r>
      <w:r w:rsidRPr="008668CE">
        <w:rPr>
          <w:rFonts w:ascii="Arial" w:hAnsi="Arial" w:cs="Arial"/>
          <w:b/>
          <w:bCs/>
          <w:sz w:val="20"/>
        </w:rPr>
        <w:t>"Solicitud de bonificación del cinco por ciento (5%)"</w:t>
      </w:r>
      <w:r w:rsidRPr="008668CE">
        <w:rPr>
          <w:rFonts w:ascii="Arial" w:hAnsi="Arial" w:cs="Arial"/>
          <w:sz w:val="20"/>
        </w:rPr>
        <w:t xml:space="preserve"> en la etapa de evaluación de ofertas en los procedimientos de selección de servicios y consultorías, el evaluador (comité, jurado u oficial de compra) debe verificar de manera rigurosa el cumplimiento de los siguientes aspectos técnico-legales:</w:t>
      </w:r>
    </w:p>
    <w:p w14:paraId="65718688" w14:textId="77777777" w:rsidR="008668CE" w:rsidRPr="008668CE" w:rsidRDefault="008668CE" w:rsidP="00B7340F">
      <w:pPr>
        <w:jc w:val="both"/>
        <w:rPr>
          <w:rFonts w:ascii="Arial" w:hAnsi="Arial" w:cs="Arial"/>
          <w:sz w:val="20"/>
        </w:rPr>
      </w:pPr>
      <w:r w:rsidRPr="008668CE">
        <w:rPr>
          <w:rFonts w:ascii="Arial" w:hAnsi="Arial" w:cs="Arial"/>
          <w:sz w:val="20"/>
        </w:rPr>
        <w:t>1. Ámbito de Aplicación (Condición de la Cuantía)</w:t>
      </w:r>
    </w:p>
    <w:p w14:paraId="4F4307BE" w14:textId="77777777" w:rsidR="008668CE" w:rsidRPr="008668CE" w:rsidRDefault="008668CE" w:rsidP="00B7340F">
      <w:pPr>
        <w:numPr>
          <w:ilvl w:val="0"/>
          <w:numId w:val="298"/>
        </w:numPr>
        <w:jc w:val="both"/>
        <w:rPr>
          <w:rFonts w:ascii="Arial" w:hAnsi="Arial" w:cs="Arial"/>
          <w:sz w:val="20"/>
        </w:rPr>
      </w:pPr>
      <w:r w:rsidRPr="008668CE">
        <w:rPr>
          <w:rFonts w:ascii="Arial" w:hAnsi="Arial" w:cs="Arial"/>
          <w:b/>
          <w:bCs/>
          <w:sz w:val="20"/>
        </w:rPr>
        <w:t>Modalidad Abreviada:</w:t>
      </w:r>
      <w:r w:rsidRPr="008668CE">
        <w:rPr>
          <w:rFonts w:ascii="Arial" w:hAnsi="Arial" w:cs="Arial"/>
          <w:sz w:val="20"/>
        </w:rPr>
        <w:t xml:space="preserve"> Esta bonificación de puntaje es aplicable </w:t>
      </w:r>
      <w:r w:rsidRPr="008668CE">
        <w:rPr>
          <w:rFonts w:ascii="Arial" w:hAnsi="Arial" w:cs="Arial"/>
          <w:b/>
          <w:bCs/>
          <w:sz w:val="20"/>
        </w:rPr>
        <w:t>única y exclusivamente</w:t>
      </w:r>
      <w:r w:rsidRPr="008668CE">
        <w:rPr>
          <w:rFonts w:ascii="Arial" w:hAnsi="Arial" w:cs="Arial"/>
          <w:sz w:val="20"/>
        </w:rPr>
        <w:t xml:space="preserve"> en el caso de procedimientos de selección o ítems cuya cuantía corresponda a una </w:t>
      </w:r>
      <w:r w:rsidRPr="008668CE">
        <w:rPr>
          <w:rFonts w:ascii="Arial" w:hAnsi="Arial" w:cs="Arial"/>
          <w:b/>
          <w:bCs/>
          <w:sz w:val="20"/>
        </w:rPr>
        <w:t>modalidad abreviada</w:t>
      </w:r>
      <w:r w:rsidRPr="008668CE">
        <w:rPr>
          <w:rFonts w:ascii="Arial" w:hAnsi="Arial" w:cs="Arial"/>
          <w:sz w:val="20"/>
        </w:rPr>
        <w:t>.</w:t>
      </w:r>
    </w:p>
    <w:p w14:paraId="598CD2EC" w14:textId="77777777" w:rsidR="008668CE" w:rsidRPr="008668CE" w:rsidRDefault="008668CE" w:rsidP="00B7340F">
      <w:pPr>
        <w:jc w:val="both"/>
        <w:rPr>
          <w:rFonts w:ascii="Arial" w:hAnsi="Arial" w:cs="Arial"/>
          <w:sz w:val="20"/>
        </w:rPr>
      </w:pPr>
      <w:r w:rsidRPr="008668CE">
        <w:rPr>
          <w:rFonts w:ascii="Arial" w:hAnsi="Arial" w:cs="Arial"/>
          <w:sz w:val="20"/>
        </w:rPr>
        <w:t>2. Calidad de los Postores Beneficiarios</w:t>
      </w:r>
    </w:p>
    <w:p w14:paraId="0A848BD8" w14:textId="77777777" w:rsidR="008668CE" w:rsidRPr="008668CE" w:rsidRDefault="008668CE" w:rsidP="00B7340F">
      <w:pPr>
        <w:numPr>
          <w:ilvl w:val="0"/>
          <w:numId w:val="299"/>
        </w:numPr>
        <w:jc w:val="both"/>
        <w:rPr>
          <w:rFonts w:ascii="Arial" w:hAnsi="Arial" w:cs="Arial"/>
          <w:sz w:val="20"/>
        </w:rPr>
      </w:pPr>
      <w:r w:rsidRPr="008668CE">
        <w:rPr>
          <w:rFonts w:ascii="Arial" w:hAnsi="Arial" w:cs="Arial"/>
          <w:b/>
          <w:bCs/>
          <w:sz w:val="20"/>
        </w:rPr>
        <w:t>Condición de MYPE:</w:t>
      </w:r>
      <w:r w:rsidRPr="008668CE">
        <w:rPr>
          <w:rFonts w:ascii="Arial" w:hAnsi="Arial" w:cs="Arial"/>
          <w:sz w:val="20"/>
        </w:rPr>
        <w:t xml:space="preserve"> Está dirigida a los postores que tengan y acrediten de forma vigente la condición de </w:t>
      </w:r>
      <w:r w:rsidRPr="008668CE">
        <w:rPr>
          <w:rFonts w:ascii="Arial" w:hAnsi="Arial" w:cs="Arial"/>
          <w:b/>
          <w:bCs/>
          <w:sz w:val="20"/>
        </w:rPr>
        <w:t>micro y pequeña empresa (MYPE)</w:t>
      </w:r>
      <w:r w:rsidRPr="008668CE">
        <w:rPr>
          <w:rFonts w:ascii="Arial" w:hAnsi="Arial" w:cs="Arial"/>
          <w:sz w:val="20"/>
        </w:rPr>
        <w:t>.</w:t>
      </w:r>
    </w:p>
    <w:p w14:paraId="19F5845C" w14:textId="77777777" w:rsidR="008668CE" w:rsidRPr="008668CE" w:rsidRDefault="008668CE" w:rsidP="00B7340F">
      <w:pPr>
        <w:jc w:val="both"/>
        <w:rPr>
          <w:rFonts w:ascii="Arial" w:hAnsi="Arial" w:cs="Arial"/>
          <w:sz w:val="20"/>
        </w:rPr>
      </w:pPr>
      <w:r w:rsidRPr="008668CE">
        <w:rPr>
          <w:rFonts w:ascii="Arial" w:hAnsi="Arial" w:cs="Arial"/>
          <w:sz w:val="20"/>
        </w:rPr>
        <w:t>3. Regla de Control Crítica para Consorcios</w:t>
      </w:r>
    </w:p>
    <w:p w14:paraId="7AE37B4F" w14:textId="77777777" w:rsidR="008668CE" w:rsidRPr="008668CE" w:rsidRDefault="008668CE" w:rsidP="00B7340F">
      <w:pPr>
        <w:numPr>
          <w:ilvl w:val="0"/>
          <w:numId w:val="300"/>
        </w:numPr>
        <w:jc w:val="both"/>
        <w:rPr>
          <w:rFonts w:ascii="Arial" w:hAnsi="Arial" w:cs="Arial"/>
          <w:sz w:val="20"/>
        </w:rPr>
      </w:pPr>
      <w:r w:rsidRPr="008668CE">
        <w:rPr>
          <w:rFonts w:ascii="Arial" w:hAnsi="Arial" w:cs="Arial"/>
          <w:b/>
          <w:bCs/>
          <w:sz w:val="20"/>
        </w:rPr>
        <w:lastRenderedPageBreak/>
        <w:t>Cumplimiento Multilateral:</w:t>
      </w:r>
      <w:r w:rsidRPr="008668CE">
        <w:rPr>
          <w:rFonts w:ascii="Arial" w:hAnsi="Arial" w:cs="Arial"/>
          <w:sz w:val="20"/>
        </w:rPr>
        <w:t xml:space="preserve"> Si el postor se presenta en consorcio, </w:t>
      </w:r>
      <w:r w:rsidRPr="008668CE">
        <w:rPr>
          <w:rFonts w:ascii="Arial" w:hAnsi="Arial" w:cs="Arial"/>
          <w:b/>
          <w:bCs/>
          <w:sz w:val="20"/>
        </w:rPr>
        <w:t>todos y cada uno de los integrantes del consorcio</w:t>
      </w:r>
      <w:r w:rsidRPr="008668CE">
        <w:rPr>
          <w:rFonts w:ascii="Arial" w:hAnsi="Arial" w:cs="Arial"/>
          <w:sz w:val="20"/>
        </w:rPr>
        <w:t xml:space="preserve"> deben cumplir con la condición de micro y pequeña empresa de forma individual.</w:t>
      </w:r>
    </w:p>
    <w:p w14:paraId="03FE8741" w14:textId="77777777" w:rsidR="008668CE" w:rsidRPr="008668CE" w:rsidRDefault="008668CE" w:rsidP="00B7340F">
      <w:pPr>
        <w:numPr>
          <w:ilvl w:val="0"/>
          <w:numId w:val="300"/>
        </w:numPr>
        <w:jc w:val="both"/>
        <w:rPr>
          <w:rFonts w:ascii="Arial" w:hAnsi="Arial" w:cs="Arial"/>
          <w:sz w:val="20"/>
        </w:rPr>
      </w:pPr>
      <w:r w:rsidRPr="008668CE">
        <w:rPr>
          <w:rFonts w:ascii="Arial" w:hAnsi="Arial" w:cs="Arial"/>
          <w:b/>
          <w:bCs/>
          <w:sz w:val="20"/>
        </w:rPr>
        <w:t>Denegación de la Bonificación:</w:t>
      </w:r>
      <w:r w:rsidRPr="008668CE">
        <w:rPr>
          <w:rFonts w:ascii="Arial" w:hAnsi="Arial" w:cs="Arial"/>
          <w:sz w:val="20"/>
        </w:rPr>
        <w:t xml:space="preserve"> Si uno solo de los consorciados no ostenta la condición de MYPE o no se encuentra acreditado en el registro correspondiente, </w:t>
      </w:r>
      <w:r w:rsidRPr="008668CE">
        <w:rPr>
          <w:rFonts w:ascii="Arial" w:hAnsi="Arial" w:cs="Arial"/>
          <w:b/>
          <w:bCs/>
          <w:sz w:val="20"/>
        </w:rPr>
        <w:t>se denegará automáticamente la bonificación del 5% a todo el consorcio</w:t>
      </w:r>
      <w:r w:rsidRPr="008668CE">
        <w:rPr>
          <w:rFonts w:ascii="Arial" w:hAnsi="Arial" w:cs="Arial"/>
          <w:sz w:val="20"/>
        </w:rPr>
        <w:t>.</w:t>
      </w:r>
    </w:p>
    <w:p w14:paraId="56977E56" w14:textId="77777777" w:rsidR="008668CE" w:rsidRPr="008668CE" w:rsidRDefault="008668CE" w:rsidP="00B7340F">
      <w:pPr>
        <w:jc w:val="both"/>
        <w:rPr>
          <w:rFonts w:ascii="Arial" w:hAnsi="Arial" w:cs="Arial"/>
          <w:sz w:val="20"/>
        </w:rPr>
      </w:pPr>
      <w:r w:rsidRPr="008668CE">
        <w:rPr>
          <w:rFonts w:ascii="Arial" w:hAnsi="Arial" w:cs="Arial"/>
          <w:sz w:val="20"/>
        </w:rPr>
        <w:t>4. Medio de Acreditación Obligatorio (Uso de Anexos)</w:t>
      </w:r>
    </w:p>
    <w:p w14:paraId="0CD68C27" w14:textId="77777777" w:rsidR="008668CE" w:rsidRPr="008668CE" w:rsidRDefault="008668CE" w:rsidP="00B7340F">
      <w:pPr>
        <w:numPr>
          <w:ilvl w:val="0"/>
          <w:numId w:val="301"/>
        </w:numPr>
        <w:jc w:val="both"/>
        <w:rPr>
          <w:rFonts w:ascii="Arial" w:hAnsi="Arial" w:cs="Arial"/>
          <w:sz w:val="20"/>
        </w:rPr>
      </w:pPr>
      <w:r w:rsidRPr="008668CE">
        <w:rPr>
          <w:rFonts w:ascii="Arial" w:hAnsi="Arial" w:cs="Arial"/>
          <w:sz w:val="20"/>
        </w:rPr>
        <w:t>El postor debe presentar formalmente en su oferta la solicitud de bonificación, la cual se canaliza a través de declaraciones juradas específicas incorporadas en las bases:</w:t>
      </w:r>
    </w:p>
    <w:p w14:paraId="1DCB5EA8" w14:textId="77777777" w:rsidR="008668CE" w:rsidRPr="008668CE" w:rsidRDefault="008668CE" w:rsidP="00B7340F">
      <w:pPr>
        <w:numPr>
          <w:ilvl w:val="1"/>
          <w:numId w:val="301"/>
        </w:numPr>
        <w:jc w:val="both"/>
        <w:rPr>
          <w:rFonts w:ascii="Arial" w:hAnsi="Arial" w:cs="Arial"/>
          <w:sz w:val="20"/>
        </w:rPr>
      </w:pPr>
      <w:r w:rsidRPr="008668CE">
        <w:rPr>
          <w:rFonts w:ascii="Arial" w:hAnsi="Arial" w:cs="Arial"/>
          <w:b/>
          <w:bCs/>
          <w:sz w:val="20"/>
        </w:rPr>
        <w:t xml:space="preserve">Anexo </w:t>
      </w:r>
      <w:proofErr w:type="spellStart"/>
      <w:r w:rsidRPr="008668CE">
        <w:rPr>
          <w:rFonts w:ascii="Arial" w:hAnsi="Arial" w:cs="Arial"/>
          <w:b/>
          <w:bCs/>
          <w:sz w:val="20"/>
        </w:rPr>
        <w:t>N.°</w:t>
      </w:r>
      <w:proofErr w:type="spellEnd"/>
      <w:r w:rsidRPr="008668CE">
        <w:rPr>
          <w:rFonts w:ascii="Arial" w:hAnsi="Arial" w:cs="Arial"/>
          <w:b/>
          <w:bCs/>
          <w:sz w:val="20"/>
        </w:rPr>
        <w:t xml:space="preserve"> 18:</w:t>
      </w:r>
      <w:r w:rsidRPr="008668CE">
        <w:rPr>
          <w:rFonts w:ascii="Arial" w:hAnsi="Arial" w:cs="Arial"/>
          <w:sz w:val="20"/>
        </w:rPr>
        <w:t xml:space="preserve"> Se utiliza en procedimientos como el Concurso Público para Consultoría en General y el Concurso Público para Servicio de Mantenimiento Vial.</w:t>
      </w:r>
    </w:p>
    <w:p w14:paraId="1DFB0622" w14:textId="77777777" w:rsidR="008668CE" w:rsidRPr="008668CE" w:rsidRDefault="008668CE" w:rsidP="00B7340F">
      <w:pPr>
        <w:numPr>
          <w:ilvl w:val="1"/>
          <w:numId w:val="301"/>
        </w:numPr>
        <w:jc w:val="both"/>
        <w:rPr>
          <w:rFonts w:ascii="Arial" w:hAnsi="Arial" w:cs="Arial"/>
          <w:sz w:val="20"/>
        </w:rPr>
      </w:pPr>
      <w:r w:rsidRPr="008668CE">
        <w:rPr>
          <w:rFonts w:ascii="Arial" w:hAnsi="Arial" w:cs="Arial"/>
          <w:b/>
          <w:bCs/>
          <w:sz w:val="20"/>
        </w:rPr>
        <w:t xml:space="preserve">Anexo </w:t>
      </w:r>
      <w:proofErr w:type="spellStart"/>
      <w:r w:rsidRPr="008668CE">
        <w:rPr>
          <w:rFonts w:ascii="Arial" w:hAnsi="Arial" w:cs="Arial"/>
          <w:b/>
          <w:bCs/>
          <w:sz w:val="20"/>
        </w:rPr>
        <w:t>N.°</w:t>
      </w:r>
      <w:proofErr w:type="spellEnd"/>
      <w:r w:rsidRPr="008668CE">
        <w:rPr>
          <w:rFonts w:ascii="Arial" w:hAnsi="Arial" w:cs="Arial"/>
          <w:b/>
          <w:bCs/>
          <w:sz w:val="20"/>
        </w:rPr>
        <w:t xml:space="preserve"> 17:</w:t>
      </w:r>
      <w:r w:rsidRPr="008668CE">
        <w:rPr>
          <w:rFonts w:ascii="Arial" w:hAnsi="Arial" w:cs="Arial"/>
          <w:sz w:val="20"/>
        </w:rPr>
        <w:t xml:space="preserve"> Se utiliza en los procedimientos de Concurso Público Abreviado para Consultoría en General, Concurso Público de Servicios, Concurso Público Abreviado de Servicios o Concurso Público Abreviado para Servicio de Mantenimiento Vial.</w:t>
      </w:r>
    </w:p>
    <w:p w14:paraId="42271B8C" w14:textId="77777777" w:rsidR="008668CE" w:rsidRPr="008668CE" w:rsidRDefault="008668CE" w:rsidP="00B7340F">
      <w:pPr>
        <w:jc w:val="both"/>
        <w:rPr>
          <w:rFonts w:ascii="Arial" w:hAnsi="Arial" w:cs="Arial"/>
          <w:sz w:val="20"/>
        </w:rPr>
      </w:pPr>
      <w:r w:rsidRPr="008668CE">
        <w:rPr>
          <w:rFonts w:ascii="Arial" w:hAnsi="Arial" w:cs="Arial"/>
          <w:sz w:val="20"/>
        </w:rPr>
        <w:t>5. Protocolo de Control y Verificación por el Evaluador</w:t>
      </w:r>
    </w:p>
    <w:p w14:paraId="7158917D" w14:textId="77777777" w:rsidR="008668CE" w:rsidRPr="008668CE" w:rsidRDefault="008668CE" w:rsidP="00B7340F">
      <w:pPr>
        <w:numPr>
          <w:ilvl w:val="0"/>
          <w:numId w:val="302"/>
        </w:numPr>
        <w:jc w:val="both"/>
        <w:rPr>
          <w:rFonts w:ascii="Arial" w:hAnsi="Arial" w:cs="Arial"/>
          <w:sz w:val="20"/>
        </w:rPr>
      </w:pPr>
      <w:r w:rsidRPr="008668CE">
        <w:rPr>
          <w:rFonts w:ascii="Arial" w:hAnsi="Arial" w:cs="Arial"/>
          <w:b/>
          <w:bCs/>
          <w:sz w:val="20"/>
        </w:rPr>
        <w:t>Consulta Obligatoria en REMYPE:</w:t>
      </w:r>
      <w:r w:rsidRPr="008668CE">
        <w:rPr>
          <w:rFonts w:ascii="Arial" w:hAnsi="Arial" w:cs="Arial"/>
          <w:sz w:val="20"/>
        </w:rPr>
        <w:t xml:space="preserve"> Para validar y asignar la bonificación, el evaluador (o la Dependencia Encargada de las Contrataciones) tiene la obligación de </w:t>
      </w:r>
      <w:r w:rsidRPr="008668CE">
        <w:rPr>
          <w:rFonts w:ascii="Arial" w:hAnsi="Arial" w:cs="Arial"/>
          <w:b/>
          <w:bCs/>
          <w:sz w:val="20"/>
        </w:rPr>
        <w:t>verificar de manera directa la acreditación del postor en el sitio web oficial del Ministerio de Trabajo y Promoción del Empleo (MTPE)</w:t>
      </w:r>
      <w:r w:rsidRPr="008668CE">
        <w:rPr>
          <w:rFonts w:ascii="Arial" w:hAnsi="Arial" w:cs="Arial"/>
          <w:sz w:val="20"/>
        </w:rPr>
        <w:t xml:space="preserve">, consultando específicamente el registro de empresas acreditadas en el </w:t>
      </w:r>
      <w:r w:rsidRPr="008668CE">
        <w:rPr>
          <w:rFonts w:ascii="Arial" w:hAnsi="Arial" w:cs="Arial"/>
          <w:b/>
          <w:bCs/>
          <w:sz w:val="20"/>
        </w:rPr>
        <w:t>REMYPE</w:t>
      </w:r>
      <w:r w:rsidRPr="008668CE">
        <w:rPr>
          <w:rFonts w:ascii="Arial" w:hAnsi="Arial" w:cs="Arial"/>
          <w:sz w:val="20"/>
        </w:rPr>
        <w:t xml:space="preserve"> (Registro de la Micro y Pequeña Empresa).</w:t>
      </w:r>
    </w:p>
    <w:p w14:paraId="6DD25B1F" w14:textId="77777777" w:rsidR="008668CE" w:rsidRPr="008668CE" w:rsidRDefault="008668CE" w:rsidP="00B7340F">
      <w:pPr>
        <w:jc w:val="both"/>
        <w:rPr>
          <w:rFonts w:ascii="Arial" w:hAnsi="Arial" w:cs="Arial"/>
          <w:sz w:val="20"/>
        </w:rPr>
      </w:pPr>
      <w:r w:rsidRPr="008668CE">
        <w:rPr>
          <w:rFonts w:ascii="Arial" w:hAnsi="Arial" w:cs="Arial"/>
          <w:sz w:val="20"/>
        </w:rPr>
        <w:t>6. Aplicación del Puntaje</w:t>
      </w:r>
    </w:p>
    <w:p w14:paraId="39FEB810" w14:textId="77777777" w:rsidR="008668CE" w:rsidRPr="008668CE" w:rsidRDefault="008668CE" w:rsidP="00B7340F">
      <w:pPr>
        <w:numPr>
          <w:ilvl w:val="0"/>
          <w:numId w:val="303"/>
        </w:numPr>
        <w:jc w:val="both"/>
        <w:rPr>
          <w:rFonts w:ascii="Arial" w:hAnsi="Arial" w:cs="Arial"/>
          <w:sz w:val="20"/>
        </w:rPr>
      </w:pPr>
      <w:r w:rsidRPr="008668CE">
        <w:rPr>
          <w:rFonts w:ascii="Arial" w:hAnsi="Arial" w:cs="Arial"/>
          <w:b/>
          <w:bCs/>
          <w:sz w:val="20"/>
        </w:rPr>
        <w:t>Cómputo Matemático:</w:t>
      </w:r>
      <w:r w:rsidRPr="008668CE">
        <w:rPr>
          <w:rFonts w:ascii="Arial" w:hAnsi="Arial" w:cs="Arial"/>
          <w:sz w:val="20"/>
        </w:rPr>
        <w:t xml:space="preserve"> La bonificación consiste en la asignación de un </w:t>
      </w:r>
      <w:r w:rsidRPr="008668CE">
        <w:rPr>
          <w:rFonts w:ascii="Arial" w:hAnsi="Arial" w:cs="Arial"/>
          <w:b/>
          <w:bCs/>
          <w:sz w:val="20"/>
        </w:rPr>
        <w:t>cinco por ciento (5%) adicional sobre el puntaje total obtenido</w:t>
      </w:r>
      <w:r w:rsidRPr="008668CE">
        <w:rPr>
          <w:rFonts w:ascii="Arial" w:hAnsi="Arial" w:cs="Arial"/>
          <w:sz w:val="20"/>
        </w:rPr>
        <w:t xml:space="preserve"> por el postor (una vez concluidas las evaluaciones técnica y económica).</w:t>
      </w:r>
    </w:p>
    <w:p w14:paraId="0A3F3B9F" w14:textId="77777777" w:rsidR="00736C8C" w:rsidRPr="008668CE" w:rsidRDefault="00736C8C" w:rsidP="00B7340F">
      <w:pPr>
        <w:jc w:val="both"/>
        <w:rPr>
          <w:rFonts w:ascii="Arial" w:hAnsi="Arial" w:cs="Arial"/>
          <w:sz w:val="20"/>
        </w:rPr>
      </w:pPr>
    </w:p>
    <w:p w14:paraId="4E61DEB4" w14:textId="77777777" w:rsidR="00736C8C" w:rsidRDefault="00736C8C" w:rsidP="00B7340F">
      <w:pPr>
        <w:jc w:val="both"/>
        <w:rPr>
          <w:rFonts w:ascii="Arial" w:hAnsi="Arial" w:cs="Arial"/>
          <w:sz w:val="20"/>
          <w:lang w:val="es-ES"/>
        </w:rPr>
      </w:pPr>
    </w:p>
    <w:p w14:paraId="2528B659" w14:textId="77777777" w:rsidR="00736C8C" w:rsidRDefault="00736C8C" w:rsidP="00B7340F">
      <w:pPr>
        <w:jc w:val="both"/>
      </w:pPr>
    </w:p>
    <w:p w14:paraId="1011CD69" w14:textId="77777777" w:rsidR="00D50BAA" w:rsidRDefault="00D50BAA" w:rsidP="00B7340F">
      <w:pPr>
        <w:jc w:val="both"/>
      </w:pPr>
    </w:p>
    <w:p w14:paraId="6528AC32" w14:textId="77777777" w:rsidR="00D50BAA" w:rsidRDefault="00D50BAA" w:rsidP="00B7340F">
      <w:pPr>
        <w:jc w:val="both"/>
      </w:pPr>
    </w:p>
    <w:p w14:paraId="409C82D1" w14:textId="77777777" w:rsidR="00D50BAA" w:rsidRDefault="00D50BAA" w:rsidP="00B7340F">
      <w:pPr>
        <w:jc w:val="both"/>
      </w:pPr>
    </w:p>
    <w:p w14:paraId="4DB03F29" w14:textId="77777777" w:rsidR="00D50BAA" w:rsidRDefault="00D50BAA" w:rsidP="00B7340F">
      <w:pPr>
        <w:jc w:val="both"/>
      </w:pPr>
    </w:p>
    <w:p w14:paraId="601DECAF" w14:textId="77777777" w:rsidR="00D50BAA" w:rsidRDefault="00D50BAA" w:rsidP="00B7340F">
      <w:pPr>
        <w:jc w:val="both"/>
      </w:pPr>
    </w:p>
    <w:p w14:paraId="2E88E972" w14:textId="77777777" w:rsidR="00D50BAA" w:rsidRDefault="00D50BAA" w:rsidP="00B7340F">
      <w:pPr>
        <w:jc w:val="both"/>
      </w:pPr>
    </w:p>
    <w:p w14:paraId="56990576" w14:textId="77777777" w:rsidR="00D50BAA" w:rsidRDefault="00D50BAA" w:rsidP="00B7340F">
      <w:pPr>
        <w:jc w:val="both"/>
      </w:pPr>
    </w:p>
    <w:p w14:paraId="331C5A33" w14:textId="77777777" w:rsidR="00D50BAA" w:rsidRDefault="00D50BAA" w:rsidP="00B7340F">
      <w:pPr>
        <w:jc w:val="both"/>
      </w:pPr>
    </w:p>
    <w:p w14:paraId="2DA5897C" w14:textId="77777777" w:rsidR="00D50BAA" w:rsidRDefault="00D50BAA" w:rsidP="00B7340F">
      <w:pPr>
        <w:jc w:val="both"/>
      </w:pPr>
    </w:p>
    <w:p w14:paraId="5FAA4F92" w14:textId="77777777" w:rsidR="00D50BAA" w:rsidRDefault="00D50BAA" w:rsidP="00B7340F">
      <w:pPr>
        <w:jc w:val="both"/>
      </w:pPr>
    </w:p>
    <w:p w14:paraId="6D8667F4" w14:textId="77777777" w:rsidR="00D50BAA" w:rsidRDefault="00D50BAA" w:rsidP="00B7340F">
      <w:pPr>
        <w:jc w:val="both"/>
      </w:pPr>
    </w:p>
    <w:p w14:paraId="65DEC4B8" w14:textId="77777777" w:rsidR="00D50BAA" w:rsidRDefault="00D50BAA" w:rsidP="00B7340F">
      <w:pPr>
        <w:jc w:val="both"/>
      </w:pPr>
    </w:p>
    <w:p w14:paraId="295475E9" w14:textId="77777777" w:rsidR="00D50BAA" w:rsidRDefault="00D50BAA" w:rsidP="00B7340F">
      <w:pPr>
        <w:jc w:val="both"/>
      </w:pPr>
    </w:p>
    <w:p w14:paraId="2706C87A" w14:textId="77777777" w:rsidR="00D50BAA" w:rsidRDefault="00D50BAA" w:rsidP="00B7340F">
      <w:pPr>
        <w:jc w:val="both"/>
      </w:pPr>
    </w:p>
    <w:p w14:paraId="6F755A94" w14:textId="77777777" w:rsidR="00D50BAA" w:rsidRDefault="00D50BAA" w:rsidP="00B7340F">
      <w:pPr>
        <w:jc w:val="both"/>
      </w:pPr>
    </w:p>
    <w:p w14:paraId="77DED138" w14:textId="77777777" w:rsidR="00D50BAA" w:rsidRDefault="00D50BAA" w:rsidP="00B7340F">
      <w:pPr>
        <w:jc w:val="both"/>
      </w:pPr>
    </w:p>
    <w:p w14:paraId="2CCA5080" w14:textId="77777777" w:rsidR="00D50BAA" w:rsidRDefault="00D50BAA" w:rsidP="00B7340F">
      <w:pPr>
        <w:jc w:val="both"/>
      </w:pPr>
    </w:p>
    <w:p w14:paraId="5E8E2B29" w14:textId="77777777" w:rsidR="00D50BAA" w:rsidRDefault="00D50BAA" w:rsidP="00B7340F">
      <w:pPr>
        <w:jc w:val="both"/>
      </w:pPr>
    </w:p>
    <w:p w14:paraId="0AC8EAFB" w14:textId="77777777" w:rsidR="00D50BAA" w:rsidRDefault="00D50BAA" w:rsidP="00B7340F">
      <w:pPr>
        <w:jc w:val="both"/>
      </w:pPr>
    </w:p>
    <w:p w14:paraId="58A379FC" w14:textId="77777777" w:rsidR="00D50BAA" w:rsidRDefault="00D50BAA" w:rsidP="00B7340F">
      <w:pPr>
        <w:jc w:val="both"/>
      </w:pPr>
    </w:p>
    <w:p w14:paraId="123BF1F4" w14:textId="77777777" w:rsidR="00D50BAA" w:rsidRDefault="00D50BAA" w:rsidP="00B7340F">
      <w:pPr>
        <w:jc w:val="both"/>
      </w:pPr>
    </w:p>
    <w:p w14:paraId="08598339" w14:textId="77777777" w:rsidR="00B142C5" w:rsidRDefault="00B142C5" w:rsidP="00B7340F">
      <w:pPr>
        <w:jc w:val="both"/>
      </w:pPr>
    </w:p>
    <w:p w14:paraId="65BEF4BF" w14:textId="77777777" w:rsidR="008342B3" w:rsidRDefault="008342B3" w:rsidP="00B7340F">
      <w:pPr>
        <w:jc w:val="both"/>
      </w:pPr>
    </w:p>
    <w:p w14:paraId="04D61CE6" w14:textId="77777777" w:rsidR="008342B3" w:rsidRDefault="008342B3" w:rsidP="00B7340F">
      <w:pPr>
        <w:jc w:val="both"/>
      </w:pPr>
    </w:p>
    <w:p w14:paraId="4AC07864" w14:textId="77777777" w:rsidR="008342B3" w:rsidRDefault="008342B3" w:rsidP="00B7340F">
      <w:pPr>
        <w:jc w:val="both"/>
      </w:pPr>
    </w:p>
    <w:p w14:paraId="00E1349A" w14:textId="77777777" w:rsidR="00CD1A33" w:rsidRDefault="00CD1A33" w:rsidP="00B7340F">
      <w:pPr>
        <w:jc w:val="both"/>
      </w:pPr>
    </w:p>
    <w:p w14:paraId="09203ED4" w14:textId="77777777" w:rsidR="005025E6" w:rsidRPr="00C07BAA" w:rsidRDefault="005025E6" w:rsidP="00B7340F">
      <w:pPr>
        <w:jc w:val="both"/>
      </w:pPr>
    </w:p>
    <w:sectPr w:rsidR="005025E6" w:rsidRPr="00C07B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69"/>
    <w:multiLevelType w:val="multilevel"/>
    <w:tmpl w:val="2388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1CC2"/>
    <w:multiLevelType w:val="multilevel"/>
    <w:tmpl w:val="EA0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0125B"/>
    <w:multiLevelType w:val="multilevel"/>
    <w:tmpl w:val="B8A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61F5"/>
    <w:multiLevelType w:val="multilevel"/>
    <w:tmpl w:val="670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360A8"/>
    <w:multiLevelType w:val="multilevel"/>
    <w:tmpl w:val="9104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56FA3"/>
    <w:multiLevelType w:val="multilevel"/>
    <w:tmpl w:val="2C4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66821"/>
    <w:multiLevelType w:val="multilevel"/>
    <w:tmpl w:val="FEB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351CE"/>
    <w:multiLevelType w:val="multilevel"/>
    <w:tmpl w:val="2152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93793"/>
    <w:multiLevelType w:val="multilevel"/>
    <w:tmpl w:val="89D8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D3054"/>
    <w:multiLevelType w:val="multilevel"/>
    <w:tmpl w:val="9E8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52E56"/>
    <w:multiLevelType w:val="multilevel"/>
    <w:tmpl w:val="87AC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D72F8"/>
    <w:multiLevelType w:val="multilevel"/>
    <w:tmpl w:val="E49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C2233"/>
    <w:multiLevelType w:val="multilevel"/>
    <w:tmpl w:val="56B0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12854"/>
    <w:multiLevelType w:val="multilevel"/>
    <w:tmpl w:val="B4B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A75E2"/>
    <w:multiLevelType w:val="multilevel"/>
    <w:tmpl w:val="4EB01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C57DB"/>
    <w:multiLevelType w:val="multilevel"/>
    <w:tmpl w:val="7EB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303E0"/>
    <w:multiLevelType w:val="multilevel"/>
    <w:tmpl w:val="BD72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634F0"/>
    <w:multiLevelType w:val="multilevel"/>
    <w:tmpl w:val="22C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D84329"/>
    <w:multiLevelType w:val="multilevel"/>
    <w:tmpl w:val="848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E14E5"/>
    <w:multiLevelType w:val="multilevel"/>
    <w:tmpl w:val="7658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F07B4"/>
    <w:multiLevelType w:val="multilevel"/>
    <w:tmpl w:val="5B5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82B6F"/>
    <w:multiLevelType w:val="multilevel"/>
    <w:tmpl w:val="F59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EE549F"/>
    <w:multiLevelType w:val="multilevel"/>
    <w:tmpl w:val="40F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F16B4B"/>
    <w:multiLevelType w:val="multilevel"/>
    <w:tmpl w:val="C3A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6C39E9"/>
    <w:multiLevelType w:val="multilevel"/>
    <w:tmpl w:val="9E3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A12A66"/>
    <w:multiLevelType w:val="multilevel"/>
    <w:tmpl w:val="7A9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96DC9"/>
    <w:multiLevelType w:val="multilevel"/>
    <w:tmpl w:val="FC8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A97889"/>
    <w:multiLevelType w:val="multilevel"/>
    <w:tmpl w:val="DE84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826071"/>
    <w:multiLevelType w:val="multilevel"/>
    <w:tmpl w:val="2A5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5148C"/>
    <w:multiLevelType w:val="multilevel"/>
    <w:tmpl w:val="FAD6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C33AD2"/>
    <w:multiLevelType w:val="multilevel"/>
    <w:tmpl w:val="8CF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5311A"/>
    <w:multiLevelType w:val="multilevel"/>
    <w:tmpl w:val="F45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581193"/>
    <w:multiLevelType w:val="multilevel"/>
    <w:tmpl w:val="E19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616F42"/>
    <w:multiLevelType w:val="multilevel"/>
    <w:tmpl w:val="22D4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2A7C35"/>
    <w:multiLevelType w:val="multilevel"/>
    <w:tmpl w:val="B0A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487BB7"/>
    <w:multiLevelType w:val="multilevel"/>
    <w:tmpl w:val="03D4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2231F3"/>
    <w:multiLevelType w:val="multilevel"/>
    <w:tmpl w:val="E246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996E60"/>
    <w:multiLevelType w:val="multilevel"/>
    <w:tmpl w:val="46E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301623"/>
    <w:multiLevelType w:val="multilevel"/>
    <w:tmpl w:val="BF9A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6F2030"/>
    <w:multiLevelType w:val="multilevel"/>
    <w:tmpl w:val="2744E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9C52AD"/>
    <w:multiLevelType w:val="multilevel"/>
    <w:tmpl w:val="E0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B45226"/>
    <w:multiLevelType w:val="multilevel"/>
    <w:tmpl w:val="A3C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C44DC5"/>
    <w:multiLevelType w:val="multilevel"/>
    <w:tmpl w:val="6912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087E07"/>
    <w:multiLevelType w:val="multilevel"/>
    <w:tmpl w:val="503A2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8476B6"/>
    <w:multiLevelType w:val="multilevel"/>
    <w:tmpl w:val="041C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263F65"/>
    <w:multiLevelType w:val="multilevel"/>
    <w:tmpl w:val="8DE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6A6E49"/>
    <w:multiLevelType w:val="multilevel"/>
    <w:tmpl w:val="6FB6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A41F45"/>
    <w:multiLevelType w:val="multilevel"/>
    <w:tmpl w:val="91D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56375C"/>
    <w:multiLevelType w:val="multilevel"/>
    <w:tmpl w:val="EA4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7745F8"/>
    <w:multiLevelType w:val="multilevel"/>
    <w:tmpl w:val="FAD2E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667EB5"/>
    <w:multiLevelType w:val="multilevel"/>
    <w:tmpl w:val="787E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685BB5"/>
    <w:multiLevelType w:val="multilevel"/>
    <w:tmpl w:val="D5E0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042ADE"/>
    <w:multiLevelType w:val="multilevel"/>
    <w:tmpl w:val="7C8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FD068F"/>
    <w:multiLevelType w:val="multilevel"/>
    <w:tmpl w:val="8BF8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496DCB"/>
    <w:multiLevelType w:val="multilevel"/>
    <w:tmpl w:val="B5C0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035FC"/>
    <w:multiLevelType w:val="multilevel"/>
    <w:tmpl w:val="729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DE3807"/>
    <w:multiLevelType w:val="multilevel"/>
    <w:tmpl w:val="53E0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395166"/>
    <w:multiLevelType w:val="multilevel"/>
    <w:tmpl w:val="D450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505494"/>
    <w:multiLevelType w:val="multilevel"/>
    <w:tmpl w:val="EAC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563903"/>
    <w:multiLevelType w:val="multilevel"/>
    <w:tmpl w:val="C5C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5B0BB2"/>
    <w:multiLevelType w:val="multilevel"/>
    <w:tmpl w:val="AB1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A6492F"/>
    <w:multiLevelType w:val="hybridMultilevel"/>
    <w:tmpl w:val="23141462"/>
    <w:lvl w:ilvl="0" w:tplc="71A061E6">
      <w:start w:val="1"/>
      <w:numFmt w:val="decimal"/>
      <w:lvlText w:val="%1."/>
      <w:lvlJc w:val="left"/>
      <w:pPr>
        <w:ind w:left="1778" w:hanging="360"/>
      </w:pPr>
      <w:rPr>
        <w:rFonts w:hint="default"/>
        <w:b/>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62" w15:restartNumberingAfterBreak="0">
    <w:nsid w:val="161C659C"/>
    <w:multiLevelType w:val="multilevel"/>
    <w:tmpl w:val="A81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5208C3"/>
    <w:multiLevelType w:val="multilevel"/>
    <w:tmpl w:val="C16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067655"/>
    <w:multiLevelType w:val="multilevel"/>
    <w:tmpl w:val="DC8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D50435"/>
    <w:multiLevelType w:val="multilevel"/>
    <w:tmpl w:val="1194B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503871"/>
    <w:multiLevelType w:val="multilevel"/>
    <w:tmpl w:val="2B0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7C514B"/>
    <w:multiLevelType w:val="multilevel"/>
    <w:tmpl w:val="EA64B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A0570B2"/>
    <w:multiLevelType w:val="multilevel"/>
    <w:tmpl w:val="785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3775CE"/>
    <w:multiLevelType w:val="multilevel"/>
    <w:tmpl w:val="7AE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4576F5"/>
    <w:multiLevelType w:val="multilevel"/>
    <w:tmpl w:val="E6C2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5B53B9"/>
    <w:multiLevelType w:val="multilevel"/>
    <w:tmpl w:val="3CE0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DE6539"/>
    <w:multiLevelType w:val="multilevel"/>
    <w:tmpl w:val="1DE4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3A30A2"/>
    <w:multiLevelType w:val="multilevel"/>
    <w:tmpl w:val="022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D4409F"/>
    <w:multiLevelType w:val="multilevel"/>
    <w:tmpl w:val="A77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D62321"/>
    <w:multiLevelType w:val="multilevel"/>
    <w:tmpl w:val="C8A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393B1C"/>
    <w:multiLevelType w:val="multilevel"/>
    <w:tmpl w:val="DC6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8A732F"/>
    <w:multiLevelType w:val="multilevel"/>
    <w:tmpl w:val="4C7C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9103A0"/>
    <w:multiLevelType w:val="multilevel"/>
    <w:tmpl w:val="971A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A13C39"/>
    <w:multiLevelType w:val="multilevel"/>
    <w:tmpl w:val="15C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CF30C0"/>
    <w:multiLevelType w:val="multilevel"/>
    <w:tmpl w:val="E19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F96D88"/>
    <w:multiLevelType w:val="multilevel"/>
    <w:tmpl w:val="B2865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0838E8"/>
    <w:multiLevelType w:val="multilevel"/>
    <w:tmpl w:val="DD74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0F27C5"/>
    <w:multiLevelType w:val="multilevel"/>
    <w:tmpl w:val="C77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D26A68"/>
    <w:multiLevelType w:val="multilevel"/>
    <w:tmpl w:val="DD0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FA6BDD"/>
    <w:multiLevelType w:val="multilevel"/>
    <w:tmpl w:val="7596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087B01"/>
    <w:multiLevelType w:val="multilevel"/>
    <w:tmpl w:val="36AA6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0F0121"/>
    <w:multiLevelType w:val="multilevel"/>
    <w:tmpl w:val="F7A88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516216"/>
    <w:multiLevelType w:val="multilevel"/>
    <w:tmpl w:val="53FA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02356F"/>
    <w:multiLevelType w:val="multilevel"/>
    <w:tmpl w:val="503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331109"/>
    <w:multiLevelType w:val="multilevel"/>
    <w:tmpl w:val="7C2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A763E9"/>
    <w:multiLevelType w:val="multilevel"/>
    <w:tmpl w:val="3FF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B9269A"/>
    <w:multiLevelType w:val="multilevel"/>
    <w:tmpl w:val="5DB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BC1C5D"/>
    <w:multiLevelType w:val="multilevel"/>
    <w:tmpl w:val="A8A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2A10BC"/>
    <w:multiLevelType w:val="multilevel"/>
    <w:tmpl w:val="778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AD485D"/>
    <w:multiLevelType w:val="multilevel"/>
    <w:tmpl w:val="9938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1A19BB"/>
    <w:multiLevelType w:val="multilevel"/>
    <w:tmpl w:val="BA5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4A4903"/>
    <w:multiLevelType w:val="multilevel"/>
    <w:tmpl w:val="646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9C0A23"/>
    <w:multiLevelType w:val="multilevel"/>
    <w:tmpl w:val="0906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ED419E"/>
    <w:multiLevelType w:val="multilevel"/>
    <w:tmpl w:val="F79E1B58"/>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32156C"/>
    <w:multiLevelType w:val="multilevel"/>
    <w:tmpl w:val="300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4A2DF5"/>
    <w:multiLevelType w:val="multilevel"/>
    <w:tmpl w:val="883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E3618C"/>
    <w:multiLevelType w:val="hybridMultilevel"/>
    <w:tmpl w:val="07CC74FE"/>
    <w:lvl w:ilvl="0" w:tplc="280A0005">
      <w:start w:val="1"/>
      <w:numFmt w:val="bullet"/>
      <w:lvlText w:val=""/>
      <w:lvlJc w:val="left"/>
      <w:pPr>
        <w:ind w:left="2858" w:hanging="360"/>
      </w:pPr>
      <w:rPr>
        <w:rFonts w:ascii="Wingdings" w:hAnsi="Wingdings" w:hint="default"/>
      </w:rPr>
    </w:lvl>
    <w:lvl w:ilvl="1" w:tplc="280A0003" w:tentative="1">
      <w:start w:val="1"/>
      <w:numFmt w:val="bullet"/>
      <w:lvlText w:val="o"/>
      <w:lvlJc w:val="left"/>
      <w:pPr>
        <w:ind w:left="3578" w:hanging="360"/>
      </w:pPr>
      <w:rPr>
        <w:rFonts w:ascii="Courier New" w:hAnsi="Courier New" w:cs="Courier New" w:hint="default"/>
      </w:rPr>
    </w:lvl>
    <w:lvl w:ilvl="2" w:tplc="280A0005" w:tentative="1">
      <w:start w:val="1"/>
      <w:numFmt w:val="bullet"/>
      <w:lvlText w:val=""/>
      <w:lvlJc w:val="left"/>
      <w:pPr>
        <w:ind w:left="4298" w:hanging="360"/>
      </w:pPr>
      <w:rPr>
        <w:rFonts w:ascii="Wingdings" w:hAnsi="Wingdings" w:hint="default"/>
      </w:rPr>
    </w:lvl>
    <w:lvl w:ilvl="3" w:tplc="280A0001" w:tentative="1">
      <w:start w:val="1"/>
      <w:numFmt w:val="bullet"/>
      <w:lvlText w:val=""/>
      <w:lvlJc w:val="left"/>
      <w:pPr>
        <w:ind w:left="5018" w:hanging="360"/>
      </w:pPr>
      <w:rPr>
        <w:rFonts w:ascii="Symbol" w:hAnsi="Symbol" w:hint="default"/>
      </w:rPr>
    </w:lvl>
    <w:lvl w:ilvl="4" w:tplc="280A0003" w:tentative="1">
      <w:start w:val="1"/>
      <w:numFmt w:val="bullet"/>
      <w:lvlText w:val="o"/>
      <w:lvlJc w:val="left"/>
      <w:pPr>
        <w:ind w:left="5738" w:hanging="360"/>
      </w:pPr>
      <w:rPr>
        <w:rFonts w:ascii="Courier New" w:hAnsi="Courier New" w:cs="Courier New" w:hint="default"/>
      </w:rPr>
    </w:lvl>
    <w:lvl w:ilvl="5" w:tplc="280A0005" w:tentative="1">
      <w:start w:val="1"/>
      <w:numFmt w:val="bullet"/>
      <w:lvlText w:val=""/>
      <w:lvlJc w:val="left"/>
      <w:pPr>
        <w:ind w:left="6458" w:hanging="360"/>
      </w:pPr>
      <w:rPr>
        <w:rFonts w:ascii="Wingdings" w:hAnsi="Wingdings" w:hint="default"/>
      </w:rPr>
    </w:lvl>
    <w:lvl w:ilvl="6" w:tplc="280A0001" w:tentative="1">
      <w:start w:val="1"/>
      <w:numFmt w:val="bullet"/>
      <w:lvlText w:val=""/>
      <w:lvlJc w:val="left"/>
      <w:pPr>
        <w:ind w:left="7178" w:hanging="360"/>
      </w:pPr>
      <w:rPr>
        <w:rFonts w:ascii="Symbol" w:hAnsi="Symbol" w:hint="default"/>
      </w:rPr>
    </w:lvl>
    <w:lvl w:ilvl="7" w:tplc="280A0003" w:tentative="1">
      <w:start w:val="1"/>
      <w:numFmt w:val="bullet"/>
      <w:lvlText w:val="o"/>
      <w:lvlJc w:val="left"/>
      <w:pPr>
        <w:ind w:left="7898" w:hanging="360"/>
      </w:pPr>
      <w:rPr>
        <w:rFonts w:ascii="Courier New" w:hAnsi="Courier New" w:cs="Courier New" w:hint="default"/>
      </w:rPr>
    </w:lvl>
    <w:lvl w:ilvl="8" w:tplc="280A0005" w:tentative="1">
      <w:start w:val="1"/>
      <w:numFmt w:val="bullet"/>
      <w:lvlText w:val=""/>
      <w:lvlJc w:val="left"/>
      <w:pPr>
        <w:ind w:left="8618" w:hanging="360"/>
      </w:pPr>
      <w:rPr>
        <w:rFonts w:ascii="Wingdings" w:hAnsi="Wingdings" w:hint="default"/>
      </w:rPr>
    </w:lvl>
  </w:abstractNum>
  <w:abstractNum w:abstractNumId="103" w15:restartNumberingAfterBreak="0">
    <w:nsid w:val="28226B59"/>
    <w:multiLevelType w:val="multilevel"/>
    <w:tmpl w:val="E512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255CE7"/>
    <w:multiLevelType w:val="multilevel"/>
    <w:tmpl w:val="B9C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DE0003"/>
    <w:multiLevelType w:val="multilevel"/>
    <w:tmpl w:val="230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DF2B00"/>
    <w:multiLevelType w:val="multilevel"/>
    <w:tmpl w:val="B5E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FC0E78"/>
    <w:multiLevelType w:val="multilevel"/>
    <w:tmpl w:val="76F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0E25E9"/>
    <w:multiLevelType w:val="multilevel"/>
    <w:tmpl w:val="373C6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5F627C"/>
    <w:multiLevelType w:val="multilevel"/>
    <w:tmpl w:val="E7B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8E7308"/>
    <w:multiLevelType w:val="multilevel"/>
    <w:tmpl w:val="AD4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92022D"/>
    <w:multiLevelType w:val="multilevel"/>
    <w:tmpl w:val="60F2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F56162"/>
    <w:multiLevelType w:val="multilevel"/>
    <w:tmpl w:val="5714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17669E"/>
    <w:multiLevelType w:val="multilevel"/>
    <w:tmpl w:val="002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2C0360"/>
    <w:multiLevelType w:val="multilevel"/>
    <w:tmpl w:val="74C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3C6F59"/>
    <w:multiLevelType w:val="multilevel"/>
    <w:tmpl w:val="0CF8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937764"/>
    <w:multiLevelType w:val="multilevel"/>
    <w:tmpl w:val="1430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15776C"/>
    <w:multiLevelType w:val="multilevel"/>
    <w:tmpl w:val="5B8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800326"/>
    <w:multiLevelType w:val="multilevel"/>
    <w:tmpl w:val="CC9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393CAB"/>
    <w:multiLevelType w:val="multilevel"/>
    <w:tmpl w:val="7DF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A034E6"/>
    <w:multiLevelType w:val="multilevel"/>
    <w:tmpl w:val="396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FF6F89"/>
    <w:multiLevelType w:val="multilevel"/>
    <w:tmpl w:val="76E8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043C22"/>
    <w:multiLevelType w:val="multilevel"/>
    <w:tmpl w:val="5C46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9B5824"/>
    <w:multiLevelType w:val="multilevel"/>
    <w:tmpl w:val="3D1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EE4892"/>
    <w:multiLevelType w:val="multilevel"/>
    <w:tmpl w:val="BCAC9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F60262"/>
    <w:multiLevelType w:val="multilevel"/>
    <w:tmpl w:val="4E2E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1C1CA2"/>
    <w:multiLevelType w:val="multilevel"/>
    <w:tmpl w:val="417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506AA2"/>
    <w:multiLevelType w:val="multilevel"/>
    <w:tmpl w:val="1B26F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145B73"/>
    <w:multiLevelType w:val="multilevel"/>
    <w:tmpl w:val="114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8773C3"/>
    <w:multiLevelType w:val="multilevel"/>
    <w:tmpl w:val="B4CA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A73033"/>
    <w:multiLevelType w:val="multilevel"/>
    <w:tmpl w:val="9E1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1779DD"/>
    <w:multiLevelType w:val="multilevel"/>
    <w:tmpl w:val="C76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647743"/>
    <w:multiLevelType w:val="multilevel"/>
    <w:tmpl w:val="27C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F36686"/>
    <w:multiLevelType w:val="multilevel"/>
    <w:tmpl w:val="BC7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BF0367"/>
    <w:multiLevelType w:val="multilevel"/>
    <w:tmpl w:val="5016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CE3803"/>
    <w:multiLevelType w:val="multilevel"/>
    <w:tmpl w:val="390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116061"/>
    <w:multiLevelType w:val="multilevel"/>
    <w:tmpl w:val="687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173A81"/>
    <w:multiLevelType w:val="multilevel"/>
    <w:tmpl w:val="673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2F401E"/>
    <w:multiLevelType w:val="multilevel"/>
    <w:tmpl w:val="03F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4B0C48"/>
    <w:multiLevelType w:val="multilevel"/>
    <w:tmpl w:val="C116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B13C14"/>
    <w:multiLevelType w:val="multilevel"/>
    <w:tmpl w:val="064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F6408"/>
    <w:multiLevelType w:val="multilevel"/>
    <w:tmpl w:val="A9B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07228A"/>
    <w:multiLevelType w:val="multilevel"/>
    <w:tmpl w:val="5D2E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556A6D"/>
    <w:multiLevelType w:val="multilevel"/>
    <w:tmpl w:val="2808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5B1C7A"/>
    <w:multiLevelType w:val="multilevel"/>
    <w:tmpl w:val="713A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EE1B3B"/>
    <w:multiLevelType w:val="multilevel"/>
    <w:tmpl w:val="CA0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5D3956"/>
    <w:multiLevelType w:val="multilevel"/>
    <w:tmpl w:val="BE5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8B1639"/>
    <w:multiLevelType w:val="multilevel"/>
    <w:tmpl w:val="7758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D53217"/>
    <w:multiLevelType w:val="multilevel"/>
    <w:tmpl w:val="B962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E91F47"/>
    <w:multiLevelType w:val="multilevel"/>
    <w:tmpl w:val="3BE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4B5440"/>
    <w:multiLevelType w:val="multilevel"/>
    <w:tmpl w:val="B27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8501C2"/>
    <w:multiLevelType w:val="multilevel"/>
    <w:tmpl w:val="2580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0B29A1"/>
    <w:multiLevelType w:val="multilevel"/>
    <w:tmpl w:val="82B0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262B3E"/>
    <w:multiLevelType w:val="multilevel"/>
    <w:tmpl w:val="6310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9505EE3"/>
    <w:multiLevelType w:val="multilevel"/>
    <w:tmpl w:val="0BB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536EF6"/>
    <w:multiLevelType w:val="multilevel"/>
    <w:tmpl w:val="394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826E18"/>
    <w:multiLevelType w:val="multilevel"/>
    <w:tmpl w:val="D90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A6601F"/>
    <w:multiLevelType w:val="multilevel"/>
    <w:tmpl w:val="A22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2973F7"/>
    <w:multiLevelType w:val="multilevel"/>
    <w:tmpl w:val="19EA9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C43051"/>
    <w:multiLevelType w:val="multilevel"/>
    <w:tmpl w:val="A4F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1420A5"/>
    <w:multiLevelType w:val="multilevel"/>
    <w:tmpl w:val="3F3C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6B3596"/>
    <w:multiLevelType w:val="multilevel"/>
    <w:tmpl w:val="F9F2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6D50A7"/>
    <w:multiLevelType w:val="multilevel"/>
    <w:tmpl w:val="D90AF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7817F9"/>
    <w:multiLevelType w:val="multilevel"/>
    <w:tmpl w:val="D6E2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960340"/>
    <w:multiLevelType w:val="multilevel"/>
    <w:tmpl w:val="A548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3F5284"/>
    <w:multiLevelType w:val="multilevel"/>
    <w:tmpl w:val="BEE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B57C70"/>
    <w:multiLevelType w:val="multilevel"/>
    <w:tmpl w:val="2D54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627F70"/>
    <w:multiLevelType w:val="multilevel"/>
    <w:tmpl w:val="6A5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6A1AB2"/>
    <w:multiLevelType w:val="multilevel"/>
    <w:tmpl w:val="A740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AC06F2"/>
    <w:multiLevelType w:val="multilevel"/>
    <w:tmpl w:val="4B1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CB37AC"/>
    <w:multiLevelType w:val="multilevel"/>
    <w:tmpl w:val="EB5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C64DDE"/>
    <w:multiLevelType w:val="multilevel"/>
    <w:tmpl w:val="10DE5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DA58B4"/>
    <w:multiLevelType w:val="multilevel"/>
    <w:tmpl w:val="5CFE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827C2D"/>
    <w:multiLevelType w:val="multilevel"/>
    <w:tmpl w:val="200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9C70A8"/>
    <w:multiLevelType w:val="multilevel"/>
    <w:tmpl w:val="552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2C003C"/>
    <w:multiLevelType w:val="multilevel"/>
    <w:tmpl w:val="669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447D5E"/>
    <w:multiLevelType w:val="multilevel"/>
    <w:tmpl w:val="99D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7725ED"/>
    <w:multiLevelType w:val="multilevel"/>
    <w:tmpl w:val="4F0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786CF7"/>
    <w:multiLevelType w:val="multilevel"/>
    <w:tmpl w:val="175C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B336B3"/>
    <w:multiLevelType w:val="multilevel"/>
    <w:tmpl w:val="4F52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EE1271"/>
    <w:multiLevelType w:val="multilevel"/>
    <w:tmpl w:val="48E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9623D4"/>
    <w:multiLevelType w:val="multilevel"/>
    <w:tmpl w:val="4822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DC3BB9"/>
    <w:multiLevelType w:val="multilevel"/>
    <w:tmpl w:val="D0DAE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32A5A90"/>
    <w:multiLevelType w:val="multilevel"/>
    <w:tmpl w:val="361E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5B40E4"/>
    <w:multiLevelType w:val="multilevel"/>
    <w:tmpl w:val="5F28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5D046A"/>
    <w:multiLevelType w:val="multilevel"/>
    <w:tmpl w:val="0724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5F585B"/>
    <w:multiLevelType w:val="multilevel"/>
    <w:tmpl w:val="C87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F30613"/>
    <w:multiLevelType w:val="multilevel"/>
    <w:tmpl w:val="483A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FF5E34"/>
    <w:multiLevelType w:val="multilevel"/>
    <w:tmpl w:val="700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A24C7D"/>
    <w:multiLevelType w:val="multilevel"/>
    <w:tmpl w:val="2BE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7432D1"/>
    <w:multiLevelType w:val="multilevel"/>
    <w:tmpl w:val="58A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1309B5"/>
    <w:multiLevelType w:val="multilevel"/>
    <w:tmpl w:val="156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171EE3"/>
    <w:multiLevelType w:val="multilevel"/>
    <w:tmpl w:val="699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63B7FF5"/>
    <w:multiLevelType w:val="multilevel"/>
    <w:tmpl w:val="60D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3C202C"/>
    <w:multiLevelType w:val="multilevel"/>
    <w:tmpl w:val="C90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7E1559"/>
    <w:multiLevelType w:val="multilevel"/>
    <w:tmpl w:val="648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CA69F4"/>
    <w:multiLevelType w:val="multilevel"/>
    <w:tmpl w:val="195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4B5E7F"/>
    <w:multiLevelType w:val="multilevel"/>
    <w:tmpl w:val="D71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79423C"/>
    <w:multiLevelType w:val="multilevel"/>
    <w:tmpl w:val="891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7A6647"/>
    <w:multiLevelType w:val="multilevel"/>
    <w:tmpl w:val="18C21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9E211A"/>
    <w:multiLevelType w:val="multilevel"/>
    <w:tmpl w:val="1F44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410CF9"/>
    <w:multiLevelType w:val="multilevel"/>
    <w:tmpl w:val="AF6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E80788"/>
    <w:multiLevelType w:val="multilevel"/>
    <w:tmpl w:val="150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23708E"/>
    <w:multiLevelType w:val="multilevel"/>
    <w:tmpl w:val="7E1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AC5D35"/>
    <w:multiLevelType w:val="multilevel"/>
    <w:tmpl w:val="2C1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1A625C"/>
    <w:multiLevelType w:val="multilevel"/>
    <w:tmpl w:val="764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8D2005"/>
    <w:multiLevelType w:val="multilevel"/>
    <w:tmpl w:val="3144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DC6CB5"/>
    <w:multiLevelType w:val="multilevel"/>
    <w:tmpl w:val="329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8601B8"/>
    <w:multiLevelType w:val="multilevel"/>
    <w:tmpl w:val="273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E41971"/>
    <w:multiLevelType w:val="multilevel"/>
    <w:tmpl w:val="99A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CE2A18"/>
    <w:multiLevelType w:val="multilevel"/>
    <w:tmpl w:val="1D5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D24911"/>
    <w:multiLevelType w:val="multilevel"/>
    <w:tmpl w:val="B9B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E059B5"/>
    <w:multiLevelType w:val="hybridMultilevel"/>
    <w:tmpl w:val="886636FC"/>
    <w:lvl w:ilvl="0" w:tplc="C7825AD8">
      <w:start w:val="4"/>
      <w:numFmt w:val="bullet"/>
      <w:lvlText w:val="-"/>
      <w:lvlJc w:val="left"/>
      <w:pPr>
        <w:ind w:left="1778" w:hanging="360"/>
      </w:pPr>
      <w:rPr>
        <w:rFonts w:ascii="Arial" w:eastAsiaTheme="minorHAnsi" w:hAnsi="Arial" w:cs="Aria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213" w15:restartNumberingAfterBreak="0">
    <w:nsid w:val="4E0C62FE"/>
    <w:multiLevelType w:val="multilevel"/>
    <w:tmpl w:val="E10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414795"/>
    <w:multiLevelType w:val="multilevel"/>
    <w:tmpl w:val="B4A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B841AB"/>
    <w:multiLevelType w:val="multilevel"/>
    <w:tmpl w:val="22E4C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CA4D88"/>
    <w:multiLevelType w:val="multilevel"/>
    <w:tmpl w:val="29A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CE54BE"/>
    <w:multiLevelType w:val="multilevel"/>
    <w:tmpl w:val="A33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993CDA"/>
    <w:multiLevelType w:val="multilevel"/>
    <w:tmpl w:val="5E4C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A100B2"/>
    <w:multiLevelType w:val="multilevel"/>
    <w:tmpl w:val="9E2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EC33D4"/>
    <w:multiLevelType w:val="multilevel"/>
    <w:tmpl w:val="138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D7CF0"/>
    <w:multiLevelType w:val="multilevel"/>
    <w:tmpl w:val="9D3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0D1537"/>
    <w:multiLevelType w:val="multilevel"/>
    <w:tmpl w:val="125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901618"/>
    <w:multiLevelType w:val="multilevel"/>
    <w:tmpl w:val="7C0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D447AE"/>
    <w:multiLevelType w:val="multilevel"/>
    <w:tmpl w:val="2EA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AB0CBA"/>
    <w:multiLevelType w:val="multilevel"/>
    <w:tmpl w:val="D90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3003F4"/>
    <w:multiLevelType w:val="multilevel"/>
    <w:tmpl w:val="A23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067FFC"/>
    <w:multiLevelType w:val="multilevel"/>
    <w:tmpl w:val="5C0C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6F53A9"/>
    <w:multiLevelType w:val="multilevel"/>
    <w:tmpl w:val="9AD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62D35F5"/>
    <w:multiLevelType w:val="multilevel"/>
    <w:tmpl w:val="4F1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6540C99"/>
    <w:multiLevelType w:val="multilevel"/>
    <w:tmpl w:val="EDC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6CD4902"/>
    <w:multiLevelType w:val="multilevel"/>
    <w:tmpl w:val="31D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C14909"/>
    <w:multiLevelType w:val="multilevel"/>
    <w:tmpl w:val="414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AA4205"/>
    <w:multiLevelType w:val="multilevel"/>
    <w:tmpl w:val="15E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AF398A"/>
    <w:multiLevelType w:val="multilevel"/>
    <w:tmpl w:val="4C2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EB40FF"/>
    <w:multiLevelType w:val="multilevel"/>
    <w:tmpl w:val="8B4C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010D51"/>
    <w:multiLevelType w:val="multilevel"/>
    <w:tmpl w:val="F96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481078"/>
    <w:multiLevelType w:val="multilevel"/>
    <w:tmpl w:val="F34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C85668"/>
    <w:multiLevelType w:val="multilevel"/>
    <w:tmpl w:val="1B04B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DC4012"/>
    <w:multiLevelType w:val="multilevel"/>
    <w:tmpl w:val="60D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294E45"/>
    <w:multiLevelType w:val="multilevel"/>
    <w:tmpl w:val="D0DE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627774"/>
    <w:multiLevelType w:val="multilevel"/>
    <w:tmpl w:val="F6C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C00102"/>
    <w:multiLevelType w:val="multilevel"/>
    <w:tmpl w:val="A2F88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F57087"/>
    <w:multiLevelType w:val="multilevel"/>
    <w:tmpl w:val="81B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526E55"/>
    <w:multiLevelType w:val="multilevel"/>
    <w:tmpl w:val="27F0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FC39A2"/>
    <w:multiLevelType w:val="multilevel"/>
    <w:tmpl w:val="652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186EB2"/>
    <w:multiLevelType w:val="multilevel"/>
    <w:tmpl w:val="EB4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837DAB"/>
    <w:multiLevelType w:val="multilevel"/>
    <w:tmpl w:val="A7F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8A0725"/>
    <w:multiLevelType w:val="multilevel"/>
    <w:tmpl w:val="875C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2D7B2C"/>
    <w:multiLevelType w:val="multilevel"/>
    <w:tmpl w:val="2C8EC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A5741E"/>
    <w:multiLevelType w:val="multilevel"/>
    <w:tmpl w:val="E98C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4E47F9"/>
    <w:multiLevelType w:val="multilevel"/>
    <w:tmpl w:val="B14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17536E"/>
    <w:multiLevelType w:val="multilevel"/>
    <w:tmpl w:val="DD56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5D66E8"/>
    <w:multiLevelType w:val="multilevel"/>
    <w:tmpl w:val="1ACE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FD2223"/>
    <w:multiLevelType w:val="multilevel"/>
    <w:tmpl w:val="7F2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2C1FF1"/>
    <w:multiLevelType w:val="multilevel"/>
    <w:tmpl w:val="35AA4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5A3619C"/>
    <w:multiLevelType w:val="multilevel"/>
    <w:tmpl w:val="B2E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5BB101D"/>
    <w:multiLevelType w:val="multilevel"/>
    <w:tmpl w:val="9D787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5173D1"/>
    <w:multiLevelType w:val="multilevel"/>
    <w:tmpl w:val="E4C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8551F8"/>
    <w:multiLevelType w:val="multilevel"/>
    <w:tmpl w:val="A4CE0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394751"/>
    <w:multiLevelType w:val="multilevel"/>
    <w:tmpl w:val="4AC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7D7B6A"/>
    <w:multiLevelType w:val="multilevel"/>
    <w:tmpl w:val="E252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DC1FDA"/>
    <w:multiLevelType w:val="multilevel"/>
    <w:tmpl w:val="6114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E16C23"/>
    <w:multiLevelType w:val="multilevel"/>
    <w:tmpl w:val="833A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1B272B"/>
    <w:multiLevelType w:val="multilevel"/>
    <w:tmpl w:val="A334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81E133B"/>
    <w:multiLevelType w:val="multilevel"/>
    <w:tmpl w:val="07B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350CCE"/>
    <w:multiLevelType w:val="multilevel"/>
    <w:tmpl w:val="D3D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36105D"/>
    <w:multiLevelType w:val="multilevel"/>
    <w:tmpl w:val="F97CB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A8B28F4"/>
    <w:multiLevelType w:val="multilevel"/>
    <w:tmpl w:val="C85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9B1B75"/>
    <w:multiLevelType w:val="multilevel"/>
    <w:tmpl w:val="0736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2B2FE6"/>
    <w:multiLevelType w:val="multilevel"/>
    <w:tmpl w:val="7674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47637D"/>
    <w:multiLevelType w:val="multilevel"/>
    <w:tmpl w:val="DD0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C443BC0"/>
    <w:multiLevelType w:val="multilevel"/>
    <w:tmpl w:val="C6D0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A54C54"/>
    <w:multiLevelType w:val="multilevel"/>
    <w:tmpl w:val="141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A951BF"/>
    <w:multiLevelType w:val="multilevel"/>
    <w:tmpl w:val="89840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D5C2654"/>
    <w:multiLevelType w:val="multilevel"/>
    <w:tmpl w:val="5F9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DB747D8"/>
    <w:multiLevelType w:val="multilevel"/>
    <w:tmpl w:val="F8F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E942EC"/>
    <w:multiLevelType w:val="multilevel"/>
    <w:tmpl w:val="4EF4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311169"/>
    <w:multiLevelType w:val="multilevel"/>
    <w:tmpl w:val="52D0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4050A7"/>
    <w:multiLevelType w:val="multilevel"/>
    <w:tmpl w:val="A416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A03F6A"/>
    <w:multiLevelType w:val="multilevel"/>
    <w:tmpl w:val="FC666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E064B9"/>
    <w:multiLevelType w:val="multilevel"/>
    <w:tmpl w:val="BBA4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F16E1A"/>
    <w:multiLevelType w:val="multilevel"/>
    <w:tmpl w:val="724683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AD049A"/>
    <w:multiLevelType w:val="multilevel"/>
    <w:tmpl w:val="9384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D34202"/>
    <w:multiLevelType w:val="multilevel"/>
    <w:tmpl w:val="209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0C51147"/>
    <w:multiLevelType w:val="multilevel"/>
    <w:tmpl w:val="19B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C80389"/>
    <w:multiLevelType w:val="multilevel"/>
    <w:tmpl w:val="B8E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3A02D2"/>
    <w:multiLevelType w:val="multilevel"/>
    <w:tmpl w:val="B138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9C3023"/>
    <w:multiLevelType w:val="multilevel"/>
    <w:tmpl w:val="DE0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A640F3"/>
    <w:multiLevelType w:val="multilevel"/>
    <w:tmpl w:val="D7B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16738A"/>
    <w:multiLevelType w:val="multilevel"/>
    <w:tmpl w:val="8D8CA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54540E"/>
    <w:multiLevelType w:val="multilevel"/>
    <w:tmpl w:val="EEA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5F6BDE"/>
    <w:multiLevelType w:val="multilevel"/>
    <w:tmpl w:val="E728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306079D"/>
    <w:multiLevelType w:val="multilevel"/>
    <w:tmpl w:val="840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363D4C"/>
    <w:multiLevelType w:val="multilevel"/>
    <w:tmpl w:val="9CA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585A74"/>
    <w:multiLevelType w:val="multilevel"/>
    <w:tmpl w:val="9B8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B82D14"/>
    <w:multiLevelType w:val="multilevel"/>
    <w:tmpl w:val="0930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C22CD8"/>
    <w:multiLevelType w:val="multilevel"/>
    <w:tmpl w:val="153E4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CA4B45"/>
    <w:multiLevelType w:val="multilevel"/>
    <w:tmpl w:val="D1F2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4E21B5"/>
    <w:multiLevelType w:val="multilevel"/>
    <w:tmpl w:val="AE5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BF1240"/>
    <w:multiLevelType w:val="multilevel"/>
    <w:tmpl w:val="CC0E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092D83"/>
    <w:multiLevelType w:val="multilevel"/>
    <w:tmpl w:val="7A1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173960"/>
    <w:multiLevelType w:val="multilevel"/>
    <w:tmpl w:val="A468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5511A1"/>
    <w:multiLevelType w:val="multilevel"/>
    <w:tmpl w:val="1CF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737D26"/>
    <w:multiLevelType w:val="multilevel"/>
    <w:tmpl w:val="028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3E7825"/>
    <w:multiLevelType w:val="multilevel"/>
    <w:tmpl w:val="091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642261C"/>
    <w:multiLevelType w:val="multilevel"/>
    <w:tmpl w:val="5B9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672E41"/>
    <w:multiLevelType w:val="multilevel"/>
    <w:tmpl w:val="5BE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234FD5"/>
    <w:multiLevelType w:val="multilevel"/>
    <w:tmpl w:val="CC0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8164BB"/>
    <w:multiLevelType w:val="multilevel"/>
    <w:tmpl w:val="36A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7B93969"/>
    <w:multiLevelType w:val="multilevel"/>
    <w:tmpl w:val="5060F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FD7384"/>
    <w:multiLevelType w:val="multilevel"/>
    <w:tmpl w:val="BF3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082E8C"/>
    <w:multiLevelType w:val="multilevel"/>
    <w:tmpl w:val="B4A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314ABE"/>
    <w:multiLevelType w:val="multilevel"/>
    <w:tmpl w:val="3124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8301A1"/>
    <w:multiLevelType w:val="multilevel"/>
    <w:tmpl w:val="4BA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283EB9"/>
    <w:multiLevelType w:val="multilevel"/>
    <w:tmpl w:val="044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A097F9C"/>
    <w:multiLevelType w:val="multilevel"/>
    <w:tmpl w:val="8A0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3063C8"/>
    <w:multiLevelType w:val="multilevel"/>
    <w:tmpl w:val="9AA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FC6AFB"/>
    <w:multiLevelType w:val="multilevel"/>
    <w:tmpl w:val="CBAE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B385F2F"/>
    <w:multiLevelType w:val="multilevel"/>
    <w:tmpl w:val="CC9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BD8508B"/>
    <w:multiLevelType w:val="multilevel"/>
    <w:tmpl w:val="354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C6D3528"/>
    <w:multiLevelType w:val="multilevel"/>
    <w:tmpl w:val="D510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C720558"/>
    <w:multiLevelType w:val="multilevel"/>
    <w:tmpl w:val="6BC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D4C2FCF"/>
    <w:multiLevelType w:val="multilevel"/>
    <w:tmpl w:val="9D22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C3014C"/>
    <w:multiLevelType w:val="multilevel"/>
    <w:tmpl w:val="F8D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DCD68D2"/>
    <w:multiLevelType w:val="multilevel"/>
    <w:tmpl w:val="3EBC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6A769E"/>
    <w:multiLevelType w:val="multilevel"/>
    <w:tmpl w:val="AFD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915AFC"/>
    <w:multiLevelType w:val="multilevel"/>
    <w:tmpl w:val="866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916153"/>
    <w:multiLevelType w:val="multilevel"/>
    <w:tmpl w:val="E3E6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CD5992"/>
    <w:multiLevelType w:val="multilevel"/>
    <w:tmpl w:val="0C4CF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DD42D7"/>
    <w:multiLevelType w:val="multilevel"/>
    <w:tmpl w:val="F74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EED1D47"/>
    <w:multiLevelType w:val="multilevel"/>
    <w:tmpl w:val="B63E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604AB4"/>
    <w:multiLevelType w:val="multilevel"/>
    <w:tmpl w:val="5BA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544734">
    <w:abstractNumId w:val="180"/>
  </w:num>
  <w:num w:numId="2" w16cid:durableId="10961264">
    <w:abstractNumId w:val="293"/>
  </w:num>
  <w:num w:numId="3" w16cid:durableId="837230764">
    <w:abstractNumId w:val="120"/>
  </w:num>
  <w:num w:numId="4" w16cid:durableId="149255294">
    <w:abstractNumId w:val="75"/>
  </w:num>
  <w:num w:numId="5" w16cid:durableId="981470953">
    <w:abstractNumId w:val="130"/>
  </w:num>
  <w:num w:numId="6" w16cid:durableId="1436049821">
    <w:abstractNumId w:val="105"/>
  </w:num>
  <w:num w:numId="7" w16cid:durableId="948244037">
    <w:abstractNumId w:val="74"/>
  </w:num>
  <w:num w:numId="8" w16cid:durableId="135343342">
    <w:abstractNumId w:val="1"/>
  </w:num>
  <w:num w:numId="9" w16cid:durableId="1338387488">
    <w:abstractNumId w:val="281"/>
  </w:num>
  <w:num w:numId="10" w16cid:durableId="215051938">
    <w:abstractNumId w:val="12"/>
  </w:num>
  <w:num w:numId="11" w16cid:durableId="1426001136">
    <w:abstractNumId w:val="22"/>
  </w:num>
  <w:num w:numId="12" w16cid:durableId="634527960">
    <w:abstractNumId w:val="314"/>
  </w:num>
  <w:num w:numId="13" w16cid:durableId="918713319">
    <w:abstractNumId w:val="155"/>
  </w:num>
  <w:num w:numId="14" w16cid:durableId="1235627992">
    <w:abstractNumId w:val="176"/>
  </w:num>
  <w:num w:numId="15" w16cid:durableId="2048484779">
    <w:abstractNumId w:val="110"/>
  </w:num>
  <w:num w:numId="16" w16cid:durableId="2125731714">
    <w:abstractNumId w:val="151"/>
  </w:num>
  <w:num w:numId="17" w16cid:durableId="1396977006">
    <w:abstractNumId w:val="21"/>
  </w:num>
  <w:num w:numId="18" w16cid:durableId="2078940578">
    <w:abstractNumId w:val="72"/>
  </w:num>
  <w:num w:numId="19" w16cid:durableId="913931526">
    <w:abstractNumId w:val="37"/>
  </w:num>
  <w:num w:numId="20" w16cid:durableId="1896812280">
    <w:abstractNumId w:val="144"/>
  </w:num>
  <w:num w:numId="21" w16cid:durableId="2011567958">
    <w:abstractNumId w:val="303"/>
  </w:num>
  <w:num w:numId="22" w16cid:durableId="1233857328">
    <w:abstractNumId w:val="327"/>
  </w:num>
  <w:num w:numId="23" w16cid:durableId="1294097046">
    <w:abstractNumId w:val="7"/>
  </w:num>
  <w:num w:numId="24" w16cid:durableId="793015777">
    <w:abstractNumId w:val="288"/>
  </w:num>
  <w:num w:numId="25" w16cid:durableId="645013948">
    <w:abstractNumId w:val="320"/>
  </w:num>
  <w:num w:numId="26" w16cid:durableId="1584607720">
    <w:abstractNumId w:val="51"/>
  </w:num>
  <w:num w:numId="27" w16cid:durableId="765343192">
    <w:abstractNumId w:val="209"/>
  </w:num>
  <w:num w:numId="28" w16cid:durableId="884951660">
    <w:abstractNumId w:val="221"/>
  </w:num>
  <w:num w:numId="29" w16cid:durableId="1109199671">
    <w:abstractNumId w:val="253"/>
  </w:num>
  <w:num w:numId="30" w16cid:durableId="1376658809">
    <w:abstractNumId w:val="2"/>
  </w:num>
  <w:num w:numId="31" w16cid:durableId="319384992">
    <w:abstractNumId w:val="135"/>
  </w:num>
  <w:num w:numId="32" w16cid:durableId="603001680">
    <w:abstractNumId w:val="297"/>
  </w:num>
  <w:num w:numId="33" w16cid:durableId="60183139">
    <w:abstractNumId w:val="297"/>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343478125">
    <w:abstractNumId w:val="8"/>
  </w:num>
  <w:num w:numId="35" w16cid:durableId="1245460201">
    <w:abstractNumId w:val="9"/>
  </w:num>
  <w:num w:numId="36" w16cid:durableId="739599654">
    <w:abstractNumId w:val="210"/>
  </w:num>
  <w:num w:numId="37" w16cid:durableId="118037627">
    <w:abstractNumId w:val="84"/>
  </w:num>
  <w:num w:numId="38" w16cid:durableId="1494642266">
    <w:abstractNumId w:val="208"/>
  </w:num>
  <w:num w:numId="39" w16cid:durableId="2060401415">
    <w:abstractNumId w:val="147"/>
  </w:num>
  <w:num w:numId="40" w16cid:durableId="688607537">
    <w:abstractNumId w:val="163"/>
  </w:num>
  <w:num w:numId="41" w16cid:durableId="1240990729">
    <w:abstractNumId w:val="70"/>
  </w:num>
  <w:num w:numId="42" w16cid:durableId="1864517958">
    <w:abstractNumId w:val="87"/>
  </w:num>
  <w:num w:numId="43" w16cid:durableId="365449796">
    <w:abstractNumId w:val="197"/>
  </w:num>
  <w:num w:numId="44" w16cid:durableId="743260090">
    <w:abstractNumId w:val="207"/>
  </w:num>
  <w:num w:numId="45" w16cid:durableId="251475041">
    <w:abstractNumId w:val="63"/>
  </w:num>
  <w:num w:numId="46" w16cid:durableId="2115054900">
    <w:abstractNumId w:val="66"/>
  </w:num>
  <w:num w:numId="47" w16cid:durableId="2145468423">
    <w:abstractNumId w:val="237"/>
  </w:num>
  <w:num w:numId="48" w16cid:durableId="867522577">
    <w:abstractNumId w:val="34"/>
  </w:num>
  <w:num w:numId="49" w16cid:durableId="1422606001">
    <w:abstractNumId w:val="218"/>
  </w:num>
  <w:num w:numId="50" w16cid:durableId="1108044411">
    <w:abstractNumId w:val="200"/>
  </w:num>
  <w:num w:numId="51" w16cid:durableId="1972395274">
    <w:abstractNumId w:val="217"/>
  </w:num>
  <w:num w:numId="52" w16cid:durableId="1891502875">
    <w:abstractNumId w:val="89"/>
  </w:num>
  <w:num w:numId="53" w16cid:durableId="579871437">
    <w:abstractNumId w:val="170"/>
  </w:num>
  <w:num w:numId="54" w16cid:durableId="2096128886">
    <w:abstractNumId w:val="216"/>
  </w:num>
  <w:num w:numId="55" w16cid:durableId="417531169">
    <w:abstractNumId w:val="284"/>
  </w:num>
  <w:num w:numId="56" w16cid:durableId="337656510">
    <w:abstractNumId w:val="307"/>
  </w:num>
  <w:num w:numId="57" w16cid:durableId="1231381270">
    <w:abstractNumId w:val="236"/>
  </w:num>
  <w:num w:numId="58" w16cid:durableId="658654054">
    <w:abstractNumId w:val="56"/>
  </w:num>
  <w:num w:numId="59" w16cid:durableId="486552679">
    <w:abstractNumId w:val="279"/>
  </w:num>
  <w:num w:numId="60" w16cid:durableId="470295063">
    <w:abstractNumId w:val="62"/>
  </w:num>
  <w:num w:numId="61" w16cid:durableId="1132795899">
    <w:abstractNumId w:val="59"/>
  </w:num>
  <w:num w:numId="62" w16cid:durableId="1831408309">
    <w:abstractNumId w:val="111"/>
  </w:num>
  <w:num w:numId="63" w16cid:durableId="34742684">
    <w:abstractNumId w:val="240"/>
  </w:num>
  <w:num w:numId="64" w16cid:durableId="846135666">
    <w:abstractNumId w:val="103"/>
  </w:num>
  <w:num w:numId="65" w16cid:durableId="1723821326">
    <w:abstractNumId w:val="44"/>
  </w:num>
  <w:num w:numId="66" w16cid:durableId="759567861">
    <w:abstractNumId w:val="76"/>
  </w:num>
  <w:num w:numId="67" w16cid:durableId="676419495">
    <w:abstractNumId w:val="332"/>
  </w:num>
  <w:num w:numId="68" w16cid:durableId="1567885217">
    <w:abstractNumId w:val="323"/>
  </w:num>
  <w:num w:numId="69" w16cid:durableId="1668050040">
    <w:abstractNumId w:val="205"/>
  </w:num>
  <w:num w:numId="70" w16cid:durableId="472210535">
    <w:abstractNumId w:val="295"/>
  </w:num>
  <w:num w:numId="71" w16cid:durableId="657347070">
    <w:abstractNumId w:val="98"/>
  </w:num>
  <w:num w:numId="72" w16cid:durableId="1240018616">
    <w:abstractNumId w:val="152"/>
  </w:num>
  <w:num w:numId="73" w16cid:durableId="760182057">
    <w:abstractNumId w:val="300"/>
  </w:num>
  <w:num w:numId="74" w16cid:durableId="1582173929">
    <w:abstractNumId w:val="6"/>
  </w:num>
  <w:num w:numId="75" w16cid:durableId="345055754">
    <w:abstractNumId w:val="168"/>
  </w:num>
  <w:num w:numId="76" w16cid:durableId="2059470774">
    <w:abstractNumId w:val="162"/>
  </w:num>
  <w:num w:numId="77" w16cid:durableId="17708530">
    <w:abstractNumId w:val="50"/>
  </w:num>
  <w:num w:numId="78" w16cid:durableId="257717528">
    <w:abstractNumId w:val="154"/>
  </w:num>
  <w:num w:numId="79" w16cid:durableId="905342328">
    <w:abstractNumId w:val="277"/>
  </w:num>
  <w:num w:numId="80" w16cid:durableId="818812656">
    <w:abstractNumId w:val="254"/>
  </w:num>
  <w:num w:numId="81" w16cid:durableId="812214296">
    <w:abstractNumId w:val="77"/>
  </w:num>
  <w:num w:numId="82" w16cid:durableId="500659472">
    <w:abstractNumId w:val="140"/>
  </w:num>
  <w:num w:numId="83" w16cid:durableId="1405296507">
    <w:abstractNumId w:val="104"/>
  </w:num>
  <w:num w:numId="84" w16cid:durableId="1919486151">
    <w:abstractNumId w:val="261"/>
  </w:num>
  <w:num w:numId="85" w16cid:durableId="1166281950">
    <w:abstractNumId w:val="289"/>
  </w:num>
  <w:num w:numId="86" w16cid:durableId="552430856">
    <w:abstractNumId w:val="223"/>
  </w:num>
  <w:num w:numId="87" w16cid:durableId="327053689">
    <w:abstractNumId w:val="92"/>
  </w:num>
  <w:num w:numId="88" w16cid:durableId="421028753">
    <w:abstractNumId w:val="325"/>
  </w:num>
  <w:num w:numId="89" w16cid:durableId="344210273">
    <w:abstractNumId w:val="116"/>
  </w:num>
  <w:num w:numId="90" w16cid:durableId="1373730071">
    <w:abstractNumId w:val="191"/>
  </w:num>
  <w:num w:numId="91" w16cid:durableId="1648780222">
    <w:abstractNumId w:val="171"/>
  </w:num>
  <w:num w:numId="92" w16cid:durableId="1206714743">
    <w:abstractNumId w:val="159"/>
  </w:num>
  <w:num w:numId="93" w16cid:durableId="443158860">
    <w:abstractNumId w:val="225"/>
  </w:num>
  <w:num w:numId="94" w16cid:durableId="829053782">
    <w:abstractNumId w:val="148"/>
  </w:num>
  <w:num w:numId="95" w16cid:durableId="672757797">
    <w:abstractNumId w:val="181"/>
  </w:num>
  <w:num w:numId="96" w16cid:durableId="1838957996">
    <w:abstractNumId w:val="319"/>
  </w:num>
  <w:num w:numId="97" w16cid:durableId="1761220973">
    <w:abstractNumId w:val="115"/>
  </w:num>
  <w:num w:numId="98" w16cid:durableId="980647586">
    <w:abstractNumId w:val="100"/>
  </w:num>
  <w:num w:numId="99" w16cid:durableId="1435394605">
    <w:abstractNumId w:val="215"/>
  </w:num>
  <w:num w:numId="100" w16cid:durableId="694572657">
    <w:abstractNumId w:val="132"/>
  </w:num>
  <w:num w:numId="101" w16cid:durableId="1358198969">
    <w:abstractNumId w:val="20"/>
  </w:num>
  <w:num w:numId="102" w16cid:durableId="2073966230">
    <w:abstractNumId w:val="133"/>
  </w:num>
  <w:num w:numId="103" w16cid:durableId="361636674">
    <w:abstractNumId w:val="235"/>
  </w:num>
  <w:num w:numId="104" w16cid:durableId="937173746">
    <w:abstractNumId w:val="246"/>
  </w:num>
  <w:num w:numId="105" w16cid:durableId="392974242">
    <w:abstractNumId w:val="267"/>
  </w:num>
  <w:num w:numId="106" w16cid:durableId="1820658180">
    <w:abstractNumId w:val="124"/>
  </w:num>
  <w:num w:numId="107" w16cid:durableId="334115812">
    <w:abstractNumId w:val="268"/>
  </w:num>
  <w:num w:numId="108" w16cid:durableId="769351842">
    <w:abstractNumId w:val="315"/>
  </w:num>
  <w:num w:numId="109" w16cid:durableId="321155248">
    <w:abstractNumId w:val="271"/>
  </w:num>
  <w:num w:numId="110" w16cid:durableId="524096929">
    <w:abstractNumId w:val="266"/>
  </w:num>
  <w:num w:numId="111" w16cid:durableId="2048068669">
    <w:abstractNumId w:val="0"/>
  </w:num>
  <w:num w:numId="112" w16cid:durableId="1348559518">
    <w:abstractNumId w:val="158"/>
  </w:num>
  <w:num w:numId="113" w16cid:durableId="99568173">
    <w:abstractNumId w:val="65"/>
  </w:num>
  <w:num w:numId="114" w16cid:durableId="1094743171">
    <w:abstractNumId w:val="305"/>
  </w:num>
  <w:num w:numId="115" w16cid:durableId="38019485">
    <w:abstractNumId w:val="35"/>
  </w:num>
  <w:num w:numId="116" w16cid:durableId="1469472105">
    <w:abstractNumId w:val="177"/>
  </w:num>
  <w:num w:numId="117" w16cid:durableId="1683582511">
    <w:abstractNumId w:val="201"/>
  </w:num>
  <w:num w:numId="118" w16cid:durableId="576132697">
    <w:abstractNumId w:val="206"/>
  </w:num>
  <w:num w:numId="119" w16cid:durableId="1580679371">
    <w:abstractNumId w:val="274"/>
  </w:num>
  <w:num w:numId="120" w16cid:durableId="145825796">
    <w:abstractNumId w:val="249"/>
  </w:num>
  <w:num w:numId="121" w16cid:durableId="1637102292">
    <w:abstractNumId w:val="242"/>
  </w:num>
  <w:num w:numId="122" w16cid:durableId="1838956351">
    <w:abstractNumId w:val="283"/>
  </w:num>
  <w:num w:numId="123" w16cid:durableId="1688405999">
    <w:abstractNumId w:val="33"/>
  </w:num>
  <w:num w:numId="124" w16cid:durableId="1745835892">
    <w:abstractNumId w:val="11"/>
  </w:num>
  <w:num w:numId="125" w16cid:durableId="811217884">
    <w:abstractNumId w:val="198"/>
  </w:num>
  <w:num w:numId="126" w16cid:durableId="2131119340">
    <w:abstractNumId w:val="112"/>
  </w:num>
  <w:num w:numId="127" w16cid:durableId="765350048">
    <w:abstractNumId w:val="193"/>
  </w:num>
  <w:num w:numId="128" w16cid:durableId="331640308">
    <w:abstractNumId w:val="178"/>
  </w:num>
  <w:num w:numId="129" w16cid:durableId="1003511411">
    <w:abstractNumId w:val="311"/>
  </w:num>
  <w:num w:numId="130" w16cid:durableId="737291785">
    <w:abstractNumId w:val="83"/>
  </w:num>
  <w:num w:numId="131" w16cid:durableId="98331054">
    <w:abstractNumId w:val="166"/>
  </w:num>
  <w:num w:numId="132" w16cid:durableId="1172137057">
    <w:abstractNumId w:val="273"/>
  </w:num>
  <w:num w:numId="133" w16cid:durableId="1502425612">
    <w:abstractNumId w:val="108"/>
  </w:num>
  <w:num w:numId="134" w16cid:durableId="518545350">
    <w:abstractNumId w:val="97"/>
  </w:num>
  <w:num w:numId="135" w16cid:durableId="277032138">
    <w:abstractNumId w:val="317"/>
  </w:num>
  <w:num w:numId="136" w16cid:durableId="500779493">
    <w:abstractNumId w:val="41"/>
  </w:num>
  <w:num w:numId="137" w16cid:durableId="846289910">
    <w:abstractNumId w:val="28"/>
  </w:num>
  <w:num w:numId="138" w16cid:durableId="1636836454">
    <w:abstractNumId w:val="173"/>
  </w:num>
  <w:num w:numId="139" w16cid:durableId="1836411075">
    <w:abstractNumId w:val="68"/>
  </w:num>
  <w:num w:numId="140" w16cid:durableId="265038181">
    <w:abstractNumId w:val="204"/>
  </w:num>
  <w:num w:numId="141" w16cid:durableId="565189000">
    <w:abstractNumId w:val="138"/>
  </w:num>
  <w:num w:numId="142" w16cid:durableId="1023626521">
    <w:abstractNumId w:val="167"/>
  </w:num>
  <w:num w:numId="143" w16cid:durableId="136998305">
    <w:abstractNumId w:val="13"/>
  </w:num>
  <w:num w:numId="144" w16cid:durableId="1786119479">
    <w:abstractNumId w:val="45"/>
  </w:num>
  <w:num w:numId="145" w16cid:durableId="344983326">
    <w:abstractNumId w:val="164"/>
  </w:num>
  <w:num w:numId="146" w16cid:durableId="1507132201">
    <w:abstractNumId w:val="137"/>
  </w:num>
  <w:num w:numId="147" w16cid:durableId="1110662872">
    <w:abstractNumId w:val="291"/>
  </w:num>
  <w:num w:numId="148" w16cid:durableId="344794178">
    <w:abstractNumId w:val="251"/>
  </w:num>
  <w:num w:numId="149" w16cid:durableId="46417886">
    <w:abstractNumId w:val="109"/>
  </w:num>
  <w:num w:numId="150" w16cid:durableId="1471897006">
    <w:abstractNumId w:val="61"/>
  </w:num>
  <w:num w:numId="151" w16cid:durableId="677196008">
    <w:abstractNumId w:val="212"/>
  </w:num>
  <w:num w:numId="152" w16cid:durableId="1951891205">
    <w:abstractNumId w:val="131"/>
  </w:num>
  <w:num w:numId="153" w16cid:durableId="494107993">
    <w:abstractNumId w:val="134"/>
  </w:num>
  <w:num w:numId="154" w16cid:durableId="1959868040">
    <w:abstractNumId w:val="30"/>
  </w:num>
  <w:num w:numId="155" w16cid:durableId="771359496">
    <w:abstractNumId w:val="211"/>
  </w:num>
  <w:num w:numId="156" w16cid:durableId="963121141">
    <w:abstractNumId w:val="322"/>
  </w:num>
  <w:num w:numId="157" w16cid:durableId="1439520666">
    <w:abstractNumId w:val="276"/>
  </w:num>
  <w:num w:numId="158" w16cid:durableId="1735201938">
    <w:abstractNumId w:val="258"/>
  </w:num>
  <w:num w:numId="159" w16cid:durableId="212696640">
    <w:abstractNumId w:val="239"/>
  </w:num>
  <w:num w:numId="160" w16cid:durableId="1316884599">
    <w:abstractNumId w:val="161"/>
  </w:num>
  <w:num w:numId="161" w16cid:durableId="106505263">
    <w:abstractNumId w:val="229"/>
  </w:num>
  <w:num w:numId="162" w16cid:durableId="712845608">
    <w:abstractNumId w:val="102"/>
  </w:num>
  <w:num w:numId="163" w16cid:durableId="169760543">
    <w:abstractNumId w:val="99"/>
  </w:num>
  <w:num w:numId="164" w16cid:durableId="1727070884">
    <w:abstractNumId w:val="94"/>
  </w:num>
  <w:num w:numId="165" w16cid:durableId="899557648">
    <w:abstractNumId w:val="81"/>
  </w:num>
  <w:num w:numId="166" w16cid:durableId="358433863">
    <w:abstractNumId w:val="270"/>
  </w:num>
  <w:num w:numId="167" w16cid:durableId="1047535138">
    <w:abstractNumId w:val="96"/>
  </w:num>
  <w:num w:numId="168" w16cid:durableId="1641879306">
    <w:abstractNumId w:val="139"/>
  </w:num>
  <w:num w:numId="169" w16cid:durableId="1610962958">
    <w:abstractNumId w:val="329"/>
  </w:num>
  <w:num w:numId="170" w16cid:durableId="405032319">
    <w:abstractNumId w:val="232"/>
  </w:num>
  <w:num w:numId="171" w16cid:durableId="617564482">
    <w:abstractNumId w:val="260"/>
  </w:num>
  <w:num w:numId="172" w16cid:durableId="1087770171">
    <w:abstractNumId w:val="160"/>
  </w:num>
  <w:num w:numId="173" w16cid:durableId="1111238875">
    <w:abstractNumId w:val="47"/>
  </w:num>
  <w:num w:numId="174" w16cid:durableId="919219878">
    <w:abstractNumId w:val="31"/>
  </w:num>
  <w:num w:numId="175" w16cid:durableId="1270510146">
    <w:abstractNumId w:val="243"/>
  </w:num>
  <w:num w:numId="176" w16cid:durableId="1068334983">
    <w:abstractNumId w:val="60"/>
  </w:num>
  <w:num w:numId="177" w16cid:durableId="950472674">
    <w:abstractNumId w:val="128"/>
  </w:num>
  <w:num w:numId="178" w16cid:durableId="1863933959">
    <w:abstractNumId w:val="287"/>
  </w:num>
  <w:num w:numId="179" w16cid:durableId="1610578244">
    <w:abstractNumId w:val="203"/>
  </w:num>
  <w:num w:numId="180" w16cid:durableId="758865412">
    <w:abstractNumId w:val="262"/>
  </w:num>
  <w:num w:numId="181" w16cid:durableId="1920559334">
    <w:abstractNumId w:val="125"/>
  </w:num>
  <w:num w:numId="182" w16cid:durableId="1335184219">
    <w:abstractNumId w:val="64"/>
  </w:num>
  <w:num w:numId="183" w16cid:durableId="1317223920">
    <w:abstractNumId w:val="123"/>
  </w:num>
  <w:num w:numId="184" w16cid:durableId="1116217813">
    <w:abstractNumId w:val="241"/>
  </w:num>
  <w:num w:numId="185" w16cid:durableId="656736815">
    <w:abstractNumId w:val="156"/>
  </w:num>
  <w:num w:numId="186" w16cid:durableId="1899317346">
    <w:abstractNumId w:val="3"/>
  </w:num>
  <w:num w:numId="187" w16cid:durableId="1803576222">
    <w:abstractNumId w:val="25"/>
  </w:num>
  <w:num w:numId="188" w16cid:durableId="1858232937">
    <w:abstractNumId w:val="106"/>
  </w:num>
  <w:num w:numId="189" w16cid:durableId="1714846641">
    <w:abstractNumId w:val="224"/>
  </w:num>
  <w:num w:numId="190" w16cid:durableId="543175576">
    <w:abstractNumId w:val="4"/>
  </w:num>
  <w:num w:numId="191" w16cid:durableId="1572889859">
    <w:abstractNumId w:val="80"/>
  </w:num>
  <w:num w:numId="192" w16cid:durableId="2039548921">
    <w:abstractNumId w:val="324"/>
  </w:num>
  <w:num w:numId="193" w16cid:durableId="631593032">
    <w:abstractNumId w:val="301"/>
  </w:num>
  <w:num w:numId="194" w16cid:durableId="1558737523">
    <w:abstractNumId w:val="321"/>
  </w:num>
  <w:num w:numId="195" w16cid:durableId="1077674389">
    <w:abstractNumId w:val="18"/>
  </w:num>
  <w:num w:numId="196" w16cid:durableId="1519392906">
    <w:abstractNumId w:val="247"/>
  </w:num>
  <w:num w:numId="197" w16cid:durableId="855535190">
    <w:abstractNumId w:val="57"/>
  </w:num>
  <w:num w:numId="198" w16cid:durableId="1529098456">
    <w:abstractNumId w:val="85"/>
  </w:num>
  <w:num w:numId="199" w16cid:durableId="1980840678">
    <w:abstractNumId w:val="73"/>
  </w:num>
  <w:num w:numId="200" w16cid:durableId="1203202913">
    <w:abstractNumId w:val="278"/>
  </w:num>
  <w:num w:numId="201" w16cid:durableId="1820614061">
    <w:abstractNumId w:val="190"/>
  </w:num>
  <w:num w:numId="202" w16cid:durableId="859007324">
    <w:abstractNumId w:val="309"/>
  </w:num>
  <w:num w:numId="203" w16cid:durableId="346911883">
    <w:abstractNumId w:val="165"/>
  </w:num>
  <w:num w:numId="204" w16cid:durableId="1980961704">
    <w:abstractNumId w:val="189"/>
  </w:num>
  <w:num w:numId="205" w16cid:durableId="1455900108">
    <w:abstractNumId w:val="91"/>
  </w:num>
  <w:num w:numId="206" w16cid:durableId="2101171140">
    <w:abstractNumId w:val="265"/>
  </w:num>
  <w:num w:numId="207" w16cid:durableId="1747611754">
    <w:abstractNumId w:val="227"/>
  </w:num>
  <w:num w:numId="208" w16cid:durableId="2135440297">
    <w:abstractNumId w:val="298"/>
  </w:num>
  <w:num w:numId="209" w16cid:durableId="1132558351">
    <w:abstractNumId w:val="26"/>
  </w:num>
  <w:num w:numId="210" w16cid:durableId="1408765129">
    <w:abstractNumId w:val="107"/>
  </w:num>
  <w:num w:numId="211" w16cid:durableId="1325088601">
    <w:abstractNumId w:val="142"/>
  </w:num>
  <w:num w:numId="212" w16cid:durableId="398794562">
    <w:abstractNumId w:val="101"/>
  </w:num>
  <w:num w:numId="213" w16cid:durableId="1058673255">
    <w:abstractNumId w:val="238"/>
  </w:num>
  <w:num w:numId="214" w16cid:durableId="1616331872">
    <w:abstractNumId w:val="121"/>
  </w:num>
  <w:num w:numId="215" w16cid:durableId="76287578">
    <w:abstractNumId w:val="199"/>
  </w:num>
  <w:num w:numId="216" w16cid:durableId="697702774">
    <w:abstractNumId w:val="248"/>
  </w:num>
  <w:num w:numId="217" w16cid:durableId="1720516634">
    <w:abstractNumId w:val="19"/>
  </w:num>
  <w:num w:numId="218" w16cid:durableId="1705444086">
    <w:abstractNumId w:val="69"/>
  </w:num>
  <w:num w:numId="219" w16cid:durableId="1498887845">
    <w:abstractNumId w:val="157"/>
  </w:num>
  <w:num w:numId="220" w16cid:durableId="1769696755">
    <w:abstractNumId w:val="82"/>
  </w:num>
  <w:num w:numId="221" w16cid:durableId="660617015">
    <w:abstractNumId w:val="194"/>
  </w:num>
  <w:num w:numId="222" w16cid:durableId="255947852">
    <w:abstractNumId w:val="136"/>
  </w:num>
  <w:num w:numId="223" w16cid:durableId="1338189434">
    <w:abstractNumId w:val="250"/>
  </w:num>
  <w:num w:numId="224" w16cid:durableId="1813714127">
    <w:abstractNumId w:val="252"/>
  </w:num>
  <w:num w:numId="225" w16cid:durableId="1849522286">
    <w:abstractNumId w:val="294"/>
  </w:num>
  <w:num w:numId="226" w16cid:durableId="1300569585">
    <w:abstractNumId w:val="214"/>
  </w:num>
  <w:num w:numId="227" w16cid:durableId="1986928209">
    <w:abstractNumId w:val="219"/>
  </w:num>
  <w:num w:numId="228" w16cid:durableId="467405107">
    <w:abstractNumId w:val="188"/>
  </w:num>
  <w:num w:numId="229" w16cid:durableId="1954899617">
    <w:abstractNumId w:val="113"/>
  </w:num>
  <w:num w:numId="230" w16cid:durableId="906763451">
    <w:abstractNumId w:val="308"/>
  </w:num>
  <w:num w:numId="231" w16cid:durableId="1118061307">
    <w:abstractNumId w:val="285"/>
  </w:num>
  <w:num w:numId="232" w16cid:durableId="1651786112">
    <w:abstractNumId w:val="118"/>
  </w:num>
  <w:num w:numId="233" w16cid:durableId="2042898985">
    <w:abstractNumId w:val="14"/>
  </w:num>
  <w:num w:numId="234" w16cid:durableId="2065253836">
    <w:abstractNumId w:val="119"/>
  </w:num>
  <w:num w:numId="235" w16cid:durableId="1686059098">
    <w:abstractNumId w:val="174"/>
  </w:num>
  <w:num w:numId="236" w16cid:durableId="128476103">
    <w:abstractNumId w:val="24"/>
  </w:num>
  <w:num w:numId="237" w16cid:durableId="69667586">
    <w:abstractNumId w:val="67"/>
  </w:num>
  <w:num w:numId="238" w16cid:durableId="1818106060">
    <w:abstractNumId w:val="312"/>
  </w:num>
  <w:num w:numId="239" w16cid:durableId="351616813">
    <w:abstractNumId w:val="36"/>
  </w:num>
  <w:num w:numId="240" w16cid:durableId="716319483">
    <w:abstractNumId w:val="114"/>
  </w:num>
  <w:num w:numId="241" w16cid:durableId="1040469374">
    <w:abstractNumId w:val="38"/>
  </w:num>
  <w:num w:numId="242" w16cid:durableId="775752805">
    <w:abstractNumId w:val="46"/>
  </w:num>
  <w:num w:numId="243" w16cid:durableId="1835994202">
    <w:abstractNumId w:val="86"/>
  </w:num>
  <w:num w:numId="244" w16cid:durableId="1426413050">
    <w:abstractNumId w:val="54"/>
  </w:num>
  <w:num w:numId="245" w16cid:durableId="1171606388">
    <w:abstractNumId w:val="95"/>
  </w:num>
  <w:num w:numId="246" w16cid:durableId="1954896828">
    <w:abstractNumId w:val="259"/>
  </w:num>
  <w:num w:numId="247" w16cid:durableId="1768773507">
    <w:abstractNumId w:val="48"/>
  </w:num>
  <w:num w:numId="248" w16cid:durableId="1009524218">
    <w:abstractNumId w:val="331"/>
  </w:num>
  <w:num w:numId="249" w16cid:durableId="1273323548">
    <w:abstractNumId w:val="17"/>
  </w:num>
  <w:num w:numId="250" w16cid:durableId="60447101">
    <w:abstractNumId w:val="264"/>
  </w:num>
  <w:num w:numId="251" w16cid:durableId="132480607">
    <w:abstractNumId w:val="272"/>
  </w:num>
  <w:num w:numId="252" w16cid:durableId="2005357258">
    <w:abstractNumId w:val="233"/>
  </w:num>
  <w:num w:numId="253" w16cid:durableId="294067693">
    <w:abstractNumId w:val="228"/>
  </w:num>
  <w:num w:numId="254" w16cid:durableId="145703056">
    <w:abstractNumId w:val="310"/>
  </w:num>
  <w:num w:numId="255" w16cid:durableId="589312361">
    <w:abstractNumId w:val="43"/>
  </w:num>
  <w:num w:numId="256" w16cid:durableId="1712458771">
    <w:abstractNumId w:val="220"/>
  </w:num>
  <w:num w:numId="257" w16cid:durableId="333069945">
    <w:abstractNumId w:val="245"/>
  </w:num>
  <w:num w:numId="258" w16cid:durableId="1490050310">
    <w:abstractNumId w:val="286"/>
  </w:num>
  <w:num w:numId="259" w16cid:durableId="238903621">
    <w:abstractNumId w:val="23"/>
  </w:num>
  <w:num w:numId="260" w16cid:durableId="74792252">
    <w:abstractNumId w:val="244"/>
  </w:num>
  <w:num w:numId="261" w16cid:durableId="494994613">
    <w:abstractNumId w:val="256"/>
  </w:num>
  <w:num w:numId="262" w16cid:durableId="1715693273">
    <w:abstractNumId w:val="175"/>
  </w:num>
  <w:num w:numId="263" w16cid:durableId="1034502125">
    <w:abstractNumId w:val="230"/>
  </w:num>
  <w:num w:numId="264" w16cid:durableId="1074160012">
    <w:abstractNumId w:val="15"/>
  </w:num>
  <w:num w:numId="265" w16cid:durableId="1868523424">
    <w:abstractNumId w:val="58"/>
  </w:num>
  <w:num w:numId="266" w16cid:durableId="2124227616">
    <w:abstractNumId w:val="126"/>
  </w:num>
  <w:num w:numId="267" w16cid:durableId="351954100">
    <w:abstractNumId w:val="16"/>
  </w:num>
  <w:num w:numId="268" w16cid:durableId="297734435">
    <w:abstractNumId w:val="79"/>
  </w:num>
  <w:num w:numId="269" w16cid:durableId="877473225">
    <w:abstractNumId w:val="78"/>
  </w:num>
  <w:num w:numId="270" w16cid:durableId="1147237572">
    <w:abstractNumId w:val="213"/>
  </w:num>
  <w:num w:numId="271" w16cid:durableId="1442610864">
    <w:abstractNumId w:val="179"/>
  </w:num>
  <w:num w:numId="272" w16cid:durableId="2058551804">
    <w:abstractNumId w:val="29"/>
  </w:num>
  <w:num w:numId="273" w16cid:durableId="1501239620">
    <w:abstractNumId w:val="141"/>
  </w:num>
  <w:num w:numId="274" w16cid:durableId="1832987863">
    <w:abstractNumId w:val="40"/>
  </w:num>
  <w:num w:numId="275" w16cid:durableId="1855655442">
    <w:abstractNumId w:val="257"/>
  </w:num>
  <w:num w:numId="276" w16cid:durableId="252588252">
    <w:abstractNumId w:val="296"/>
  </w:num>
  <w:num w:numId="277" w16cid:durableId="1650935606">
    <w:abstractNumId w:val="172"/>
  </w:num>
  <w:num w:numId="278" w16cid:durableId="1396470788">
    <w:abstractNumId w:val="88"/>
  </w:num>
  <w:num w:numId="279" w16cid:durableId="1475634219">
    <w:abstractNumId w:val="32"/>
  </w:num>
  <w:num w:numId="280" w16cid:durableId="1657223219">
    <w:abstractNumId w:val="53"/>
  </w:num>
  <w:num w:numId="281" w16cid:durableId="2081127270">
    <w:abstractNumId w:val="153"/>
  </w:num>
  <w:num w:numId="282" w16cid:durableId="994916544">
    <w:abstractNumId w:val="226"/>
  </w:num>
  <w:num w:numId="283" w16cid:durableId="1417363773">
    <w:abstractNumId w:val="275"/>
  </w:num>
  <w:num w:numId="284" w16cid:durableId="1433236228">
    <w:abstractNumId w:val="302"/>
  </w:num>
  <w:num w:numId="285" w16cid:durableId="1098722102">
    <w:abstractNumId w:val="146"/>
  </w:num>
  <w:num w:numId="286" w16cid:durableId="1570729623">
    <w:abstractNumId w:val="263"/>
  </w:num>
  <w:num w:numId="287" w16cid:durableId="582834969">
    <w:abstractNumId w:val="306"/>
  </w:num>
  <w:num w:numId="288" w16cid:durableId="1668167484">
    <w:abstractNumId w:val="269"/>
  </w:num>
  <w:num w:numId="289" w16cid:durableId="542982390">
    <w:abstractNumId w:val="127"/>
  </w:num>
  <w:num w:numId="290" w16cid:durableId="1969429063">
    <w:abstractNumId w:val="255"/>
  </w:num>
  <w:num w:numId="291" w16cid:durableId="824124763">
    <w:abstractNumId w:val="182"/>
  </w:num>
  <w:num w:numId="292" w16cid:durableId="1617633928">
    <w:abstractNumId w:val="231"/>
  </w:num>
  <w:num w:numId="293" w16cid:durableId="475493171">
    <w:abstractNumId w:val="5"/>
  </w:num>
  <w:num w:numId="294" w16cid:durableId="1547330432">
    <w:abstractNumId w:val="185"/>
  </w:num>
  <w:num w:numId="295" w16cid:durableId="406028079">
    <w:abstractNumId w:val="280"/>
  </w:num>
  <w:num w:numId="296" w16cid:durableId="1434208907">
    <w:abstractNumId w:val="52"/>
  </w:num>
  <w:num w:numId="297" w16cid:durableId="2095859492">
    <w:abstractNumId w:val="299"/>
  </w:num>
  <w:num w:numId="298" w16cid:durableId="1740668781">
    <w:abstractNumId w:val="196"/>
  </w:num>
  <w:num w:numId="299" w16cid:durableId="584415114">
    <w:abstractNumId w:val="202"/>
  </w:num>
  <w:num w:numId="300" w16cid:durableId="1219198579">
    <w:abstractNumId w:val="149"/>
  </w:num>
  <w:num w:numId="301" w16cid:durableId="1691838671">
    <w:abstractNumId w:val="183"/>
  </w:num>
  <w:num w:numId="302" w16cid:durableId="1738475711">
    <w:abstractNumId w:val="122"/>
  </w:num>
  <w:num w:numId="303" w16cid:durableId="1520508902">
    <w:abstractNumId w:val="192"/>
  </w:num>
  <w:num w:numId="304" w16cid:durableId="953832479">
    <w:abstractNumId w:val="187"/>
  </w:num>
  <w:num w:numId="305" w16cid:durableId="1530601159">
    <w:abstractNumId w:val="328"/>
  </w:num>
  <w:num w:numId="306" w16cid:durableId="702482611">
    <w:abstractNumId w:val="292"/>
  </w:num>
  <w:num w:numId="307" w16cid:durableId="1288704619">
    <w:abstractNumId w:val="316"/>
  </w:num>
  <w:num w:numId="308" w16cid:durableId="447705005">
    <w:abstractNumId w:val="129"/>
  </w:num>
  <w:num w:numId="309" w16cid:durableId="592978658">
    <w:abstractNumId w:val="330"/>
  </w:num>
  <w:num w:numId="310" w16cid:durableId="236483241">
    <w:abstractNumId w:val="318"/>
  </w:num>
  <w:num w:numId="311" w16cid:durableId="901670671">
    <w:abstractNumId w:val="71"/>
  </w:num>
  <w:num w:numId="312" w16cid:durableId="647782133">
    <w:abstractNumId w:val="304"/>
  </w:num>
  <w:num w:numId="313" w16cid:durableId="1726178548">
    <w:abstractNumId w:val="117"/>
  </w:num>
  <w:num w:numId="314" w16cid:durableId="1046486726">
    <w:abstractNumId w:val="90"/>
  </w:num>
  <w:num w:numId="315" w16cid:durableId="1456800245">
    <w:abstractNumId w:val="186"/>
  </w:num>
  <w:num w:numId="316" w16cid:durableId="676345724">
    <w:abstractNumId w:val="282"/>
  </w:num>
  <w:num w:numId="317" w16cid:durableId="718627826">
    <w:abstractNumId w:val="184"/>
  </w:num>
  <w:num w:numId="318" w16cid:durableId="903178850">
    <w:abstractNumId w:val="42"/>
  </w:num>
  <w:num w:numId="319" w16cid:durableId="662009393">
    <w:abstractNumId w:val="49"/>
  </w:num>
  <w:num w:numId="320" w16cid:durableId="548690087">
    <w:abstractNumId w:val="55"/>
  </w:num>
  <w:num w:numId="321" w16cid:durableId="27067885">
    <w:abstractNumId w:val="222"/>
  </w:num>
  <w:num w:numId="322" w16cid:durableId="26224383">
    <w:abstractNumId w:val="10"/>
  </w:num>
  <w:num w:numId="323" w16cid:durableId="1913464436">
    <w:abstractNumId w:val="326"/>
  </w:num>
  <w:num w:numId="324" w16cid:durableId="295961123">
    <w:abstractNumId w:val="39"/>
  </w:num>
  <w:num w:numId="325" w16cid:durableId="466515243">
    <w:abstractNumId w:val="93"/>
  </w:num>
  <w:num w:numId="326" w16cid:durableId="1647474367">
    <w:abstractNumId w:val="150"/>
  </w:num>
  <w:num w:numId="327" w16cid:durableId="1807119389">
    <w:abstractNumId w:val="27"/>
  </w:num>
  <w:num w:numId="328" w16cid:durableId="1177500674">
    <w:abstractNumId w:val="169"/>
  </w:num>
  <w:num w:numId="329" w16cid:durableId="648752026">
    <w:abstractNumId w:val="195"/>
  </w:num>
  <w:num w:numId="330" w16cid:durableId="1931156162">
    <w:abstractNumId w:val="145"/>
  </w:num>
  <w:num w:numId="331" w16cid:durableId="257836083">
    <w:abstractNumId w:val="143"/>
  </w:num>
  <w:num w:numId="332" w16cid:durableId="1363239338">
    <w:abstractNumId w:val="313"/>
  </w:num>
  <w:num w:numId="333" w16cid:durableId="238097687">
    <w:abstractNumId w:val="290"/>
  </w:num>
  <w:num w:numId="334" w16cid:durableId="54667592">
    <w:abstractNumId w:val="2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AA"/>
    <w:rsid w:val="000343AF"/>
    <w:rsid w:val="00097F2D"/>
    <w:rsid w:val="000D1D1A"/>
    <w:rsid w:val="000F4C7B"/>
    <w:rsid w:val="00121DCD"/>
    <w:rsid w:val="00126768"/>
    <w:rsid w:val="00133FD7"/>
    <w:rsid w:val="00143C80"/>
    <w:rsid w:val="00171778"/>
    <w:rsid w:val="001D06AA"/>
    <w:rsid w:val="001E747C"/>
    <w:rsid w:val="0022228F"/>
    <w:rsid w:val="00267A93"/>
    <w:rsid w:val="002810E2"/>
    <w:rsid w:val="00291A1D"/>
    <w:rsid w:val="00296C57"/>
    <w:rsid w:val="002D6E5B"/>
    <w:rsid w:val="00342FEE"/>
    <w:rsid w:val="0035682D"/>
    <w:rsid w:val="003C155E"/>
    <w:rsid w:val="003D6B14"/>
    <w:rsid w:val="004B4AED"/>
    <w:rsid w:val="004C0661"/>
    <w:rsid w:val="005025E6"/>
    <w:rsid w:val="005326D5"/>
    <w:rsid w:val="00535FEC"/>
    <w:rsid w:val="005600F5"/>
    <w:rsid w:val="005845F4"/>
    <w:rsid w:val="005C1C1B"/>
    <w:rsid w:val="005D4B72"/>
    <w:rsid w:val="005E5B5E"/>
    <w:rsid w:val="005F244B"/>
    <w:rsid w:val="005F687D"/>
    <w:rsid w:val="00652502"/>
    <w:rsid w:val="00653F5F"/>
    <w:rsid w:val="00677ACB"/>
    <w:rsid w:val="006A3DF6"/>
    <w:rsid w:val="006C437D"/>
    <w:rsid w:val="00730653"/>
    <w:rsid w:val="00733A5A"/>
    <w:rsid w:val="00736C8C"/>
    <w:rsid w:val="007A5C94"/>
    <w:rsid w:val="007E366E"/>
    <w:rsid w:val="00804660"/>
    <w:rsid w:val="008125B5"/>
    <w:rsid w:val="00817C38"/>
    <w:rsid w:val="0082087C"/>
    <w:rsid w:val="008342B3"/>
    <w:rsid w:val="008659BC"/>
    <w:rsid w:val="008668CE"/>
    <w:rsid w:val="008907DA"/>
    <w:rsid w:val="00901F09"/>
    <w:rsid w:val="0091019B"/>
    <w:rsid w:val="00927483"/>
    <w:rsid w:val="00936732"/>
    <w:rsid w:val="0094086A"/>
    <w:rsid w:val="00950F7B"/>
    <w:rsid w:val="0096169D"/>
    <w:rsid w:val="009959B1"/>
    <w:rsid w:val="009C3FCF"/>
    <w:rsid w:val="00A31EB9"/>
    <w:rsid w:val="00A87B5B"/>
    <w:rsid w:val="00AD076D"/>
    <w:rsid w:val="00AD2574"/>
    <w:rsid w:val="00AD369F"/>
    <w:rsid w:val="00AE02C5"/>
    <w:rsid w:val="00B142C5"/>
    <w:rsid w:val="00B44EAA"/>
    <w:rsid w:val="00B7340F"/>
    <w:rsid w:val="00B80D25"/>
    <w:rsid w:val="00BC0A64"/>
    <w:rsid w:val="00BD4686"/>
    <w:rsid w:val="00BE2529"/>
    <w:rsid w:val="00BE3C46"/>
    <w:rsid w:val="00BE7368"/>
    <w:rsid w:val="00C013D4"/>
    <w:rsid w:val="00C0678D"/>
    <w:rsid w:val="00C06B01"/>
    <w:rsid w:val="00C07BAA"/>
    <w:rsid w:val="00C239F2"/>
    <w:rsid w:val="00C95581"/>
    <w:rsid w:val="00CD1A33"/>
    <w:rsid w:val="00CF4674"/>
    <w:rsid w:val="00D03A75"/>
    <w:rsid w:val="00D50BAA"/>
    <w:rsid w:val="00DD3FC4"/>
    <w:rsid w:val="00E53312"/>
    <w:rsid w:val="00E70E9F"/>
    <w:rsid w:val="00E71AB4"/>
    <w:rsid w:val="00EE6DF8"/>
    <w:rsid w:val="00F01CCC"/>
    <w:rsid w:val="00F55BF7"/>
    <w:rsid w:val="00FA041A"/>
    <w:rsid w:val="00FD4990"/>
    <w:rsid w:val="00FE6D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B99F3"/>
  <w15:chartTrackingRefBased/>
  <w15:docId w15:val="{622318A4-AC6B-4E39-BA8D-B94DFE52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C38"/>
  </w:style>
  <w:style w:type="paragraph" w:styleId="Ttulo1">
    <w:name w:val="heading 1"/>
    <w:basedOn w:val="Normal"/>
    <w:next w:val="Normal"/>
    <w:link w:val="Ttulo1Car"/>
    <w:uiPriority w:val="9"/>
    <w:qFormat/>
    <w:rsid w:val="00C07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07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07B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07B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07B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07B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7B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7B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7B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7B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07B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07B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07B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07B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07B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7B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7B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7BAA"/>
    <w:rPr>
      <w:rFonts w:eastAsiaTheme="majorEastAsia" w:cstheme="majorBidi"/>
      <w:color w:val="272727" w:themeColor="text1" w:themeTint="D8"/>
    </w:rPr>
  </w:style>
  <w:style w:type="paragraph" w:styleId="Ttulo">
    <w:name w:val="Title"/>
    <w:basedOn w:val="Normal"/>
    <w:next w:val="Normal"/>
    <w:link w:val="TtuloCar"/>
    <w:uiPriority w:val="10"/>
    <w:qFormat/>
    <w:rsid w:val="00C07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7B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7B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7B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7BAA"/>
    <w:pPr>
      <w:spacing w:before="160"/>
      <w:jc w:val="center"/>
    </w:pPr>
    <w:rPr>
      <w:i/>
      <w:iCs/>
      <w:color w:val="404040" w:themeColor="text1" w:themeTint="BF"/>
    </w:rPr>
  </w:style>
  <w:style w:type="character" w:customStyle="1" w:styleId="CitaCar">
    <w:name w:val="Cita Car"/>
    <w:basedOn w:val="Fuentedeprrafopredeter"/>
    <w:link w:val="Cita"/>
    <w:uiPriority w:val="29"/>
    <w:rsid w:val="00C07BAA"/>
    <w:rPr>
      <w:i/>
      <w:iCs/>
      <w:color w:val="404040" w:themeColor="text1" w:themeTint="BF"/>
    </w:rPr>
  </w:style>
  <w:style w:type="paragraph" w:styleId="Prrafodelista">
    <w:name w:val="List Paragraph"/>
    <w:basedOn w:val="Normal"/>
    <w:uiPriority w:val="34"/>
    <w:qFormat/>
    <w:rsid w:val="00C07BAA"/>
    <w:pPr>
      <w:ind w:left="720"/>
      <w:contextualSpacing/>
    </w:pPr>
  </w:style>
  <w:style w:type="character" w:styleId="nfasisintenso">
    <w:name w:val="Intense Emphasis"/>
    <w:basedOn w:val="Fuentedeprrafopredeter"/>
    <w:uiPriority w:val="21"/>
    <w:qFormat/>
    <w:rsid w:val="00C07BAA"/>
    <w:rPr>
      <w:i/>
      <w:iCs/>
      <w:color w:val="2F5496" w:themeColor="accent1" w:themeShade="BF"/>
    </w:rPr>
  </w:style>
  <w:style w:type="paragraph" w:styleId="Citadestacada">
    <w:name w:val="Intense Quote"/>
    <w:basedOn w:val="Normal"/>
    <w:next w:val="Normal"/>
    <w:link w:val="CitadestacadaCar"/>
    <w:uiPriority w:val="30"/>
    <w:qFormat/>
    <w:rsid w:val="00C07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07BAA"/>
    <w:rPr>
      <w:i/>
      <w:iCs/>
      <w:color w:val="2F5496" w:themeColor="accent1" w:themeShade="BF"/>
    </w:rPr>
  </w:style>
  <w:style w:type="character" w:styleId="Referenciaintensa">
    <w:name w:val="Intense Reference"/>
    <w:basedOn w:val="Fuentedeprrafopredeter"/>
    <w:uiPriority w:val="32"/>
    <w:qFormat/>
    <w:rsid w:val="00C07B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2398</TotalTime>
  <Pages>99</Pages>
  <Words>41795</Words>
  <Characters>229878</Characters>
  <Application>Microsoft Office Word</Application>
  <DocSecurity>0</DocSecurity>
  <Lines>1915</Lines>
  <Paragraphs>542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HUAMAN ORE</dc:creator>
  <cp:keywords/>
  <dc:description/>
  <cp:lastModifiedBy>CESAR HUAMAN ORE</cp:lastModifiedBy>
  <cp:revision>12</cp:revision>
  <dcterms:created xsi:type="dcterms:W3CDTF">2026-08-19T15:13:00Z</dcterms:created>
  <dcterms:modified xsi:type="dcterms:W3CDTF">2026-08-22T22:23:00Z</dcterms:modified>
</cp:coreProperties>
</file>