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C0C9" w14:textId="5BEB95F2" w:rsidR="00005A54" w:rsidRDefault="008A2411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Pymaceuticals</w:t>
      </w:r>
      <w:proofErr w:type="spellEnd"/>
      <w:r>
        <w:rPr>
          <w:b/>
          <w:bCs/>
          <w:sz w:val="28"/>
          <w:szCs w:val="28"/>
          <w:u w:val="single"/>
        </w:rPr>
        <w:t xml:space="preserve"> Analysis</w:t>
      </w:r>
    </w:p>
    <w:p w14:paraId="77E44232" w14:textId="0ACC7DD7" w:rsidR="008A2411" w:rsidRDefault="008A2411">
      <w:pPr>
        <w:rPr>
          <w:b/>
          <w:bCs/>
          <w:sz w:val="28"/>
          <w:szCs w:val="28"/>
          <w:u w:val="single"/>
        </w:rPr>
      </w:pPr>
    </w:p>
    <w:p w14:paraId="5421719B" w14:textId="048F6E1E" w:rsidR="00150517" w:rsidRDefault="00150517" w:rsidP="00150517">
      <w:r>
        <w:t xml:space="preserve">Overall, the studies </w:t>
      </w:r>
      <w:r w:rsidR="00F278ED">
        <w:t xml:space="preserve">conclusively showed that </w:t>
      </w:r>
      <w:proofErr w:type="spellStart"/>
      <w:r w:rsidR="00F278ED">
        <w:t>Capomulin</w:t>
      </w:r>
      <w:proofErr w:type="spellEnd"/>
      <w:r w:rsidR="00F278ED">
        <w:t xml:space="preserve"> was the most effective drug for combatting SCC tumors.</w:t>
      </w:r>
      <w:bookmarkStart w:id="0" w:name="_GoBack"/>
      <w:bookmarkEnd w:id="0"/>
    </w:p>
    <w:p w14:paraId="1FA321C0" w14:textId="10637F90" w:rsidR="00150517" w:rsidRDefault="00150517" w:rsidP="008A2411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 w:rsidR="008A2411">
        <w:t xml:space="preserve"> was the only drug of the four drugs that </w:t>
      </w:r>
      <w:proofErr w:type="gramStart"/>
      <w:r w:rsidR="008A2411">
        <w:t>actually reduced</w:t>
      </w:r>
      <w:proofErr w:type="gramEnd"/>
      <w:r w:rsidR="008A2411">
        <w:t xml:space="preserve"> the average size of the tumor; for subjects taking the other three drugs, the average tumor size increased over the course of the trial period. </w:t>
      </w:r>
      <w:r>
        <w:t xml:space="preserve">On average, </w:t>
      </w:r>
      <w:proofErr w:type="spellStart"/>
      <w:r w:rsidR="008A2411">
        <w:t>Capomulin</w:t>
      </w:r>
      <w:proofErr w:type="spellEnd"/>
      <w:r w:rsidR="008A2411">
        <w:t xml:space="preserve"> reduced the size of the tumor by</w:t>
      </w:r>
      <w:r>
        <w:t xml:space="preserve"> 19%, while subjects taking the other drugs saw their average tumor size almost double.</w:t>
      </w:r>
    </w:p>
    <w:p w14:paraId="59DA738D" w14:textId="77777777" w:rsidR="00150517" w:rsidRDefault="00150517" w:rsidP="008A2411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also the most effective at preventing death during the study. ~85% of the subjects taking </w:t>
      </w:r>
      <w:proofErr w:type="spellStart"/>
      <w:r>
        <w:t>Capomulin</w:t>
      </w:r>
      <w:proofErr w:type="spellEnd"/>
      <w:r>
        <w:t xml:space="preserve"> survived all forty-five days of the trial period. Conversely, subjects taking one of the other drugs or the placebo had a survival rate of less than 50%.</w:t>
      </w:r>
    </w:p>
    <w:p w14:paraId="62045661" w14:textId="6078ABCB" w:rsidR="008A2411" w:rsidRPr="008A2411" w:rsidRDefault="00150517" w:rsidP="008A2411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reduced the spread of cancer the most effectively. On average, subjects taking </w:t>
      </w:r>
      <w:proofErr w:type="spellStart"/>
      <w:r>
        <w:t>Capomulin</w:t>
      </w:r>
      <w:proofErr w:type="spellEnd"/>
      <w:r>
        <w:t xml:space="preserve"> saw the least expansive spread of metastatic sites during their treatment, while other subjects saw their metastatic sites spread more rapidly.</w:t>
      </w:r>
    </w:p>
    <w:sectPr w:rsidR="008A2411" w:rsidRPr="008A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2D53"/>
    <w:multiLevelType w:val="hybridMultilevel"/>
    <w:tmpl w:val="6130F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1"/>
    <w:rsid w:val="00005A54"/>
    <w:rsid w:val="00150517"/>
    <w:rsid w:val="008A2411"/>
    <w:rsid w:val="00F2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F90"/>
  <w15:chartTrackingRefBased/>
  <w15:docId w15:val="{3EEE1C80-F41E-496B-9990-BC8353B1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Brawner</dc:creator>
  <cp:keywords/>
  <dc:description/>
  <cp:lastModifiedBy>James Brawner</cp:lastModifiedBy>
  <cp:revision>1</cp:revision>
  <dcterms:created xsi:type="dcterms:W3CDTF">2020-01-04T19:48:00Z</dcterms:created>
  <dcterms:modified xsi:type="dcterms:W3CDTF">2020-01-04T20:11:00Z</dcterms:modified>
</cp:coreProperties>
</file>