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5FD84">
      <w:pPr>
        <w:rPr>
          <w:rFonts w:hint="eastAsia"/>
        </w:rPr>
      </w:pPr>
      <w:r>
        <w:rPr>
          <w:rFonts w:hint="eastAsia"/>
        </w:rPr>
        <w:t>第一章：文档概述与编制目的</w:t>
      </w:r>
    </w:p>
    <w:p w14:paraId="5016ADEB">
      <w:pPr>
        <w:rPr>
          <w:rFonts w:hint="eastAsia"/>
        </w:rPr>
      </w:pPr>
      <w:r>
        <w:rPr>
          <w:rFonts w:hint="eastAsia"/>
        </w:rPr>
        <w:t>1.1 背景说明</w:t>
      </w:r>
    </w:p>
    <w:p w14:paraId="61F49F24">
      <w:pPr>
        <w:rPr>
          <w:rFonts w:hint="eastAsia"/>
        </w:rPr>
      </w:pPr>
      <w:r>
        <w:rPr>
          <w:rFonts w:hint="eastAsia"/>
        </w:rPr>
        <w:t>在产品的全生命周期管理中，确保系统的可靠性与稳定性是核心任务。通过对产品进行系统性的故障模式分析，我们能够预先识别潜在的风险点，并从根源上制定预防措施。本表格（以下简称“分析表”）是进行可靠性工程分析的核心工具，旨在通过标准化的格式，记录产品从宏观系统到微观零件的失效逻辑。</w:t>
      </w:r>
    </w:p>
    <w:p w14:paraId="699F1538">
      <w:pPr>
        <w:rPr>
          <w:rFonts w:hint="eastAsia"/>
        </w:rPr>
      </w:pPr>
    </w:p>
    <w:p w14:paraId="7DA0CA8E">
      <w:pPr>
        <w:rPr>
          <w:rFonts w:hint="eastAsia"/>
        </w:rPr>
      </w:pPr>
      <w:r>
        <w:rPr>
          <w:rFonts w:hint="eastAsia"/>
        </w:rPr>
        <w:t>1.2 编制目的</w:t>
      </w:r>
    </w:p>
    <w:p w14:paraId="567BB070">
      <w:pPr>
        <w:rPr>
          <w:rFonts w:hint="eastAsia"/>
        </w:rPr>
      </w:pPr>
      <w:r>
        <w:rPr>
          <w:rFonts w:hint="eastAsia"/>
        </w:rPr>
        <w:t>编写本说明文档的目的是为了指导工程技术人员、质量管理人员以及生产维护人员，能够准确、规范地填写分析表。通过统一的定义和逻辑，消除因理解偏差导致的数据误差，从而为后续的故障诊断、维修备件计划以及产品改进设计提供坚实的数据支撑。</w:t>
      </w:r>
    </w:p>
    <w:p w14:paraId="2D241B93">
      <w:pPr>
        <w:rPr>
          <w:rFonts w:hint="eastAsia"/>
        </w:rPr>
      </w:pPr>
    </w:p>
    <w:p w14:paraId="2DF999CA">
      <w:pPr>
        <w:rPr>
          <w:rFonts w:hint="eastAsia"/>
        </w:rPr>
      </w:pPr>
      <w:r>
        <w:rPr>
          <w:rFonts w:hint="eastAsia"/>
        </w:rPr>
        <w:t>第二章：表格字段详细定义与填写要求</w:t>
      </w:r>
    </w:p>
    <w:p w14:paraId="55CFE347">
      <w:pPr>
        <w:rPr>
          <w:rFonts w:hint="eastAsia"/>
        </w:rPr>
      </w:pPr>
      <w:r>
        <w:rPr>
          <w:rFonts w:hint="eastAsia"/>
        </w:rPr>
        <w:t>本分析表共分为六大核心模块，每个模块承载着不同的信息维度。以下是对各列字段的详细拆解：</w:t>
      </w:r>
    </w:p>
    <w:p w14:paraId="559DC774">
      <w:pPr>
        <w:rPr>
          <w:rFonts w:hint="eastAsia"/>
        </w:rPr>
      </w:pPr>
    </w:p>
    <w:p w14:paraId="23EC127D">
      <w:pPr>
        <w:rPr>
          <w:rFonts w:hint="eastAsia"/>
        </w:rPr>
      </w:pPr>
      <w:r>
        <w:rPr>
          <w:rFonts w:hint="eastAsia"/>
        </w:rPr>
        <w:t>2.1 代码 / 序号（Column 1）</w:t>
      </w:r>
    </w:p>
    <w:p w14:paraId="6A6A6992">
      <w:pPr>
        <w:rPr>
          <w:rFonts w:hint="eastAsia"/>
        </w:rPr>
      </w:pPr>
      <w:r>
        <w:rPr>
          <w:rFonts w:hint="eastAsia"/>
        </w:rPr>
        <w:t>定义：用于标识分析项的唯一索引编号。</w:t>
      </w:r>
    </w:p>
    <w:p w14:paraId="35EF648F">
      <w:pPr>
        <w:rPr>
          <w:rFonts w:hint="eastAsia"/>
        </w:rPr>
      </w:pPr>
    </w:p>
    <w:p w14:paraId="51022B7F">
      <w:pPr>
        <w:rPr>
          <w:rFonts w:hint="eastAsia"/>
        </w:rPr>
      </w:pPr>
      <w:r>
        <w:rPr>
          <w:rFonts w:hint="eastAsia"/>
        </w:rPr>
        <w:t>填写规范：通常采用层级编码法（如 01-001）。它不仅代表了条目的顺序，还应体现出产品结构的隶属关系。在大型项目中，该代码应与 BOM（物料清单）中的索引保持一致，以便于数字化系统的调取与检索。</w:t>
      </w:r>
    </w:p>
    <w:p w14:paraId="53607625">
      <w:pPr>
        <w:rPr>
          <w:rFonts w:hint="eastAsia"/>
        </w:rPr>
      </w:pPr>
    </w:p>
    <w:p w14:paraId="18BC54A2">
      <w:pPr>
        <w:rPr>
          <w:rFonts w:hint="eastAsia"/>
        </w:rPr>
      </w:pPr>
      <w:r>
        <w:rPr>
          <w:rFonts w:hint="eastAsia"/>
        </w:rPr>
        <w:t>2.2 所属分系统（Column 2）</w:t>
      </w:r>
    </w:p>
    <w:p w14:paraId="3D3799AE">
      <w:pPr>
        <w:rPr>
          <w:rFonts w:hint="eastAsia"/>
        </w:rPr>
      </w:pPr>
      <w:r>
        <w:rPr>
          <w:rFonts w:hint="eastAsia"/>
        </w:rPr>
        <w:t>定义：指明当前分析对象位于整个系统架构中的哪个分支。</w:t>
      </w:r>
    </w:p>
    <w:p w14:paraId="2C0D2DAD">
      <w:pPr>
        <w:rPr>
          <w:rFonts w:hint="eastAsia"/>
        </w:rPr>
      </w:pPr>
    </w:p>
    <w:p w14:paraId="14C9E67F">
      <w:pPr>
        <w:rPr>
          <w:rFonts w:hint="eastAsia"/>
        </w:rPr>
      </w:pPr>
      <w:r>
        <w:rPr>
          <w:rFonts w:hint="eastAsia"/>
        </w:rPr>
        <w:t>冗余背景：一个复杂的工业产品通常由动力系统、控制系统、传动系统、执行系统等多个分系统组成。明确所属分系统有助于跨部门协作时迅速定位责任归口。</w:t>
      </w:r>
    </w:p>
    <w:p w14:paraId="632B6B05">
      <w:pPr>
        <w:rPr>
          <w:rFonts w:hint="eastAsia"/>
        </w:rPr>
      </w:pPr>
    </w:p>
    <w:p w14:paraId="3BDEF9B1">
      <w:pPr>
        <w:rPr>
          <w:rFonts w:hint="eastAsia"/>
        </w:rPr>
      </w:pPr>
      <w:r>
        <w:rPr>
          <w:rFonts w:hint="eastAsia"/>
        </w:rPr>
        <w:t>填写要求：应使用标准的系统名称，不得使用非官方的缩写或绰号。</w:t>
      </w:r>
    </w:p>
    <w:p w14:paraId="5F6580C3">
      <w:pPr>
        <w:rPr>
          <w:rFonts w:hint="eastAsia"/>
        </w:rPr>
      </w:pPr>
    </w:p>
    <w:p w14:paraId="032F63FB">
      <w:pPr>
        <w:rPr>
          <w:rFonts w:hint="eastAsia"/>
        </w:rPr>
      </w:pPr>
      <w:r>
        <w:rPr>
          <w:rFonts w:hint="eastAsia"/>
        </w:rPr>
        <w:t>2.3 产品名称（产品代号）（Column 3）</w:t>
      </w:r>
    </w:p>
    <w:p w14:paraId="50B4E876">
      <w:pPr>
        <w:rPr>
          <w:rFonts w:hint="eastAsia"/>
        </w:rPr>
      </w:pPr>
      <w:r>
        <w:rPr>
          <w:rFonts w:hint="eastAsia"/>
        </w:rPr>
        <w:t>定义：具体受分析的零部件或组件的官方名称及其唯一的代号。</w:t>
      </w:r>
    </w:p>
    <w:p w14:paraId="504CFF38">
      <w:pPr>
        <w:rPr>
          <w:rFonts w:hint="eastAsia"/>
        </w:rPr>
      </w:pPr>
    </w:p>
    <w:p w14:paraId="0F882E85">
      <w:pPr>
        <w:rPr>
          <w:rFonts w:hint="eastAsia"/>
        </w:rPr>
      </w:pPr>
      <w:r>
        <w:rPr>
          <w:rFonts w:hint="eastAsia"/>
        </w:rPr>
        <w:t>填写规范：必须做到“名实相符”。产品代号应包含版本号（如 Rev.A），因为不同版本的产品在结构或材料上可能存在细微差异，而这些差异往往是故障模式发生变化的关键。</w:t>
      </w:r>
    </w:p>
    <w:p w14:paraId="37E20746">
      <w:pPr>
        <w:rPr>
          <w:rFonts w:hint="eastAsia"/>
        </w:rPr>
      </w:pPr>
    </w:p>
    <w:p w14:paraId="63606ED0">
      <w:pPr>
        <w:rPr>
          <w:rFonts w:hint="eastAsia"/>
        </w:rPr>
      </w:pPr>
      <w:r>
        <w:rPr>
          <w:rFonts w:hint="eastAsia"/>
        </w:rPr>
        <w:t>2.4 功能（Column 4）</w:t>
      </w:r>
    </w:p>
    <w:p w14:paraId="6A6679A1">
      <w:pPr>
        <w:rPr>
          <w:rFonts w:hint="eastAsia"/>
        </w:rPr>
      </w:pPr>
      <w:r>
        <w:rPr>
          <w:rFonts w:hint="eastAsia"/>
        </w:rPr>
        <w:t>定义：该产品在所属分系统中承担的具体任务或达成的技术指标。</w:t>
      </w:r>
    </w:p>
    <w:p w14:paraId="6C734D8D">
      <w:pPr>
        <w:rPr>
          <w:rFonts w:hint="eastAsia"/>
        </w:rPr>
      </w:pPr>
    </w:p>
    <w:p w14:paraId="42CB40C3">
      <w:pPr>
        <w:rPr>
          <w:rFonts w:hint="eastAsia"/>
        </w:rPr>
      </w:pPr>
      <w:r>
        <w:rPr>
          <w:rFonts w:hint="eastAsia"/>
        </w:rPr>
        <w:t>深度解析：功能描述应尽可能量化。例如，不应仅写“散热”，而应写“在环境温度 40°C 下，维持核心组件温度不超过 85°C”。明确的功能定义是判定“什么是故障”的前提——凡是无法达成既定功能的行为，皆视为故障。</w:t>
      </w:r>
    </w:p>
    <w:p w14:paraId="6A3834E0">
      <w:pPr>
        <w:rPr>
          <w:rFonts w:hint="eastAsia"/>
        </w:rPr>
      </w:pPr>
    </w:p>
    <w:p w14:paraId="7F668E48">
      <w:pPr>
        <w:rPr>
          <w:rFonts w:hint="eastAsia"/>
        </w:rPr>
      </w:pPr>
      <w:r>
        <w:rPr>
          <w:rFonts w:hint="eastAsia"/>
        </w:rPr>
        <w:t>2.5 故障模式（Column 5）</w:t>
      </w:r>
    </w:p>
    <w:p w14:paraId="2B6DE929">
      <w:pPr>
        <w:rPr>
          <w:rFonts w:hint="eastAsia"/>
        </w:rPr>
      </w:pPr>
      <w:r>
        <w:rPr>
          <w:rFonts w:hint="eastAsia"/>
        </w:rPr>
        <w:t>定义：产品未能实现其预定功能的表现形式。</w:t>
      </w:r>
    </w:p>
    <w:p w14:paraId="7E488112">
      <w:pPr>
        <w:rPr>
          <w:rFonts w:hint="eastAsia"/>
        </w:rPr>
      </w:pPr>
    </w:p>
    <w:p w14:paraId="78060485">
      <w:pPr>
        <w:rPr>
          <w:rFonts w:hint="eastAsia"/>
        </w:rPr>
      </w:pPr>
      <w:r>
        <w:rPr>
          <w:rFonts w:hint="eastAsia"/>
        </w:rPr>
        <w:t>常见模式参考：</w:t>
      </w:r>
    </w:p>
    <w:p w14:paraId="7506B9DB">
      <w:pPr>
        <w:rPr>
          <w:rFonts w:hint="eastAsia"/>
        </w:rPr>
      </w:pPr>
    </w:p>
    <w:p w14:paraId="7EF1CB23">
      <w:pPr>
        <w:rPr>
          <w:rFonts w:hint="eastAsia"/>
        </w:rPr>
      </w:pPr>
      <w:r>
        <w:rPr>
          <w:rFonts w:hint="eastAsia"/>
        </w:rPr>
        <w:t>完全丧失功能（如：电机不转）；</w:t>
      </w:r>
    </w:p>
    <w:p w14:paraId="5C9BDAED">
      <w:pPr>
        <w:rPr>
          <w:rFonts w:hint="eastAsia"/>
        </w:rPr>
      </w:pPr>
    </w:p>
    <w:p w14:paraId="7B80DBF7">
      <w:pPr>
        <w:rPr>
          <w:rFonts w:hint="eastAsia"/>
        </w:rPr>
      </w:pPr>
      <w:r>
        <w:rPr>
          <w:rFonts w:hint="eastAsia"/>
        </w:rPr>
        <w:t>功能降低/性能超差（如：转速达不到额定值）；</w:t>
      </w:r>
    </w:p>
    <w:p w14:paraId="5352071E">
      <w:pPr>
        <w:rPr>
          <w:rFonts w:hint="eastAsia"/>
        </w:rPr>
      </w:pPr>
    </w:p>
    <w:p w14:paraId="5716E2B9">
      <w:pPr>
        <w:rPr>
          <w:rFonts w:hint="eastAsia"/>
        </w:rPr>
      </w:pPr>
      <w:r>
        <w:rPr>
          <w:rFonts w:hint="eastAsia"/>
        </w:rPr>
        <w:t>非预期功能（如：在不该动作时发生误动作）；</w:t>
      </w:r>
    </w:p>
    <w:p w14:paraId="01A74C6A">
      <w:pPr>
        <w:rPr>
          <w:rFonts w:hint="eastAsia"/>
        </w:rPr>
      </w:pPr>
    </w:p>
    <w:p w14:paraId="4E76F333">
      <w:pPr>
        <w:rPr>
          <w:rFonts w:hint="eastAsia"/>
        </w:rPr>
      </w:pPr>
      <w:r>
        <w:rPr>
          <w:rFonts w:hint="eastAsia"/>
        </w:rPr>
        <w:t>间歇性失效（如：信号时断时续）。</w:t>
      </w:r>
    </w:p>
    <w:p w14:paraId="5AE0FF1D">
      <w:pPr>
        <w:rPr>
          <w:rFonts w:hint="eastAsia"/>
        </w:rPr>
      </w:pPr>
    </w:p>
    <w:p w14:paraId="0D372E40">
      <w:pPr>
        <w:rPr>
          <w:rFonts w:hint="eastAsia"/>
        </w:rPr>
      </w:pPr>
      <w:r>
        <w:rPr>
          <w:rFonts w:hint="eastAsia"/>
        </w:rPr>
        <w:t>填写注意：故障模式是对“现象”的描述，而非对“原因”的猜测。</w:t>
      </w:r>
    </w:p>
    <w:p w14:paraId="02E9C243">
      <w:pPr>
        <w:rPr>
          <w:rFonts w:hint="eastAsia"/>
        </w:rPr>
      </w:pPr>
    </w:p>
    <w:p w14:paraId="666392D6">
      <w:pPr>
        <w:rPr>
          <w:rFonts w:hint="eastAsia"/>
        </w:rPr>
      </w:pPr>
      <w:r>
        <w:rPr>
          <w:rFonts w:hint="eastAsia"/>
        </w:rPr>
        <w:t>2.6 故障原因（Column 6 - 多行结构）</w:t>
      </w:r>
    </w:p>
    <w:p w14:paraId="701BACAE">
      <w:pPr>
        <w:rPr>
          <w:rFonts w:hint="eastAsia"/>
        </w:rPr>
      </w:pPr>
      <w:r>
        <w:rPr>
          <w:rFonts w:hint="eastAsia"/>
        </w:rPr>
        <w:t>定义：导致特定故障模式发生的直接物理、化学或人为因素。</w:t>
      </w:r>
    </w:p>
    <w:p w14:paraId="16EE771C">
      <w:pPr>
        <w:rPr>
          <w:rFonts w:hint="eastAsia"/>
        </w:rPr>
      </w:pPr>
    </w:p>
    <w:p w14:paraId="161230F9">
      <w:pPr>
        <w:rPr>
          <w:rFonts w:hint="eastAsia"/>
        </w:rPr>
      </w:pPr>
      <w:r>
        <w:rPr>
          <w:rFonts w:hint="eastAsia"/>
        </w:rPr>
        <w:t>结构逻辑：从您提供的表格样式可以看到，一个“故障模式”对应多个“故障原因”。这是因为一种现象背后往往交织着复杂的因素。</w:t>
      </w:r>
    </w:p>
    <w:p w14:paraId="1783F60A">
      <w:pPr>
        <w:rPr>
          <w:rFonts w:hint="eastAsia"/>
        </w:rPr>
      </w:pPr>
    </w:p>
    <w:p w14:paraId="2B0E274F">
      <w:pPr>
        <w:rPr>
          <w:rFonts w:hint="eastAsia"/>
        </w:rPr>
      </w:pPr>
      <w:r>
        <w:rPr>
          <w:rFonts w:hint="eastAsia"/>
        </w:rPr>
        <w:t>细分维度（冗余信息补充）：</w:t>
      </w:r>
    </w:p>
    <w:p w14:paraId="0AD98543">
      <w:pPr>
        <w:rPr>
          <w:rFonts w:hint="eastAsia"/>
        </w:rPr>
      </w:pPr>
    </w:p>
    <w:p w14:paraId="0A55B2F8">
      <w:pPr>
        <w:rPr>
          <w:rFonts w:hint="eastAsia"/>
        </w:rPr>
      </w:pPr>
      <w:r>
        <w:rPr>
          <w:rFonts w:hint="eastAsia"/>
        </w:rPr>
        <w:t>设计原因：如强度计算不足、选型错误。</w:t>
      </w:r>
    </w:p>
    <w:p w14:paraId="6090D809">
      <w:pPr>
        <w:rPr>
          <w:rFonts w:hint="eastAsia"/>
        </w:rPr>
      </w:pPr>
    </w:p>
    <w:p w14:paraId="4E00ADED">
      <w:pPr>
        <w:rPr>
          <w:rFonts w:hint="eastAsia"/>
        </w:rPr>
      </w:pPr>
      <w:r>
        <w:rPr>
          <w:rFonts w:hint="eastAsia"/>
        </w:rPr>
        <w:t>制造原因：如焊接不牢、应力释放不完全、加工尺寸超差。</w:t>
      </w:r>
    </w:p>
    <w:p w14:paraId="4F67410A">
      <w:pPr>
        <w:rPr>
          <w:rFonts w:hint="eastAsia"/>
        </w:rPr>
      </w:pPr>
    </w:p>
    <w:p w14:paraId="1210CF9A">
      <w:pPr>
        <w:rPr>
          <w:rFonts w:hint="eastAsia"/>
        </w:rPr>
      </w:pPr>
      <w:r>
        <w:rPr>
          <w:rFonts w:hint="eastAsia"/>
        </w:rPr>
        <w:t>环境原因：如极端高温、高湿度盐雾腐蚀、剧烈振动。</w:t>
      </w:r>
    </w:p>
    <w:p w14:paraId="53AB026E">
      <w:pPr>
        <w:rPr>
          <w:rFonts w:hint="eastAsia"/>
        </w:rPr>
      </w:pPr>
    </w:p>
    <w:p w14:paraId="5F6DF1A9">
      <w:pPr>
        <w:rPr>
          <w:rFonts w:hint="eastAsia"/>
        </w:rPr>
      </w:pPr>
      <w:r>
        <w:rPr>
          <w:rFonts w:hint="eastAsia"/>
        </w:rPr>
        <w:t>人员操作：如未按规程维护、误操作导致过载。</w:t>
      </w:r>
    </w:p>
    <w:p w14:paraId="5A4F5D33">
      <w:pPr>
        <w:rPr>
          <w:rFonts w:hint="eastAsia"/>
        </w:rPr>
      </w:pPr>
    </w:p>
    <w:p w14:paraId="5781019F">
      <w:pPr>
        <w:rPr>
          <w:rFonts w:hint="eastAsia"/>
        </w:rPr>
      </w:pPr>
      <w:r>
        <w:rPr>
          <w:rFonts w:hint="eastAsia"/>
        </w:rPr>
        <w:t>第三章：填写的逻辑流程与质量准则</w:t>
      </w:r>
    </w:p>
    <w:p w14:paraId="5548EADD">
      <w:pPr>
        <w:rPr>
          <w:rFonts w:hint="eastAsia"/>
        </w:rPr>
      </w:pPr>
      <w:r>
        <w:rPr>
          <w:rFonts w:hint="eastAsia"/>
        </w:rPr>
        <w:t>3.1 填写的逻辑顺序</w:t>
      </w:r>
    </w:p>
    <w:p w14:paraId="08768198">
      <w:pPr>
        <w:rPr>
          <w:rFonts w:hint="eastAsia"/>
        </w:rPr>
      </w:pPr>
      <w:r>
        <w:rPr>
          <w:rFonts w:hint="eastAsia"/>
        </w:rPr>
        <w:t>在实际操作中，建议遵循“自上而下、由表及里”的原则：</w:t>
      </w:r>
    </w:p>
    <w:p w14:paraId="4F0E8DD5">
      <w:pPr>
        <w:rPr>
          <w:rFonts w:hint="eastAsia"/>
        </w:rPr>
      </w:pPr>
    </w:p>
    <w:p w14:paraId="1A628572">
      <w:pPr>
        <w:rPr>
          <w:rFonts w:hint="eastAsia"/>
        </w:rPr>
      </w:pPr>
      <w:r>
        <w:rPr>
          <w:rFonts w:hint="eastAsia"/>
        </w:rPr>
        <w:t>首先确认所属的分系统。</w:t>
      </w:r>
    </w:p>
    <w:p w14:paraId="4B35E723">
      <w:pPr>
        <w:rPr>
          <w:rFonts w:hint="eastAsia"/>
        </w:rPr>
      </w:pPr>
    </w:p>
    <w:p w14:paraId="068A2421">
      <w:pPr>
        <w:rPr>
          <w:rFonts w:hint="eastAsia"/>
        </w:rPr>
      </w:pPr>
      <w:r>
        <w:rPr>
          <w:rFonts w:hint="eastAsia"/>
        </w:rPr>
        <w:t>锁定具体产品并列出其核心功能。</w:t>
      </w:r>
    </w:p>
    <w:p w14:paraId="22D6C3FD">
      <w:pPr>
        <w:rPr>
          <w:rFonts w:hint="eastAsia"/>
        </w:rPr>
      </w:pPr>
    </w:p>
    <w:p w14:paraId="288462C7">
      <w:pPr>
        <w:rPr>
          <w:rFonts w:hint="eastAsia"/>
        </w:rPr>
      </w:pPr>
      <w:r>
        <w:rPr>
          <w:rFonts w:hint="eastAsia"/>
        </w:rPr>
        <w:t>头脑风暴该功能可能出现的各种故障模式。</w:t>
      </w:r>
    </w:p>
    <w:p w14:paraId="048CC7E8">
      <w:pPr>
        <w:rPr>
          <w:rFonts w:hint="eastAsia"/>
        </w:rPr>
      </w:pPr>
    </w:p>
    <w:p w14:paraId="150C8C6B">
      <w:pPr>
        <w:rPr>
          <w:rFonts w:hint="eastAsia"/>
        </w:rPr>
      </w:pPr>
      <w:r>
        <w:rPr>
          <w:rFonts w:hint="eastAsia"/>
        </w:rPr>
        <w:t>针对每一种模式，利用“鱼骨图”或“5Why分析法”推导深层原因。</w:t>
      </w:r>
    </w:p>
    <w:p w14:paraId="5608C01B">
      <w:pPr>
        <w:rPr>
          <w:rFonts w:hint="eastAsia"/>
        </w:rPr>
      </w:pPr>
    </w:p>
    <w:p w14:paraId="54B86A6C">
      <w:pPr>
        <w:rPr>
          <w:rFonts w:hint="eastAsia"/>
        </w:rPr>
      </w:pPr>
      <w:r>
        <w:rPr>
          <w:rFonts w:hint="eastAsia"/>
        </w:rPr>
        <w:t>3.2 编写质量准则</w:t>
      </w:r>
    </w:p>
    <w:p w14:paraId="6413B37E">
      <w:pPr>
        <w:rPr>
          <w:rFonts w:hint="eastAsia"/>
        </w:rPr>
      </w:pPr>
      <w:r>
        <w:rPr>
          <w:rFonts w:hint="eastAsia"/>
        </w:rPr>
        <w:t>准确性：术语必须符合行业标准。</w:t>
      </w:r>
    </w:p>
    <w:p w14:paraId="05542A48">
      <w:pPr>
        <w:rPr>
          <w:rFonts w:hint="eastAsia"/>
        </w:rPr>
      </w:pPr>
    </w:p>
    <w:p w14:paraId="00DC0868">
      <w:pPr>
        <w:rPr>
          <w:rFonts w:hint="eastAsia"/>
        </w:rPr>
      </w:pPr>
      <w:r>
        <w:rPr>
          <w:rFonts w:hint="eastAsia"/>
        </w:rPr>
        <w:t>完整性：表格中不可出现空白单元格。若某项不适用，应填写“N/A”。</w:t>
      </w:r>
    </w:p>
    <w:p w14:paraId="44FD798F">
      <w:pPr>
        <w:rPr>
          <w:rFonts w:hint="eastAsia"/>
        </w:rPr>
      </w:pPr>
    </w:p>
    <w:p w14:paraId="25752FCF">
      <w:r>
        <w:rPr>
          <w:rFonts w:hint="eastAsia"/>
        </w:rPr>
        <w:t>排他性：同一行内不应混淆“原因”与“模式”。例如，“生锈”是原因，而“断裂”才是故障模式。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1519E"/>
    <w:rsid w:val="5447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424</Words>
  <Characters>492</Characters>
  <Lines>0</Lines>
  <Paragraphs>0</Paragraphs>
  <TotalTime>0</TotalTime>
  <ScaleCrop>false</ScaleCrop>
  <LinksUpToDate>false</LinksUpToDate>
  <CharactersWithSpaces>502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2026-01-07T01:34:00Z</dcterms:created>
  <dc:creator>Administrator</dc:creator>
  <cp:lastModifiedBy>BladeζGenji</cp:lastModifiedBy>
  <dcterms:modified xsi:type="dcterms:W3CDTF">2026-01-07T01:41:40Z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eyJoZGlkIjoiYTNhMGYyY2RiMmUxNTZjYmY4M2Q2NTJmNDQ5NWM0OTQiLCJ1c2VySWQiOiI3NjY4MzYxMjYifQ==</vt:lpwstr>
  </property>
  <property fmtid="{D5CDD505-2E9C-101B-9397-08002B2CF9AE}" pid="4" name="ICV">
    <vt:lpwstr>B6D5B670D9A34B3CB25620F9396C3A09_12</vt:lpwstr>
  </property>
</Properties>
</file>