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D2634">
      <w:pPr>
        <w:rPr>
          <w:rFonts w:hint="eastAsia"/>
        </w:rPr>
      </w:pPr>
      <w:r>
        <w:rPr>
          <w:rFonts w:hint="eastAsia"/>
        </w:rPr>
        <w:t>《教学成果申报书》核心内容说明文档</w:t>
      </w:r>
    </w:p>
    <w:p w14:paraId="102EC32D">
      <w:pPr>
        <w:rPr>
          <w:rFonts w:hint="eastAsia"/>
        </w:rPr>
      </w:pPr>
      <w:r>
        <w:rPr>
          <w:rFonts w:hint="eastAsia"/>
        </w:rPr>
        <w:t>〇、 成果基本概况与荣誉记录</w:t>
      </w:r>
    </w:p>
    <w:p w14:paraId="45F2F4D7">
      <w:pPr>
        <w:rPr>
          <w:rFonts w:hint="eastAsia"/>
        </w:rPr>
      </w:pPr>
      <w:r>
        <w:rPr>
          <w:rFonts w:hint="eastAsia"/>
        </w:rPr>
        <w:t>本成果经过长达四年的实践检验（2021年9月至2025年7月），在校企协同育人领域取得了突破性进展。</w:t>
      </w:r>
    </w:p>
    <w:p w14:paraId="3BCEB1F7">
      <w:pPr>
        <w:rPr>
          <w:rFonts w:hint="eastAsia"/>
        </w:rPr>
      </w:pPr>
    </w:p>
    <w:p w14:paraId="0C6F3CDC">
      <w:pPr>
        <w:rPr>
          <w:rFonts w:hint="eastAsia"/>
        </w:rPr>
      </w:pPr>
      <w:r>
        <w:rPr>
          <w:rFonts w:hint="eastAsia"/>
        </w:rPr>
        <w:t>获奖情况：曾获 2023 年度省级教学成果二等奖、2024 年度校级优秀教学质量特等奖。</w:t>
      </w:r>
    </w:p>
    <w:p w14:paraId="5046D408">
      <w:pPr>
        <w:rPr>
          <w:rFonts w:hint="eastAsia"/>
        </w:rPr>
      </w:pPr>
    </w:p>
    <w:p w14:paraId="6C9CADD7">
      <w:pPr>
        <w:rPr>
          <w:rFonts w:hint="eastAsia"/>
        </w:rPr>
      </w:pPr>
      <w:r>
        <w:rPr>
          <w:rFonts w:hint="eastAsia"/>
        </w:rPr>
        <w:t>授奖部门：省教育厅、XX 大学教务处。</w:t>
      </w:r>
    </w:p>
    <w:p w14:paraId="30D76CB3">
      <w:pPr>
        <w:rPr>
          <w:rFonts w:hint="eastAsia"/>
        </w:rPr>
      </w:pPr>
    </w:p>
    <w:p w14:paraId="486096AC">
      <w:pPr>
        <w:rPr>
          <w:rFonts w:hint="eastAsia"/>
        </w:rPr>
      </w:pPr>
      <w:r>
        <w:rPr>
          <w:rFonts w:hint="eastAsia"/>
        </w:rPr>
        <w:t>实践检验期：4 年。</w:t>
      </w:r>
    </w:p>
    <w:p w14:paraId="1EFDAE70">
      <w:pPr>
        <w:rPr>
          <w:rFonts w:hint="eastAsia"/>
        </w:rPr>
      </w:pPr>
    </w:p>
    <w:p w14:paraId="7D910DB5">
      <w:pPr>
        <w:rPr>
          <w:rFonts w:hint="eastAsia"/>
        </w:rPr>
      </w:pPr>
      <w:r>
        <w:rPr>
          <w:rFonts w:hint="eastAsia"/>
        </w:rPr>
        <w:t>一、 成果简介及主要解决的教学问题</w:t>
      </w:r>
    </w:p>
    <w:p w14:paraId="7916ADB4">
      <w:pPr>
        <w:rPr>
          <w:rFonts w:hint="eastAsia"/>
        </w:rPr>
      </w:pPr>
      <w:r>
        <w:rPr>
          <w:rFonts w:hint="eastAsia"/>
        </w:rPr>
        <w:t>（本部分旨在勾勒成果全貌，并直击传统教育的“痛点”）</w:t>
      </w:r>
    </w:p>
    <w:p w14:paraId="00D03DB7">
      <w:pPr>
        <w:rPr>
          <w:rFonts w:hint="eastAsia"/>
        </w:rPr>
      </w:pPr>
    </w:p>
    <w:p w14:paraId="624FF2B9">
      <w:pPr>
        <w:rPr>
          <w:rFonts w:hint="eastAsia"/>
        </w:rPr>
      </w:pPr>
      <w:r>
        <w:rPr>
          <w:rFonts w:hint="eastAsia"/>
        </w:rPr>
        <w:t>成果简介： 本成果立足于新工科背景下人工智能人才培养的紧迫需求，构建了“平台协同、项目驱动、评价多元”的产教融合教学模式。通过引入企业真实项目案例，打破了传统课堂与产业实践之间的壁垒。</w:t>
      </w:r>
    </w:p>
    <w:p w14:paraId="17810193">
      <w:pPr>
        <w:rPr>
          <w:rFonts w:hint="eastAsia"/>
        </w:rPr>
      </w:pPr>
    </w:p>
    <w:p w14:paraId="08D21C66">
      <w:pPr>
        <w:rPr>
          <w:rFonts w:hint="eastAsia"/>
        </w:rPr>
      </w:pPr>
      <w:r>
        <w:rPr>
          <w:rFonts w:hint="eastAsia"/>
        </w:rPr>
        <w:t>主要解决的教学问题：</w:t>
      </w:r>
    </w:p>
    <w:p w14:paraId="350D676A">
      <w:pPr>
        <w:rPr>
          <w:rFonts w:hint="eastAsia"/>
        </w:rPr>
      </w:pPr>
    </w:p>
    <w:p w14:paraId="04424E5F">
      <w:pPr>
        <w:rPr>
          <w:rFonts w:hint="eastAsia"/>
        </w:rPr>
      </w:pPr>
      <w:r>
        <w:rPr>
          <w:rFonts w:hint="eastAsia"/>
        </w:rPr>
        <w:t>教学内容与产业需求脱节：传统教材更新周期长，难以跟上 AI 技术日新月异的变化，导致学生“学完即过时”。</w:t>
      </w:r>
    </w:p>
    <w:p w14:paraId="6683D71B">
      <w:pPr>
        <w:rPr>
          <w:rFonts w:hint="eastAsia"/>
        </w:rPr>
      </w:pPr>
    </w:p>
    <w:p w14:paraId="068C34B6">
      <w:pPr>
        <w:rPr>
          <w:rFonts w:hint="eastAsia"/>
        </w:rPr>
      </w:pPr>
      <w:r>
        <w:rPr>
          <w:rFonts w:hint="eastAsia"/>
        </w:rPr>
        <w:t>实践平台缺乏真实场景：学生在实验室中多进行验证性实验，缺乏处理大规模真实数据和复杂业务逻辑的机会，解决复杂工程问题的能力弱。</w:t>
      </w:r>
    </w:p>
    <w:p w14:paraId="480892F5">
      <w:pPr>
        <w:rPr>
          <w:rFonts w:hint="eastAsia"/>
        </w:rPr>
      </w:pPr>
    </w:p>
    <w:p w14:paraId="30589F47">
      <w:pPr>
        <w:rPr>
          <w:rFonts w:hint="eastAsia"/>
        </w:rPr>
      </w:pPr>
      <w:r>
        <w:rPr>
          <w:rFonts w:hint="eastAsia"/>
        </w:rPr>
        <w:t>评价标准单一化：过往仅以期末考试定高下，忽略了对学生创新思维、团队协作及职业素养的动态考核。</w:t>
      </w:r>
    </w:p>
    <w:p w14:paraId="332827CA">
      <w:pPr>
        <w:rPr>
          <w:rFonts w:hint="eastAsia"/>
        </w:rPr>
      </w:pPr>
    </w:p>
    <w:p w14:paraId="6409BF79">
      <w:pPr>
        <w:rPr>
          <w:rFonts w:hint="eastAsia"/>
        </w:rPr>
      </w:pPr>
      <w:r>
        <w:rPr>
          <w:rFonts w:hint="eastAsia"/>
        </w:rPr>
        <w:t>二、 成果解决教学问题的方法</w:t>
      </w:r>
    </w:p>
    <w:p w14:paraId="5C25EDE2">
      <w:pPr>
        <w:rPr>
          <w:rFonts w:hint="eastAsia"/>
        </w:rPr>
      </w:pPr>
      <w:r>
        <w:rPr>
          <w:rFonts w:hint="eastAsia"/>
        </w:rPr>
        <w:t>（本部分是文档的“灵魂”，详细说明“怎么做”）</w:t>
      </w:r>
    </w:p>
    <w:p w14:paraId="153C8C65">
      <w:pPr>
        <w:rPr>
          <w:rFonts w:hint="eastAsia"/>
        </w:rPr>
      </w:pPr>
    </w:p>
    <w:p w14:paraId="7A90E6F3">
      <w:pPr>
        <w:rPr>
          <w:rFonts w:hint="eastAsia"/>
        </w:rPr>
      </w:pPr>
      <w:r>
        <w:rPr>
          <w:rFonts w:hint="eastAsia"/>
        </w:rPr>
        <w:t>1. 实施“岗课赛证”融通的课程重构： 我们深入企业调研，将岗位技能需求转化为教学标准。通过引入华为、百度等企业的认证标准，将课程内容分为“基础模块、进阶项目、企业实战”三大板块，实现教学内容与行业标准同步。</w:t>
      </w:r>
    </w:p>
    <w:p w14:paraId="3A6B7EDB">
      <w:pPr>
        <w:rPr>
          <w:rFonts w:hint="eastAsia"/>
        </w:rPr>
      </w:pPr>
    </w:p>
    <w:p w14:paraId="206DC645">
      <w:pPr>
        <w:rPr>
          <w:rFonts w:hint="eastAsia"/>
        </w:rPr>
      </w:pPr>
      <w:r>
        <w:rPr>
          <w:rFonts w:hint="eastAsia"/>
        </w:rPr>
        <w:t>2. 打造“虚实结合”的产教融合实训平台： 利用云端算力平台，搭建了 24 小时在线的 AI 开发实验室。学生不仅可以在线完成算法训练，更能通过接入企业的“脱敏数据池”，在真实的工业环境中进行模型调优，极大地提升了实战感。</w:t>
      </w:r>
    </w:p>
    <w:p w14:paraId="6CF6677E">
      <w:pPr>
        <w:rPr>
          <w:rFonts w:hint="eastAsia"/>
        </w:rPr>
      </w:pPr>
    </w:p>
    <w:p w14:paraId="30DF995E">
      <w:pPr>
        <w:rPr>
          <w:rFonts w:hint="eastAsia"/>
        </w:rPr>
      </w:pPr>
      <w:r>
        <w:rPr>
          <w:rFonts w:hint="eastAsia"/>
        </w:rPr>
        <w:t>3. 推行“双导师制”下的项目制教学（PBL）： 课堂不再以教师讲授为主，而是以“项目开发”为主线。校内老师负责理论指导，校外企业专家负责项目验收。学生以小组形式开展竞争，模拟真实的互联网公司研发流程，从而锻炼协作能力。</w:t>
      </w:r>
    </w:p>
    <w:p w14:paraId="6CC5E36E">
      <w:pPr>
        <w:rPr>
          <w:rFonts w:hint="eastAsia"/>
        </w:rPr>
      </w:pPr>
    </w:p>
    <w:p w14:paraId="4B41673E">
      <w:pPr>
        <w:rPr>
          <w:rFonts w:hint="eastAsia"/>
        </w:rPr>
      </w:pPr>
      <w:r>
        <w:rPr>
          <w:rFonts w:hint="eastAsia"/>
        </w:rPr>
        <w:t>三、 成果的创新点</w:t>
      </w:r>
    </w:p>
    <w:p w14:paraId="3E631EBD">
      <w:pPr>
        <w:rPr>
          <w:rFonts w:hint="eastAsia"/>
        </w:rPr>
      </w:pPr>
      <w:r>
        <w:rPr>
          <w:rFonts w:hint="eastAsia"/>
        </w:rPr>
        <w:t>（本部分需精炼语言，突出“人无我有，人有我优”）</w:t>
      </w:r>
    </w:p>
    <w:p w14:paraId="772C90FE">
      <w:pPr>
        <w:rPr>
          <w:rFonts w:hint="eastAsia"/>
        </w:rPr>
      </w:pPr>
    </w:p>
    <w:p w14:paraId="0BFA3FB8">
      <w:pPr>
        <w:rPr>
          <w:rFonts w:hint="eastAsia"/>
        </w:rPr>
      </w:pPr>
      <w:r>
        <w:rPr>
          <w:rFonts w:hint="eastAsia"/>
        </w:rPr>
        <w:t>模式创新——“双循环”协同育人体系： 构建了校内教学小循环与企业实践大循环的深度融合，形成了“教育链、人才链、创新链”的闭合环路，解决了校企合作“合而不深”的顽疾。</w:t>
      </w:r>
    </w:p>
    <w:p w14:paraId="755099E3">
      <w:pPr>
        <w:rPr>
          <w:rFonts w:hint="eastAsia"/>
        </w:rPr>
      </w:pPr>
    </w:p>
    <w:p w14:paraId="7B8E10FD">
      <w:pPr>
        <w:rPr>
          <w:rFonts w:hint="eastAsia"/>
        </w:rPr>
      </w:pPr>
      <w:r>
        <w:rPr>
          <w:rFonts w:hint="eastAsia"/>
        </w:rPr>
        <w:t>方法创新——“AI + 教育”的智慧赋能： 自主研发了学生学习行为监测系统，利用大数据分析学生的编码习惯和逻辑盲区，实现了千人千面的精准教学辅助。</w:t>
      </w:r>
    </w:p>
    <w:p w14:paraId="36B90B86">
      <w:pPr>
        <w:rPr>
          <w:rFonts w:hint="eastAsia"/>
        </w:rPr>
      </w:pPr>
    </w:p>
    <w:p w14:paraId="3043A18D">
      <w:pPr>
        <w:rPr>
          <w:rFonts w:hint="eastAsia"/>
        </w:rPr>
      </w:pPr>
      <w:r>
        <w:rPr>
          <w:rFonts w:hint="eastAsia"/>
        </w:rPr>
        <w:t>机制创新——学分互认与职业衔接： 率先实现了企业内训课程与校内学分的等值互换，优秀项目直接转化为企业的预研产品，学生在校即能获得准员工的身份认可。</w:t>
      </w:r>
    </w:p>
    <w:p w14:paraId="314DD2C3">
      <w:pPr>
        <w:rPr>
          <w:rFonts w:hint="eastAsia"/>
        </w:rPr>
      </w:pPr>
    </w:p>
    <w:p w14:paraId="6BAB98DF">
      <w:pPr>
        <w:rPr>
          <w:rFonts w:hint="eastAsia"/>
        </w:rPr>
      </w:pPr>
      <w:r>
        <w:rPr>
          <w:rFonts w:hint="eastAsia"/>
        </w:rPr>
        <w:t>四、 成果的推广应用效果</w:t>
      </w:r>
    </w:p>
    <w:p w14:paraId="3798AF39">
      <w:pPr>
        <w:rPr>
          <w:rFonts w:hint="eastAsia"/>
        </w:rPr>
      </w:pPr>
      <w:r>
        <w:rPr>
          <w:rFonts w:hint="eastAsia"/>
        </w:rPr>
        <w:t>（本部分用事实和数据说话，体现成果的社会价值）</w:t>
      </w:r>
    </w:p>
    <w:p w14:paraId="2CD7AD3A">
      <w:pPr>
        <w:rPr>
          <w:rFonts w:hint="eastAsia"/>
        </w:rPr>
      </w:pPr>
    </w:p>
    <w:p w14:paraId="7154B93B">
      <w:pPr>
        <w:rPr>
          <w:rFonts w:hint="eastAsia"/>
        </w:rPr>
      </w:pPr>
      <w:r>
        <w:rPr>
          <w:rFonts w:hint="eastAsia"/>
        </w:rPr>
        <w:t>1. 人才培养成效显著： 近三年来，本课程覆盖学生 1200 余名。学生在“挑战杯”、“互联网+”等大赛中获得国家级奖项 15 项。毕业生进入一线大厂的比例提升了 30%，用人单位满意度调查连续三年保持在 95% 以上。</w:t>
      </w:r>
    </w:p>
    <w:p w14:paraId="7EACFCB4">
      <w:pPr>
        <w:rPr>
          <w:rFonts w:hint="eastAsia"/>
        </w:rPr>
      </w:pPr>
    </w:p>
    <w:p w14:paraId="5D72A4AF">
      <w:pPr>
        <w:rPr>
          <w:rFonts w:hint="eastAsia"/>
        </w:rPr>
      </w:pPr>
      <w:r>
        <w:rPr>
          <w:rFonts w:hint="eastAsia"/>
        </w:rPr>
        <w:t>2. 示范效应广泛传播： 本模式已在省内 5 所同类高校推广应用，相关教学大纲和实验教材被兄弟院校参考借阅。项目组多次在全国性教育论坛做主题发言，受到《中国教育报》等主流媒体的关注报道。</w:t>
      </w:r>
    </w:p>
    <w:p w14:paraId="25498B1D">
      <w:pPr>
        <w:rPr>
          <w:rFonts w:hint="eastAsia"/>
        </w:rPr>
      </w:pPr>
    </w:p>
    <w:p w14:paraId="2E1ABC7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社会与经济效益双丰收： 校企合作研发的 3 项 AI 模型已在当地智慧城市建设中落地，产生直接经济效益 200 余万元，为地方经济数字化转型输送了大量高质量技术人才。</w:t>
      </w:r>
    </w:p>
    <w:p w14:paraId="6B73B021">
      <w:pPr>
        <w:widowControl w:val="0"/>
        <w:numPr>
          <w:numId w:val="0"/>
        </w:numPr>
        <w:jc w:val="both"/>
        <w:rPr>
          <w:rFonts w:hint="eastAsia"/>
        </w:rPr>
      </w:pPr>
    </w:p>
    <w:p w14:paraId="7CF52112">
      <w:pPr>
        <w:widowControl w:val="0"/>
        <w:numPr>
          <w:numId w:val="0"/>
        </w:numPr>
        <w:jc w:val="both"/>
        <w:rPr>
          <w:rFonts w:hint="eastAsia"/>
        </w:rPr>
      </w:pPr>
    </w:p>
    <w:p w14:paraId="6FC18D55">
      <w:pPr>
        <w:pStyle w:val="4"/>
        <w:keepNext w:val="0"/>
        <w:keepLines w:val="0"/>
        <w:widowControl/>
        <w:suppressLineNumbers w:val="0"/>
        <w:shd w:val="clear" w:fill="FBFBFB"/>
        <w:spacing w:before="0" w:beforeAutospacing="0" w:after="105" w:afterAutospacing="0" w:line="19" w:lineRule="atLeast"/>
        <w:ind w:lef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3"/>
          <w:szCs w:val="23"/>
          <w:shd w:val="clear" w:fill="FBFBFB"/>
          <w:vertAlign w:val="baseline"/>
        </w:rPr>
        <w:t>第一完成人：项目灵魂与统筹者</w:t>
      </w:r>
    </w:p>
    <w:p w14:paraId="7E6E58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姓名：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林海川</w:t>
      </w:r>
    </w:p>
    <w:p w14:paraId="5A3757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性别：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男</w:t>
      </w:r>
    </w:p>
    <w:p w14:paraId="665912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出生年月：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1978年5月</w:t>
      </w:r>
    </w:p>
    <w:p w14:paraId="7C042B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最后学历：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博士研究生</w:t>
      </w:r>
    </w:p>
    <w:p w14:paraId="58A5C9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专业技术职称：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教授</w:t>
      </w:r>
    </w:p>
    <w:p w14:paraId="19081E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现任党政职务：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教务处副处长 / 某学院院长</w:t>
      </w:r>
    </w:p>
    <w:p w14:paraId="24637B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现从事工作及专长：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教学管理与高等教育研究。专长于教学模式顶层设计、课程体系重构及教育政策研究。</w:t>
      </w:r>
    </w:p>
    <w:p w14:paraId="17A9AB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主要贡献：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作为本项目的主持人，林海川教授负责了成果的总体规划与顶层设计。他提出了“云端+线下+智慧评价”三位一体的创新理念，统筹协调校内外资源，解决了改革过程中的体制机制障碍。他亲自主持了核心课程的混合式改造，并撰写了多篇高水平教育研究论文，为成果的理论框架奠定了坚实基础。</w:t>
      </w:r>
    </w:p>
    <w:p w14:paraId="376068B2">
      <w:pPr>
        <w:keepNext w:val="0"/>
        <w:keepLines w:val="0"/>
        <w:widowControl/>
        <w:suppressLineNumbers w:val="0"/>
        <w:pBdr>
          <w:top w:val="dashed" w:color="E3E3E3" w:sz="6" w:space="0"/>
          <w:left w:val="dashed" w:color="E3E3E3" w:sz="6" w:space="0"/>
          <w:bottom w:val="dashed" w:color="E3E3E3" w:sz="6" w:space="0"/>
          <w:right w:val="dashed" w:color="E3E3E3" w:sz="6" w:space="0"/>
        </w:pBdr>
        <w:shd w:val="clear" w:fill="FBFBFB"/>
        <w:ind w:lef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25" o:spt="1" style="height:1.5pt;width:424.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807AE">
      <w:pPr>
        <w:pStyle w:val="4"/>
        <w:keepNext w:val="0"/>
        <w:keepLines w:val="0"/>
        <w:widowControl/>
        <w:suppressLineNumbers w:val="0"/>
        <w:shd w:val="clear" w:fill="FBFBFB"/>
        <w:spacing w:before="0" w:beforeAutospacing="0" w:after="105" w:afterAutospacing="0" w:line="19" w:lineRule="atLeast"/>
        <w:ind w:lef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3"/>
          <w:szCs w:val="23"/>
          <w:shd w:val="clear" w:fill="FBFBFB"/>
          <w:vertAlign w:val="baseline"/>
        </w:rPr>
        <w:t>第二完成人：数字化技术架构师</w:t>
      </w:r>
    </w:p>
    <w:p w14:paraId="6410B3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姓名：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苏曼</w:t>
      </w:r>
    </w:p>
    <w:p w14:paraId="2F7F36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性别：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女</w:t>
      </w:r>
    </w:p>
    <w:p w14:paraId="38335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出生年月：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1985年11月</w:t>
      </w:r>
    </w:p>
    <w:p w14:paraId="5A978A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最后学历：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硕士研究生</w:t>
      </w:r>
    </w:p>
    <w:p w14:paraId="47BFCD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专业技术职称：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副教授</w:t>
      </w:r>
    </w:p>
    <w:p w14:paraId="3A8328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现任党政职务：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数字化教学中心主任</w:t>
      </w:r>
    </w:p>
    <w:p w14:paraId="48983D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现从事工作及专长：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教育技术学。专长于智慧教学平台开发、大数据学情分析及多媒体资源建设。</w:t>
      </w:r>
    </w:p>
    <w:p w14:paraId="149768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主要贡献：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苏曼老师负责本项目技术路径的实现。她带领团队搭建了支撑混合式教学的数字化平台，创新性地开发了“学生学习画像”分析系统，实现了前文提到的“过程性评价量化”。她主导了100余个碎片化微课视频的录制与资源库建设，并对全校教师进行了多轮技术培训，解决了“如何利用工具进行教学”的关键技术难题。</w:t>
      </w:r>
    </w:p>
    <w:p w14:paraId="6F660234">
      <w:pPr>
        <w:keepNext w:val="0"/>
        <w:keepLines w:val="0"/>
        <w:widowControl/>
        <w:suppressLineNumbers w:val="0"/>
        <w:pBdr>
          <w:top w:val="dashed" w:color="E3E3E3" w:sz="6" w:space="0"/>
          <w:left w:val="dashed" w:color="E3E3E3" w:sz="6" w:space="0"/>
          <w:bottom w:val="dashed" w:color="E3E3E3" w:sz="6" w:space="0"/>
          <w:right w:val="dashed" w:color="E3E3E3" w:sz="6" w:space="0"/>
        </w:pBdr>
        <w:shd w:val="clear" w:fill="FBFBFB"/>
        <w:ind w:lef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26" o:spt="1" style="height:1.5pt;width:424.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4078A">
      <w:pPr>
        <w:pStyle w:val="4"/>
        <w:keepNext w:val="0"/>
        <w:keepLines w:val="0"/>
        <w:widowControl/>
        <w:suppressLineNumbers w:val="0"/>
        <w:shd w:val="clear" w:fill="FBFBFB"/>
        <w:spacing w:before="0" w:beforeAutospacing="0" w:after="105" w:afterAutospacing="0" w:line="19" w:lineRule="atLeast"/>
        <w:ind w:lef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3"/>
          <w:szCs w:val="23"/>
          <w:shd w:val="clear" w:fill="FBFBFB"/>
          <w:vertAlign w:val="baseline"/>
        </w:rPr>
        <w:t>第三完成人：一线教学实践先锋</w:t>
      </w:r>
    </w:p>
    <w:p w14:paraId="2AE678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姓名：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陈志远</w:t>
      </w:r>
    </w:p>
    <w:p w14:paraId="1939FF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性别：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男</w:t>
      </w:r>
    </w:p>
    <w:p w14:paraId="29BA5B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出生年月：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1992年3月</w:t>
      </w:r>
    </w:p>
    <w:p w14:paraId="7A6D66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最后学历：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硕士研究生</w:t>
      </w:r>
    </w:p>
    <w:p w14:paraId="7D2C77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专业技术职称：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讲师</w:t>
      </w:r>
    </w:p>
    <w:p w14:paraId="5050BF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现任党政职务：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某教研室主任</w:t>
      </w:r>
    </w:p>
    <w:p w14:paraId="6B666D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现从事工作及专长：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 一线教学与课程建设。专长于翻转课堂实施、探究式教学法应用及学生社团指导。</w:t>
      </w:r>
    </w:p>
    <w:p w14:paraId="4359BE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主要贡献：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21"/>
          <w:szCs w:val="21"/>
          <w:shd w:val="clear" w:fill="FBFBFB"/>
          <w:vertAlign w:val="baseline"/>
        </w:rPr>
        <w:t>作为成果的一线执行者，陈志远老师承担了大量翻转课堂的教学实践工作。他率先在所负责的课程中全面推行探究式学习法，将课堂抬头率从60%提升至95%以上。他收集并整理了大量的教学案例与实践数据，为成果的推广应用效果提供了详实的支撑。同时，他积极引导学生参与数字化竞赛，获得了多项国家级奖项，是该教学模式优越性的直接证明者。</w:t>
      </w:r>
    </w:p>
    <w:p w14:paraId="49B74122">
      <w:pPr>
        <w:widowControl w:val="0"/>
        <w:numPr>
          <w:numId w:val="0"/>
        </w:num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85737"/>
    <w:multiLevelType w:val="multilevel"/>
    <w:tmpl w:val="BBF85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1071992"/>
    <w:multiLevelType w:val="multilevel"/>
    <w:tmpl w:val="01071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C9C6550"/>
    <w:multiLevelType w:val="multilevel"/>
    <w:tmpl w:val="0C9C6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010FD19"/>
    <w:multiLevelType w:val="singleLevel"/>
    <w:tmpl w:val="1010FD19"/>
    <w:lvl w:ilvl="0" w:tentative="0">
      <w:start w:val="3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D15076"/>
    <w:rsid w:val="75874626"/>
    <w:rsid w:val="7DF0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1321</Words>
  <Characters>1357</Characters>
  <Lines>0</Lines>
  <Paragraphs>0</Paragraphs>
  <TotalTime>2</TotalTime>
  <ScaleCrop>false</ScaleCrop>
  <LinksUpToDate>false</LinksUpToDate>
  <CharactersWithSpaces>1406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2026-01-07T02:14:00Z</dcterms:created>
  <dc:creator>Administrator</dc:creator>
  <cp:lastModifiedBy>BladeζGenji</cp:lastModifiedBy>
  <dcterms:modified xsi:type="dcterms:W3CDTF">2026-01-07T02:39:48Z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eyJoZGlkIjoiYTNhMGYyY2RiMmUxNTZjYmY4M2Q2NTJmNDQ5NWM0OTQiLCJ1c2VySWQiOiI3NjY4MzYxMjYifQ==</vt:lpwstr>
  </property>
  <property fmtid="{D5CDD505-2E9C-101B-9397-08002B2CF9AE}" pid="4" name="ICV">
    <vt:lpwstr>477E29D2735C40E0A37E8A12CEF9FC5A_12</vt:lpwstr>
  </property>
</Properties>
</file>