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Interview_Rau_Kreisjugendamt_VS</w:t>
      </w:r>
    </w:p>
    <w:bookmarkStart w:id="9" w:name="i"/>
    <w:p>
      <w:pPr>
        <w:pStyle w:val="Heading2"/>
      </w:pPr>
      <w:r>
        <w:t xml:space="preserve">I:</w:t>
      </w:r>
    </w:p>
    <w:p>
      <w:pPr>
        <w:pStyle w:val="FirstParagraph"/>
      </w:pPr>
      <w:r>
        <w:t xml:space="preserve">Okay, dann würde ich sagen, wenn Sie soweit sind, können wir starten. Vielen Dank, dass Sie sich Zeit für das Gespräch nehmen. Wir sind Sophie Scheffler und Nadine Beha und studieren Angewandte Gesundheitsförderung an der Hochschule Furtwangen. Wir führen dieses Interview im Rahmen eines Forschungsprojektes durch, das wir gemeinsam mit dem Gesundheitsamt im Schwarzwald-Baar-Kreis machen.</w:t>
      </w:r>
    </w:p>
    <w:p>
      <w:pPr>
        <w:pStyle w:val="BodyText"/>
      </w:pPr>
      <w:r>
        <w:t xml:space="preserve">Wir möchten verstehen, wie die psychische Gesundheit von Kindern und Jugendlichen im Landkreis noch besser gefördert werden kann. Dabei ist uns Ihre Arbeit sehr wertvoll. Wir möchten Ihre Perspektive hören, Ihre Ideen und Erfahrungen mitbekommen, um schlussendlich Handlungsempfehlungen für das Gesundheitsamt zu formulieren. Das Gespräch wird aufgezeichnet und anonymisiert ausgewertet.</w:t>
      </w:r>
    </w:p>
    <w:p>
      <w:pPr>
        <w:pStyle w:val="BodyText"/>
      </w:pPr>
      <w:r>
        <w:t xml:space="preserve">Könnten Sie vielleicht erst einmal Ihre Einrichtung beziehungsweise Ihre Aufgaben kurz vorstellen?</w:t>
      </w:r>
    </w:p>
    <w:p>
      <w:pPr>
        <w:pStyle w:val="BodyText"/>
      </w:pPr>
      <w:r>
        <w:t xml:space="preserve">Dann gehören natürlich auch die klassischen Hilfen zur Erziehung dazu: Heimerziehung, stationäre Jugendhilfe, Vollzeitpflege, aber auch ambulante Hilfen wie die sozialpädagogische Familienhilfe, die in die Familien geht.</w:t>
      </w:r>
    </w:p>
    <w:p>
      <w:pPr>
        <w:pStyle w:val="BodyText"/>
      </w:pPr>
      <w:r>
        <w:t xml:space="preserve">Zudem gehört ein großer Verwaltungsbereich dazu. Das sind Dinge wie Beistandschaften, Unterhalt (Unterhaltsvorschuss oder Pfändung), und Vormundschaften für Minderjährige, wenn die Eltern die Sorge nicht ausüben können. Dann haben wir noch die große wirtschaftliche Jugendhilfe, da geht es um die Finanzierung der Leistungen und die Überweisung der Gelder an freie Träger.</w:t>
      </w:r>
    </w:p>
    <w:bookmarkEnd w:id="9"/>
    <w:bookmarkStart w:id="10" w:name="i-1"/>
    <w:p>
      <w:pPr>
        <w:pStyle w:val="Heading2"/>
      </w:pPr>
      <w:r>
        <w:t xml:space="preserve">I:</w:t>
      </w:r>
    </w:p>
    <w:p>
      <w:pPr>
        <w:pStyle w:val="FirstParagraph"/>
      </w:pPr>
      <w:r>
        <w:t xml:space="preserve">Haben Sie oder Ihre Mitarbeitenden direkten Kontakt zu den Kindern oder geht es eher über die Eltern?</w:t>
      </w:r>
    </w:p>
    <w:bookmarkEnd w:id="10"/>
    <w:bookmarkStart w:id="11" w:name="b4"/>
    <w:p>
      <w:pPr>
        <w:pStyle w:val="Heading2"/>
      </w:pPr>
      <w:r>
        <w:t xml:space="preserve">B4:</w:t>
      </w:r>
    </w:p>
    <w:p>
      <w:pPr>
        <w:pStyle w:val="FirstParagraph"/>
      </w:pPr>
      <w:r>
        <w:t xml:space="preserve">Im Verwaltungsbereich haben die Beistände und Vormünder auf jeden Fall Kontakt, das ist gesetzlich vorgeschrieben. Auch der Allgemeine Soziale Dienst (ASD) hat Kontakt, gerade wenn es darum geht, einen Hilfebedarf festzustellen oder bei Kinderschutzfällen das Kind in Augenschein zu nehmen. Man muss sich ein Bild von dem Kind und der häuslichen Umgebung machen.</w:t>
      </w:r>
    </w:p>
    <w:p>
      <w:pPr>
        <w:pStyle w:val="BodyText"/>
      </w:pPr>
      <w:r>
        <w:t xml:space="preserve">Allerdings ist der Kontakt nicht so intensiv und regelmäßig wie bei den ausführenden Trägern, zum Beispiel bei einer sozialpädagogischen Familienhilfe, die viel öfter vor Ort ist. Im Jugendamt selbst hält es sich relativ begrenzt, ist aber ein wichtiger Teil, spätestens bei Hilfeplangesprächen.</w:t>
      </w:r>
    </w:p>
    <w:bookmarkEnd w:id="11"/>
    <w:bookmarkStart w:id="12" w:name="i-2"/>
    <w:p>
      <w:pPr>
        <w:pStyle w:val="Heading2"/>
      </w:pPr>
      <w:r>
        <w:t xml:space="preserve">I:</w:t>
      </w:r>
    </w:p>
    <w:p>
      <w:pPr>
        <w:pStyle w:val="FirstParagraph"/>
      </w:pPr>
      <w:r>
        <w:t xml:space="preserve">Können Sie speziell Entwicklungen oder Herausforderungen benennen? Gibt es Gruppen, die stärker belastet sind?</w:t>
      </w:r>
    </w:p>
    <w:bookmarkEnd w:id="12"/>
    <w:bookmarkStart w:id="13" w:name="b4-1"/>
    <w:p>
      <w:pPr>
        <w:pStyle w:val="Heading2"/>
      </w:pPr>
      <w:r>
        <w:t xml:space="preserve">B4:</w:t>
      </w:r>
    </w:p>
    <w:p>
      <w:pPr>
        <w:pStyle w:val="FirstParagraph"/>
      </w:pPr>
      <w:r>
        <w:t xml:space="preserve">Wenn es um die psychische Gesundheit geht, sehe ich die Medienkompetenz als große Herausforderung – nicht nur bei Jugendlichen, sondern auch bei Eltern. Der Staat erwartet Eigenverantwortung, die viele Familien aus unterschiedlichen Gründen nicht erbringen. Studien zeigen einen hohen Medienkonsum schon bei ganz kleinen Kindern.</w:t>
      </w:r>
    </w:p>
    <w:p>
      <w:pPr>
        <w:pStyle w:val="BodyText"/>
      </w:pPr>
      <w:r>
        <w:t xml:space="preserve">Entwicklungspsychologisch brauchen Kinder im jüngeren Alter Bewegung und vielfältige Anreize, nicht nur Berieselung durch Smartphones. Auch die Interaktion leidet, wenn zum Beispiel Eltern beim Spaziergang nur aufs Handy schauen. Das schränkt die Kommunikation ein. Ob das der Hauptgrund für Auffälligkeiten in Kindergärten und Schulen ist, weiß ich nicht, aber ich bin überzeugt, dass es der Entwicklung nicht gut tut.</w:t>
      </w:r>
    </w:p>
    <w:p>
      <w:pPr>
        <w:pStyle w:val="BodyText"/>
      </w:pPr>
      <w:r>
        <w:t xml:space="preserve">Eine weitere Herausforderung in der Jugendhilfe sind zunehmende Diagnosen von Autismus-Spektrum-Störungen, auch bei sehr kleinen Kindern. Das setzt Kitas und Tagespflege unter Druck, da oft die heilpädagogische Fachkompetenz fehlt. Wir bekommen zunehmend Aufträge für Eingliederungshilfe.</w:t>
      </w:r>
    </w:p>
    <w:p>
      <w:pPr>
        <w:pStyle w:val="BodyText"/>
      </w:pPr>
      <w:r>
        <w:t xml:space="preserve">Zudem werden Auffälligkeiten oft auf die Corona-Zeit zurückgeführt. Jugendliche haben sehr darunter gelitten, wenig soziale Kontakte pflegen zu können, was sich scheinbar immer noch auf das Verhalten auswirkt.</w:t>
      </w:r>
    </w:p>
    <w:bookmarkEnd w:id="13"/>
    <w:bookmarkStart w:id="14" w:name="i-3"/>
    <w:p>
      <w:pPr>
        <w:pStyle w:val="Heading2"/>
      </w:pPr>
      <w:r>
        <w:t xml:space="preserve">I:</w:t>
      </w:r>
    </w:p>
    <w:p>
      <w:pPr>
        <w:pStyle w:val="FirstParagraph"/>
      </w:pPr>
      <w:r>
        <w:t xml:space="preserve">Welche Rolle spielt Ihre Institution für das Wohlbefinden und die Gesundheit von Kindern und Jugendlichen?</w:t>
      </w:r>
    </w:p>
    <w:bookmarkEnd w:id="14"/>
    <w:bookmarkStart w:id="15" w:name="b4-2"/>
    <w:p>
      <w:pPr>
        <w:pStyle w:val="Heading2"/>
      </w:pPr>
      <w:r>
        <w:t xml:space="preserve">B4:</w:t>
      </w:r>
    </w:p>
    <w:p>
      <w:pPr>
        <w:pStyle w:val="FirstParagraph"/>
      </w:pPr>
      <w:r>
        <w:t xml:space="preserve">Das ist in jedem Unterstützungsangebot vorhanden. Egal ob Frühe Hilfen, Kita oder Hilfen zur Erziehung – alle haben den Auftrag, das Familiensystem zu stabilisieren, damit Eltern ihre Kinder zu gemeinschaftsfähigen Erwachsenen erziehen können.</w:t>
      </w:r>
    </w:p>
    <w:p>
      <w:pPr>
        <w:pStyle w:val="BodyText"/>
      </w:pPr>
      <w:r>
        <w:t xml:space="preserve">Ein Beispiel ist unser Fachdienst Trennung und Scheidung. Wir versuchen Eltern in dieser angespannten Situation zu unterstützen, damit sie trotz Trennung gute Eltern bleiben können. Für Kinder ist eine Trennung eine extreme psychische Belastung. Wir schaffen Angebote, damit Kinder sehen, dass sie nicht alleine sind.</w:t>
      </w:r>
    </w:p>
    <w:p>
      <w:pPr>
        <w:pStyle w:val="BodyText"/>
      </w:pPr>
      <w:r>
        <w:t xml:space="preserve">Auch finanzielle Belastungen oder Arbeitslosigkeit der Eltern wirken sich auf die Gesundheit der Kinder aus, oft auch psychosomatisch (z.B. Bauchschmerzen). Wir versuchen, die Eltern zu sensibilisieren und Hilfsangebote zu machen, damit es der Familie und den Kindern wieder besser geht.</w:t>
      </w:r>
    </w:p>
    <w:bookmarkEnd w:id="15"/>
    <w:bookmarkStart w:id="16" w:name="i-4"/>
    <w:p>
      <w:pPr>
        <w:pStyle w:val="Heading2"/>
      </w:pPr>
      <w:r>
        <w:t xml:space="preserve">I:</w:t>
      </w:r>
    </w:p>
    <w:p>
      <w:pPr>
        <w:pStyle w:val="FirstParagraph"/>
      </w:pPr>
      <w:r>
        <w:t xml:space="preserve">Gibt es Kooperationen mit anderen Institutionen, um vorzubeugen?</w:t>
      </w:r>
    </w:p>
    <w:bookmarkEnd w:id="16"/>
    <w:bookmarkStart w:id="17" w:name="b4-3"/>
    <w:p>
      <w:pPr>
        <w:pStyle w:val="Heading2"/>
      </w:pPr>
      <w:r>
        <w:t xml:space="preserve">B4:</w:t>
      </w:r>
    </w:p>
    <w:p>
      <w:pPr>
        <w:pStyle w:val="FirstParagraph"/>
      </w:pPr>
      <w:r>
        <w:t xml:space="preserve">Ja, vor allem mit freien Trägern wie Caritas und Diakonie, die präventive Angebote schnüren. Wir legen Wert auf Sozialraumorientierung: Was gibt es in den Kommunen, was kann man ausbauen? Kein Ort ist wie der andere. Wichtige Partner sind Rathäuser, Vereine und Schulen (Schulsozialarbeit).</w:t>
      </w:r>
    </w:p>
    <w:p>
      <w:pPr>
        <w:pStyle w:val="BodyText"/>
      </w:pPr>
      <w:r>
        <w:t xml:space="preserve">Das soziale Netzwerk beeinflusst die psychische Gesundheit stark. Wir machen viel Werbung für unsere Angebote, damit sie nicht stigmatisiert, sondern als Problemlösung gesehen werden.</w:t>
      </w:r>
    </w:p>
    <w:p>
      <w:pPr>
        <w:pStyle w:val="BodyText"/>
      </w:pPr>
      <w:r>
        <w:t xml:space="preserve">Intern haben wir die Psychologische Beratungsstelle und kooperieren mit dem Kreismedienzentrum. Aus meiner Erfahrung in Esslingen ist auch die Kooperation mit dem Gesundheitsamt sehr wichtig, zum Beispiel bei Einschuluntersuchungen oder Themen wie Gesundheitskompetenz. Es ist wichtig, dass Ämter nicht aneinander vorbei arbeiten, sondern gemeinsam schauen, was die Zielgruppe braucht.</w:t>
      </w:r>
    </w:p>
    <w:bookmarkEnd w:id="17"/>
    <w:bookmarkStart w:id="18" w:name="i-5"/>
    <w:p>
      <w:pPr>
        <w:pStyle w:val="Heading2"/>
      </w:pPr>
      <w:r>
        <w:t xml:space="preserve">I:</w:t>
      </w:r>
    </w:p>
    <w:p>
      <w:pPr>
        <w:pStyle w:val="FirstParagraph"/>
      </w:pPr>
      <w:r>
        <w:t xml:space="preserve">Welche Kooperationen oder Unterstützungsangebote wünschen Sie sich noch?</w:t>
      </w:r>
    </w:p>
    <w:bookmarkEnd w:id="18"/>
    <w:bookmarkStart w:id="19" w:name="b4-4"/>
    <w:p>
      <w:pPr>
        <w:pStyle w:val="Heading2"/>
      </w:pPr>
      <w:r>
        <w:t xml:space="preserve">B4:</w:t>
      </w:r>
    </w:p>
    <w:p>
      <w:pPr>
        <w:pStyle w:val="FirstParagraph"/>
      </w:pPr>
      <w:r>
        <w:t xml:space="preserve">Zweierlei. Erstens wünsche ich mir in bestimmten Sozialräumen mit hohen Belastungen (z.B. Arbeitslosigkeit, Migration) mehr Kooperation der Kommunen. Manche ziehen sich da etwas raus.</w:t>
      </w:r>
    </w:p>
    <w:p>
      <w:pPr>
        <w:pStyle w:val="BodyText"/>
      </w:pPr>
      <w:r>
        <w:t xml:space="preserve">Zweitens wünsche ich mir, dass trotz knapper Kassen die Prävention nicht hinten runterfällt. Prävention ist oft eine Freiwilligkeitsleistung ohne Rechtsanspruch und wird daher schnell gekürzt. Ich bin aber überzeugt, dass ohne Prävention die Fälle in der Kinder- und Jugendhilfe und im Kinderschutz nur noch mehr zunehmen.</w:t>
      </w:r>
    </w:p>
    <w:p>
      <w:pPr>
        <w:pStyle w:val="BodyText"/>
      </w:pPr>
      <w:r>
        <w:t xml:space="preserve">Politik und Entscheidungsträger müssen sich bewusst sein, dass Kinder unsere Zukunft und die späteren Steuerzahler sind. Sie sollen gesund in die Arbeitswelt eintreten. Prävention, wie die Frühen Hilfen, muss finanziert bleiben.</w:t>
      </w:r>
    </w:p>
    <w:bookmarkEnd w:id="19"/>
    <w:bookmarkStart w:id="20" w:name="i-6"/>
    <w:p>
      <w:pPr>
        <w:pStyle w:val="Heading2"/>
      </w:pPr>
      <w:r>
        <w:t xml:space="preserve">I:</w:t>
      </w:r>
    </w:p>
    <w:p>
      <w:pPr>
        <w:pStyle w:val="FirstParagraph"/>
      </w:pPr>
      <w:r>
        <w:t xml:space="preserve">Haben Sie noch einen Punkt, der Ihnen zum Thema psychische Gesundheit besonders wichtig ist?</w:t>
      </w:r>
    </w:p>
    <w:bookmarkEnd w:id="20"/>
    <w:bookmarkStart w:id="21" w:name="b4-5"/>
    <w:p>
      <w:pPr>
        <w:pStyle w:val="Heading2"/>
      </w:pPr>
      <w:r>
        <w:t xml:space="preserve">B4:</w:t>
      </w:r>
    </w:p>
    <w:p>
      <w:pPr>
        <w:pStyle w:val="FirstParagraph"/>
      </w:pPr>
      <w:r>
        <w:t xml:space="preserve">Ganz wichtig wäre der schnellere Erhalt von psychotherapeutischer Unterstützung. Die Wartezeiten sind viel zu lang. Probleme verfestigen sich, wenn Kinder zu spät im Unterstützungssystem ankommen. Wir sehen eine Zunahme von sozialen Phobien bei Jugendlichen. Wenn man da nicht schnell gegensteuert, verfestigt sich das vehement. Eltern sind oft überfordert und keine Therapeuten. Ich würde mir wünschen, dass da schneller und mehr Angebote zur Verfügung stehen.</w:t>
      </w:r>
    </w:p>
    <w:bookmarkEnd w:id="21"/>
    <w:bookmarkStart w:id="22" w:name="i-7"/>
    <w:p>
      <w:pPr>
        <w:pStyle w:val="Heading2"/>
      </w:pPr>
      <w:r>
        <w:t xml:space="preserve">I:</w:t>
      </w:r>
    </w:p>
    <w:p>
      <w:pPr>
        <w:pStyle w:val="FirstParagraph"/>
      </w:pPr>
      <w:r>
        <w:t xml:space="preserve">Haben Sie konkrete Maßnahmen für das Gesundheitsamt?</w:t>
      </w:r>
    </w:p>
    <w:bookmarkEnd w:id="22"/>
    <w:bookmarkStart w:id="23" w:name="b4-6"/>
    <w:p>
      <w:pPr>
        <w:pStyle w:val="Heading2"/>
      </w:pPr>
      <w:r>
        <w:t xml:space="preserve">B4:</w:t>
      </w:r>
    </w:p>
    <w:p>
      <w:pPr>
        <w:pStyle w:val="FirstParagraph"/>
      </w:pPr>
      <w:r>
        <w:t xml:space="preserve">Wie gesagt, die Kooperation stärken. Gemeinsam über den Tellerrand schauen, wie zum Beispiel beim Thema Gesundheitskompetenz oder Medienkompetenz. Synergieeffekte nutzen, das Regelsystem (Kitas, Schulen) mitnehmen, ohne es zu überfordern. Wichtig ist, dass wir miteinander im Gespräch sind und gemeinsam schauen, wo jeder an seiner Stellschraube drehen kann, um die Angebote für Familien zu verbessern.</w:t>
      </w:r>
    </w:p>
    <w:bookmarkEnd w:id="23"/>
    <w:bookmarkStart w:id="24" w:name="i-8"/>
    <w:p>
      <w:pPr>
        <w:pStyle w:val="Heading2"/>
      </w:pPr>
      <w:r>
        <w:t xml:space="preserve">I:</w:t>
      </w:r>
    </w:p>
    <w:p>
      <w:pPr>
        <w:pStyle w:val="FirstParagraph"/>
      </w:pPr>
      <w:r>
        <w:t xml:space="preserve">Vielen Dank, dass Sie sich Zeit genommen haben und diese wertvollen Einblicke gegeben haben.</w:t>
      </w:r>
    </w:p>
    <w:bookmarkEnd w:id="24"/>
    <w:bookmarkStart w:id="25" w:name="b4-7"/>
    <w:p>
      <w:pPr>
        <w:pStyle w:val="Heading2"/>
      </w:pPr>
      <w:r>
        <w:t xml:space="preserve">B4:</w:t>
      </w:r>
    </w:p>
    <w:p>
      <w:pPr>
        <w:pStyle w:val="FirstParagraph"/>
      </w:pPr>
      <w:r>
        <w:t xml:space="preserve">Herzlichen Dank. Sehr gerne.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Interview_Rau_Kreisjugendamt_VS</dc:title>
  <dc:creator/>
  <cp:keywords/>
  <dcterms:created xsi:type="dcterms:W3CDTF">2026-02-03T13:24:40Z</dcterms:created>
  <dcterms:modified xsi:type="dcterms:W3CDTF">2026-02-03T13:24:40Z</dcterms:modified>
</cp:coreProperties>
</file>

<file path=docProps/custom.xml><?xml version="1.0" encoding="utf-8"?>
<Properties xmlns="http://schemas.openxmlformats.org/officeDocument/2006/custom-properties" xmlns:vt="http://schemas.openxmlformats.org/officeDocument/2006/docPropsVTypes"/>
</file>