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wordWrap w:val="0"/>
        <w:spacing w:before="0" w:after="0" w:line="240" w:lineRule="auto"/>
        <w:ind w:left="0" w:right="3488" w:firstLine="0"/>
        <w:jc w:val="right"/>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pPr>
      <w:r>
        <w:rPr>
          <w:rFonts w:hint="default" w:ascii="Times New Roman" w:hAnsi="Times New Roman" w:eastAsia="Times New Roman" w:cs="Times New Roman"/>
          <w:b/>
          <w:i w:val="0"/>
          <w:smallCaps w:val="0"/>
          <w:strike w:val="0"/>
          <w:color w:val="050E17"/>
          <w:sz w:val="28"/>
          <w:szCs w:val="28"/>
          <w:u w:val="none"/>
          <w:shd w:val="clear" w:fill="auto"/>
          <w:vertAlign w:val="baseline"/>
          <w:lang w:val="en-US"/>
        </w:rPr>
        <w:t xml:space="preserve">BRIAN GITONGA </w:t>
      </w:r>
    </w:p>
    <w:p w14:paraId="000000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8" w:after="0" w:line="240" w:lineRule="auto"/>
        <w:ind w:left="0" w:right="3585" w:firstLine="0"/>
        <w:jc w:val="right"/>
        <w:rPr>
          <w:rFonts w:ascii="Times New Roman" w:hAnsi="Times New Roman" w:eastAsia="Times New Roman" w:cs="Times New Roman"/>
          <w:b/>
          <w:i w:val="0"/>
          <w:smallCaps w:val="0"/>
          <w:strike w:val="0"/>
          <w:color w:val="050E17"/>
          <w:sz w:val="28"/>
          <w:szCs w:val="28"/>
          <w:u w:val="none"/>
          <w:shd w:val="clear" w:fill="auto"/>
          <w:vertAlign w:val="baseline"/>
        </w:rPr>
      </w:pPr>
      <w:r>
        <w:rPr>
          <w:rFonts w:ascii="Times New Roman" w:hAnsi="Times New Roman" w:eastAsia="Times New Roman" w:cs="Times New Roman"/>
          <w:b/>
          <w:i w:val="0"/>
          <w:smallCaps w:val="0"/>
          <w:strike w:val="0"/>
          <w:color w:val="050E17"/>
          <w:sz w:val="28"/>
          <w:szCs w:val="28"/>
          <w:u w:val="none"/>
          <w:shd w:val="clear" w:fill="auto"/>
          <w:vertAlign w:val="baseline"/>
          <w:rtl w:val="0"/>
        </w:rPr>
        <w:t>C02</w:t>
      </w:r>
      <w:r>
        <w:rPr>
          <w:rFonts w:hint="default" w:ascii="Times New Roman" w:hAnsi="Times New Roman" w:eastAsia="Times New Roman" w:cs="Times New Roman"/>
          <w:b/>
          <w:i w:val="0"/>
          <w:smallCaps w:val="0"/>
          <w:strike w:val="0"/>
          <w:color w:val="050E17"/>
          <w:sz w:val="28"/>
          <w:szCs w:val="28"/>
          <w:u w:val="none"/>
          <w:shd w:val="clear" w:fill="auto"/>
          <w:vertAlign w:val="baseline"/>
          <w:rtl w:val="0"/>
          <w:lang w:val="en-US"/>
        </w:rPr>
        <w:t>7-01-1129</w:t>
      </w:r>
      <w:r>
        <w:rPr>
          <w:rFonts w:ascii="Times New Roman" w:hAnsi="Times New Roman" w:eastAsia="Times New Roman" w:cs="Times New Roman"/>
          <w:b/>
          <w:i w:val="0"/>
          <w:smallCaps w:val="0"/>
          <w:strike w:val="0"/>
          <w:color w:val="050E17"/>
          <w:sz w:val="28"/>
          <w:szCs w:val="28"/>
          <w:u w:val="none"/>
          <w:shd w:val="clear" w:fill="auto"/>
          <w:vertAlign w:val="baseline"/>
          <w:rtl w:val="0"/>
        </w:rPr>
        <w:t>/202</w:t>
      </w:r>
      <w:r>
        <w:rPr>
          <w:rFonts w:hint="default" w:ascii="Times New Roman" w:hAnsi="Times New Roman" w:eastAsia="Times New Roman" w:cs="Times New Roman"/>
          <w:b/>
          <w:i w:val="0"/>
          <w:smallCaps w:val="0"/>
          <w:strike w:val="0"/>
          <w:color w:val="050E17"/>
          <w:sz w:val="28"/>
          <w:szCs w:val="28"/>
          <w:u w:val="none"/>
          <w:shd w:val="clear" w:fill="auto"/>
          <w:vertAlign w:val="baseline"/>
          <w:rtl w:val="0"/>
          <w:lang w:val="en-US"/>
        </w:rPr>
        <w:t>1</w:t>
      </w:r>
      <w:r>
        <w:rPr>
          <w:rFonts w:ascii="Times New Roman" w:hAnsi="Times New Roman" w:eastAsia="Times New Roman" w:cs="Times New Roman"/>
          <w:b/>
          <w:i w:val="0"/>
          <w:smallCaps w:val="0"/>
          <w:strike w:val="0"/>
          <w:color w:val="050E17"/>
          <w:sz w:val="28"/>
          <w:szCs w:val="28"/>
          <w:u w:val="none"/>
          <w:shd w:val="clear" w:fill="auto"/>
          <w:vertAlign w:val="baseline"/>
          <w:rtl w:val="0"/>
        </w:rPr>
        <w:t xml:space="preserve"> </w:t>
      </w:r>
    </w:p>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722" w:lineRule="auto"/>
        <w:ind w:left="2114" w:right="721" w:firstLine="0"/>
        <w:jc w:val="center"/>
        <w:rPr>
          <w:rFonts w:ascii="Times New Roman" w:hAnsi="Times New Roman" w:eastAsia="Times New Roman" w:cs="Times New Roman"/>
          <w:b/>
          <w:i w:val="0"/>
          <w:smallCaps w:val="0"/>
          <w:strike w:val="0"/>
          <w:color w:val="050E17"/>
          <w:sz w:val="28"/>
          <w:szCs w:val="28"/>
          <w:u w:val="none"/>
          <w:shd w:val="clear" w:fill="auto"/>
          <w:vertAlign w:val="baseline"/>
        </w:rPr>
      </w:pPr>
      <w:r>
        <w:rPr>
          <w:rFonts w:ascii="Times New Roman" w:hAnsi="Times New Roman" w:eastAsia="Times New Roman" w:cs="Times New Roman"/>
          <w:b/>
          <w:i w:val="0"/>
          <w:smallCaps w:val="0"/>
          <w:strike w:val="0"/>
          <w:color w:val="050E17"/>
          <w:sz w:val="28"/>
          <w:szCs w:val="28"/>
          <w:u w:val="none"/>
          <w:shd w:val="clear" w:fill="auto"/>
          <w:vertAlign w:val="baseline"/>
          <w:rtl w:val="0"/>
        </w:rPr>
        <w:t>BACHELOR OF SCIENCE IN</w:t>
      </w:r>
      <w:r>
        <w:rPr>
          <w:rFonts w:hint="default" w:ascii="Times New Roman" w:hAnsi="Times New Roman" w:eastAsia="Times New Roman" w:cs="Times New Roman"/>
          <w:b/>
          <w:i w:val="0"/>
          <w:smallCaps w:val="0"/>
          <w:strike w:val="0"/>
          <w:color w:val="050E17"/>
          <w:sz w:val="28"/>
          <w:szCs w:val="28"/>
          <w:u w:val="none"/>
          <w:shd w:val="clear" w:fill="auto"/>
          <w:vertAlign w:val="baseline"/>
          <w:rtl w:val="0"/>
          <w:lang w:val="en-US"/>
        </w:rPr>
        <w:t xml:space="preserve"> BUSINESS</w:t>
      </w:r>
      <w:r>
        <w:rPr>
          <w:rFonts w:ascii="Times New Roman" w:hAnsi="Times New Roman" w:eastAsia="Times New Roman" w:cs="Times New Roman"/>
          <w:b/>
          <w:i w:val="0"/>
          <w:smallCaps w:val="0"/>
          <w:strike w:val="0"/>
          <w:color w:val="050E17"/>
          <w:sz w:val="28"/>
          <w:szCs w:val="28"/>
          <w:u w:val="none"/>
          <w:shd w:val="clear" w:fill="auto"/>
          <w:vertAlign w:val="baseline"/>
          <w:rtl w:val="0"/>
        </w:rPr>
        <w:t xml:space="preserve"> INFORMATION TECHNOLOGY CAPSTONE PROJECT</w:t>
      </w:r>
    </w:p>
    <w:p w14:paraId="00000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3" w:lineRule="auto"/>
        <w:ind w:left="1446" w:right="0" w:firstLine="0"/>
        <w:jc w:val="left"/>
        <w:rPr>
          <w:rFonts w:ascii="Times New Roman" w:hAnsi="Times New Roman" w:eastAsia="Times New Roman" w:cs="Times New Roman"/>
          <w:b/>
          <w:i w:val="0"/>
          <w:smallCaps w:val="0"/>
          <w:strike w:val="0"/>
          <w:color w:val="050E17"/>
          <w:sz w:val="28"/>
          <w:szCs w:val="28"/>
          <w:u w:val="none"/>
          <w:shd w:val="clear" w:fill="auto"/>
          <w:vertAlign w:val="baseline"/>
        </w:rPr>
      </w:pPr>
      <w:r>
        <w:rPr>
          <w:rFonts w:ascii="Times New Roman" w:hAnsi="Times New Roman" w:eastAsia="Times New Roman" w:cs="Times New Roman"/>
          <w:b/>
          <w:i w:val="0"/>
          <w:smallCaps w:val="0"/>
          <w:strike w:val="0"/>
          <w:color w:val="050E17"/>
          <w:sz w:val="28"/>
          <w:szCs w:val="28"/>
          <w:u w:val="none"/>
          <w:shd w:val="clear" w:fill="auto"/>
          <w:vertAlign w:val="baseline"/>
          <w:rtl w:val="0"/>
        </w:rPr>
        <w:t xml:space="preserve"> A PHOTOGRAPHIC ESSAY ON ANY IMPORTANT ISSUE YOU MAY  IDENTIFY IN THE AFRICAN COMMUNITY </w:t>
      </w:r>
    </w:p>
    <w:p w14:paraId="000000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8" w:after="0" w:line="356" w:lineRule="auto"/>
        <w:ind w:left="1440" w:right="998" w:firstLine="9"/>
        <w:jc w:val="left"/>
        <w:rPr>
          <w:rFonts w:ascii="Times New Roman" w:hAnsi="Times New Roman" w:eastAsia="Times New Roman" w:cs="Times New Roman"/>
          <w:b/>
          <w:i w:val="0"/>
          <w:smallCaps w:val="0"/>
          <w:strike w:val="0"/>
          <w:color w:val="050E17"/>
          <w:sz w:val="28"/>
          <w:szCs w:val="28"/>
          <w:u w:val="none"/>
          <w:shd w:val="clear" w:fill="auto"/>
          <w:vertAlign w:val="baseline"/>
        </w:rPr>
      </w:pPr>
      <w:r>
        <w:rPr>
          <w:rFonts w:ascii="Times New Roman" w:hAnsi="Times New Roman" w:eastAsia="Times New Roman" w:cs="Times New Roman"/>
          <w:b/>
          <w:i w:val="0"/>
          <w:smallCaps w:val="0"/>
          <w:strike w:val="0"/>
          <w:color w:val="050E17"/>
          <w:sz w:val="28"/>
          <w:szCs w:val="28"/>
          <w:u w:val="none"/>
          <w:shd w:val="clear" w:fill="auto"/>
          <w:vertAlign w:val="baseline"/>
          <w:rtl w:val="0"/>
        </w:rPr>
        <w:t xml:space="preserve">Title: Quality Education in the African Community: Bridging the Gap </w:t>
      </w:r>
      <w:r>
        <w:rPr>
          <w:rFonts w:ascii="SimSun" w:hAnsi="SimSun" w:eastAsia="SimSun" w:cs="SimSun"/>
          <w:sz w:val="24"/>
          <w:szCs w:val="24"/>
        </w:rPr>
        <w:drawing>
          <wp:inline distT="0" distB="0" distL="114300" distR="114300">
            <wp:extent cx="5749925" cy="2334260"/>
            <wp:effectExtent l="0" t="0" r="10795" b="1270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6"/>
                    <a:srcRect b="4019"/>
                    <a:stretch>
                      <a:fillRect/>
                    </a:stretch>
                  </pic:blipFill>
                  <pic:spPr>
                    <a:xfrm>
                      <a:off x="0" y="0"/>
                      <a:ext cx="5749925" cy="2334260"/>
                    </a:xfrm>
                    <a:prstGeom prst="rect">
                      <a:avLst/>
                    </a:prstGeom>
                    <a:noFill/>
                    <a:ln w="9525">
                      <a:noFill/>
                    </a:ln>
                  </pic:spPr>
                </pic:pic>
              </a:graphicData>
            </a:graphic>
          </wp:inline>
        </w:drawing>
      </w:r>
    </w:p>
    <w:p w14:paraId="000000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Introduction:  </w:t>
      </w:r>
    </w:p>
    <w:p w14:paraId="000000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4" w:right="166" w:firstLine="6"/>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Quality education is a fundamental right and a key driver of social and economic development.  However, within the African community, there exists a persistent issue of inadequate access to  and provision of quality education. This essay aims to shed light on the challenges faced by  African communities in attaining quality education and explore potential solutions to bridge the  gap. </w:t>
      </w:r>
    </w:p>
    <w:p w14:paraId="000000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2"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Historical Context and Colonial Legacy </w:t>
      </w:r>
    </w:p>
    <w:p w14:paraId="000000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5" w:lineRule="auto"/>
        <w:ind w:left="1446" w:right="161" w:hanging="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The issue of quality education in Africa cannot be discussed without considering the historical  context and the lingering effects of colonialism. The colonial legacy left behind a fragmented  education system that perpetuated inequalities and failed to address the unique needs of African  communities.</w:t>
      </w:r>
    </w:p>
    <w:p w14:paraId="000000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06" w:lineRule="auto"/>
        <w:ind w:left="1445" w:right="2299" w:hanging="5"/>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5700395" cy="2708275"/>
            <wp:effectExtent l="0" t="0" r="14605" b="444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7"/>
                    <a:stretch>
                      <a:fillRect/>
                    </a:stretch>
                  </pic:blipFill>
                  <pic:spPr>
                    <a:xfrm>
                      <a:off x="0" y="0"/>
                      <a:ext cx="5700395" cy="2708275"/>
                    </a:xfrm>
                    <a:prstGeom prst="rect">
                      <a:avLst/>
                    </a:prstGeom>
                    <a:noFill/>
                    <a:ln w="9525">
                      <a:noFill/>
                    </a:ln>
                  </pic:spPr>
                </pic:pic>
              </a:graphicData>
            </a:graphic>
          </wp:inline>
        </w:drawing>
      </w: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Limited Infrastructure and Resources </w:t>
      </w:r>
    </w:p>
    <w:p w14:paraId="000000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344" w:lineRule="auto"/>
        <w:ind w:left="1446" w:right="505" w:firstLine="2"/>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One of the primary challenges to quality education in the African community is the lack of  adequate infrastructure and resources. Many schools suffer from overcrowded classrooms, a  shortage of textbooks, inadequate teaching materials, and insufficient facilities, hindering  effective learning. </w:t>
      </w:r>
    </w:p>
    <w:p w14:paraId="550C7C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344" w:lineRule="auto"/>
        <w:ind w:left="1446" w:right="505" w:firstLine="2"/>
        <w:jc w:val="left"/>
        <w:rPr>
          <w:rFonts w:ascii="Times New Roman" w:hAnsi="Times New Roman" w:eastAsia="Times New Roman" w:cs="Times New Roman"/>
          <w:b w:val="0"/>
          <w:i w:val="0"/>
          <w:smallCaps w:val="0"/>
          <w:strike w:val="0"/>
          <w:color w:val="050E17"/>
          <w:sz w:val="24"/>
          <w:szCs w:val="24"/>
          <w:u w:val="none"/>
          <w:shd w:val="clear" w:fill="auto"/>
          <w:vertAlign w:val="baseline"/>
          <w:rtl w:val="0"/>
        </w:rPr>
      </w:pPr>
      <w:r>
        <w:rPr>
          <w:rFonts w:ascii="SimSun" w:hAnsi="SimSun" w:eastAsia="SimSun" w:cs="SimSun"/>
          <w:sz w:val="24"/>
          <w:szCs w:val="24"/>
        </w:rPr>
        <w:drawing>
          <wp:inline distT="0" distB="0" distL="114300" distR="114300">
            <wp:extent cx="5548630" cy="2829560"/>
            <wp:effectExtent l="0" t="0" r="13970" b="508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8"/>
                    <a:stretch>
                      <a:fillRect/>
                    </a:stretch>
                  </pic:blipFill>
                  <pic:spPr>
                    <a:xfrm>
                      <a:off x="0" y="0"/>
                      <a:ext cx="5548630" cy="2829560"/>
                    </a:xfrm>
                    <a:prstGeom prst="rect">
                      <a:avLst/>
                    </a:prstGeom>
                    <a:noFill/>
                    <a:ln w="9525">
                      <a:noFill/>
                    </a:ln>
                  </pic:spPr>
                </pic:pic>
              </a:graphicData>
            </a:graphic>
          </wp:inline>
        </w:drawing>
      </w:r>
    </w:p>
    <w:p w14:paraId="000000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7"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Teacher Shortages and Low Remuneration </w:t>
      </w:r>
    </w:p>
    <w:p w14:paraId="10C3C9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9" w:lineRule="auto"/>
        <w:ind w:left="1440" w:right="211" w:firstLine="4"/>
        <w:jc w:val="left"/>
        <w:rPr>
          <w:rFonts w:hint="default" w:ascii="Times New Roman" w:hAnsi="Times New Roman" w:eastAsia="Times New Roman" w:cs="Times New Roman"/>
          <w:b w:val="0"/>
          <w:i w:val="0"/>
          <w:smallCaps w:val="0"/>
          <w:strike w:val="0"/>
          <w:color w:val="050E17"/>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African communities often face a shortage of qualified and motivated teachers. Low salaries,  limited professional development opportunities, and challenging working conditions contribute  to teacher shortages, impacting the quality of education provided</w:t>
      </w:r>
      <w:r>
        <w:rPr>
          <w:rFonts w:hint="default" w:ascii="Times New Roman" w:hAnsi="Times New Roman" w:eastAsia="Times New Roman" w:cs="Times New Roman"/>
          <w:b w:val="0"/>
          <w:i w:val="0"/>
          <w:smallCaps w:val="0"/>
          <w:strike w:val="0"/>
          <w:color w:val="050E17"/>
          <w:sz w:val="24"/>
          <w:szCs w:val="24"/>
          <w:u w:val="none"/>
          <w:shd w:val="clear" w:fill="auto"/>
          <w:vertAlign w:val="baseline"/>
          <w:rtl w:val="0"/>
          <w:lang w:val="en-US"/>
        </w:rPr>
        <w:t xml:space="preserve"> students.</w:t>
      </w:r>
    </w:p>
    <w:p w14:paraId="000000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9" w:lineRule="auto"/>
        <w:ind w:left="1440" w:right="211" w:firstLine="4"/>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4954270" cy="2602865"/>
            <wp:effectExtent l="0" t="0" r="13970" b="3175"/>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9"/>
                    <a:stretch>
                      <a:fillRect/>
                    </a:stretch>
                  </pic:blipFill>
                  <pic:spPr>
                    <a:xfrm>
                      <a:off x="0" y="0"/>
                      <a:ext cx="4954270" cy="2602865"/>
                    </a:xfrm>
                    <a:prstGeom prst="rect">
                      <a:avLst/>
                    </a:prstGeom>
                    <a:noFill/>
                    <a:ln w="9525">
                      <a:noFill/>
                    </a:ln>
                  </pic:spPr>
                </pic:pic>
              </a:graphicData>
            </a:graphic>
          </wp:inline>
        </w:drawing>
      </w:r>
    </w:p>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9"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Gender Disparities in Education </w:t>
      </w: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4" w:right="519" w:firstLine="3"/>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Gender disparities in education persist in many African communities, with girls facing  significant barriers to accessing quality education. Factors such as early marriage, cultural  norms, and household responsibilities often hinder girls' enrollment and retention in schools. </w:t>
      </w: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Inadequate Access to Early Childhood Education </w:t>
      </w: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6" w:right="353" w:hanging="3"/>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Early childhood education plays a crucial role in a child's development, yet many African  communities lack access to quality preschools and early learning programs. This lack of early  childhood education opportunities contributes to educational inequalities later in life. </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Language Barriers and Inclusive Education </w:t>
      </w: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9" w:lineRule="auto"/>
        <w:ind w:left="1440" w:right="293" w:firstLine="3"/>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Language barriers pose a significant challenge to quality education in many African  communities. The mismatch between the language of instruction and students' mother tongues  hampers effective learning and </w:t>
      </w:r>
      <w:r>
        <w:rPr>
          <w:rFonts w:ascii="Times New Roman" w:hAnsi="Times New Roman" w:eastAsia="Times New Roman" w:cs="Times New Roman"/>
          <w:b w:val="0"/>
          <w:i w:val="0"/>
          <w:smallCaps w:val="0"/>
          <w:strike w:val="0"/>
          <w:color w:val="050E17"/>
          <w:sz w:val="24"/>
          <w:szCs w:val="24"/>
          <w:u w:val="none"/>
          <w:shd w:val="clear" w:fill="auto"/>
          <w:vertAlign w:val="baseline"/>
          <w:rtl w:val="0"/>
          <w:lang w:val="en-US"/>
        </w:rPr>
        <w:t>inclusive</w:t>
      </w: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 particularly for marginalized groups. </w:t>
      </w:r>
      <w:r>
        <w:rPr>
          <w:rFonts w:ascii="SimSun" w:hAnsi="SimSun" w:eastAsia="SimSun" w:cs="SimSun"/>
          <w:sz w:val="24"/>
          <w:szCs w:val="24"/>
        </w:rPr>
        <w:drawing>
          <wp:inline distT="0" distB="0" distL="114300" distR="114300">
            <wp:extent cx="5133975" cy="2611755"/>
            <wp:effectExtent l="0" t="0" r="1905" b="9525"/>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0"/>
                    <a:stretch>
                      <a:fillRect/>
                    </a:stretch>
                  </pic:blipFill>
                  <pic:spPr>
                    <a:xfrm>
                      <a:off x="0" y="0"/>
                      <a:ext cx="5133975" cy="2611755"/>
                    </a:xfrm>
                    <a:prstGeom prst="rect">
                      <a:avLst/>
                    </a:prstGeom>
                    <a:noFill/>
                    <a:ln w="9525">
                      <a:noFill/>
                    </a:ln>
                  </pic:spPr>
                </pic:pic>
              </a:graphicData>
            </a:graphic>
          </wp:inline>
        </w:drawing>
      </w:r>
    </w:p>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5"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Insufficient Investment in Education </w:t>
      </w: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5" w:lineRule="auto"/>
        <w:ind w:left="1444" w:right="3"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African countries often face budgetary constraints and limited investment in the education sector.  Insufficient funding leads to inadequate infrastructure, inadequate teacher training, and a lack of  educational resources, perpetuating the cycle of poor-quality education. </w:t>
      </w:r>
    </w:p>
    <w:p w14:paraId="000000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2"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Socioeconomic Disparities and Education </w:t>
      </w:r>
    </w:p>
    <w:p w14:paraId="000000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6" w:right="622" w:firstLine="4"/>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Socioeconomic disparities further exacerbate the issue of quality education in African  communities. Children from economically disadvantaged backgrounds often lack access to  educational opportunities, perpetuating the cycle of poverty and inequality.</w:t>
      </w:r>
    </w:p>
    <w:p w14:paraId="000000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SOLUTIONS </w:t>
      </w:r>
    </w:p>
    <w:p w14:paraId="000000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1" w:after="0" w:line="240" w:lineRule="auto"/>
        <w:ind w:left="1440"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5087620" cy="2839720"/>
            <wp:effectExtent l="0" t="0" r="2540" b="10160"/>
            <wp:docPr id="1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MG_256"/>
                    <pic:cNvPicPr>
                      <a:picLocks noChangeAspect="1"/>
                    </pic:cNvPicPr>
                  </pic:nvPicPr>
                  <pic:blipFill>
                    <a:blip r:embed="rId11"/>
                    <a:stretch>
                      <a:fillRect/>
                    </a:stretch>
                  </pic:blipFill>
                  <pic:spPr>
                    <a:xfrm>
                      <a:off x="0" y="0"/>
                      <a:ext cx="5087620" cy="2839720"/>
                    </a:xfrm>
                    <a:prstGeom prst="rect">
                      <a:avLst/>
                    </a:prstGeom>
                    <a:noFill/>
                    <a:ln w="9525">
                      <a:noFill/>
                    </a:ln>
                  </pic:spPr>
                </pic:pic>
              </a:graphicData>
            </a:graphic>
          </wp:inline>
        </w:drawing>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6"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Role of Technology in Education </w:t>
      </w: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6" w:right="87" w:hanging="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Harnessing technology can be a potential solution to overcome some of the challenges in quality  education. Integrating digital tools, online resources, and e-learning platforms can enhance  access to educational materials and bridge the gap between rural and urban areas. </w:t>
      </w: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Strengthening Teacher Training and Professional Development </w:t>
      </w:r>
    </w:p>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4" w:right="385"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Investing in comprehensive teacher training programs and providing ongoing professional  development opportunities can improve the quality of education. Equipping teachers with  modern teaching methodologies and pedagogical skills will enhance their effectiveness in the  classroom. </w:t>
      </w: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4"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Promoting Gender Equality in Education </w:t>
      </w:r>
    </w:p>
    <w:p w14:paraId="000000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5" w:lineRule="auto"/>
        <w:ind w:left="1441" w:right="294" w:firstLine="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Fostering a supportive environment that promotes gender equality in education is crucial. This  involves initiatives to address cultural biases, provide scholarships for girls, and implement  policies that protect against gender-based discrimination.</w:t>
      </w: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6096000" cy="3009900"/>
            <wp:effectExtent l="0" t="0" r="0" b="7620"/>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12"/>
                    <a:stretch>
                      <a:fillRect/>
                    </a:stretch>
                  </pic:blipFill>
                  <pic:spPr>
                    <a:xfrm>
                      <a:off x="0" y="0"/>
                      <a:ext cx="6096000" cy="3009900"/>
                    </a:xfrm>
                    <a:prstGeom prst="rect">
                      <a:avLst/>
                    </a:prstGeom>
                    <a:noFill/>
                    <a:ln w="9525">
                      <a:noFill/>
                    </a:ln>
                  </pic:spPr>
                </pic:pic>
              </a:graphicData>
            </a:graphic>
          </wp:inline>
        </w:drawing>
      </w: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4"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Enhancing Early Childhood Education </w:t>
      </w: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5" w:right="94" w:hanging="1"/>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Expanding access to quality early childhood education programs will lay a strong foundation for  lifelong learning. Governments and stakeholders must prioritize investment in early childhood  education to ensure all children have equal opportunities for success. </w:t>
      </w:r>
    </w:p>
    <w:p w14:paraId="000000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48"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Strengthening Education Governance and Accountability </w:t>
      </w:r>
    </w:p>
    <w:p w14:paraId="000000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5" w:lineRule="auto"/>
        <w:ind w:left="1444" w:right="121"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Improving education governance and accountability mechanisms is essential for addressing the  issue of quality education. Transparent and efficient management of education systems, coupled  with robust monitoring and evaluation frameworks, can drive positive change. </w:t>
      </w:r>
    </w:p>
    <w:p w14:paraId="0000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2" w:after="0" w:line="240" w:lineRule="auto"/>
        <w:ind w:left="1444"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Promoting Partnerships and Collaboration </w:t>
      </w: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4" w:lineRule="auto"/>
        <w:ind w:left="1449" w:right="20" w:hanging="5"/>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 xml:space="preserve">Addressing the issue of quality education in the African community requires collaboration  among governments, civil society organizations, and international partners. By working together,  stakeholders can pool resources, share best practices, and implement sustainable solutions. </w:t>
      </w:r>
    </w:p>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3" w:after="0" w:line="240" w:lineRule="auto"/>
        <w:ind w:left="1452" w:right="0" w:firstLine="0"/>
        <w:jc w:val="left"/>
        <w:rPr>
          <w:rFonts w:ascii="Times New Roman" w:hAnsi="Times New Roman" w:eastAsia="Times New Roman" w:cs="Times New Roman"/>
          <w:b/>
          <w:i w:val="0"/>
          <w:smallCaps w:val="0"/>
          <w:strike w:val="0"/>
          <w:color w:val="050E17"/>
          <w:sz w:val="24"/>
          <w:szCs w:val="24"/>
          <w:u w:val="none"/>
          <w:shd w:val="clear" w:fill="auto"/>
          <w:vertAlign w:val="baseline"/>
        </w:rPr>
      </w:pPr>
      <w:r>
        <w:rPr>
          <w:rFonts w:ascii="Times New Roman" w:hAnsi="Times New Roman" w:eastAsia="Times New Roman" w:cs="Times New Roman"/>
          <w:b/>
          <w:i w:val="0"/>
          <w:smallCaps w:val="0"/>
          <w:strike w:val="0"/>
          <w:color w:val="050E17"/>
          <w:sz w:val="24"/>
          <w:szCs w:val="24"/>
          <w:u w:val="none"/>
          <w:shd w:val="clear" w:fill="auto"/>
          <w:vertAlign w:val="baseline"/>
          <w:rtl w:val="0"/>
        </w:rPr>
        <w:t xml:space="preserve">Conclusion </w:t>
      </w:r>
    </w:p>
    <w:p w14:paraId="5E352C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1441" w:right="34" w:firstLine="3"/>
        <w:jc w:val="left"/>
        <w:rPr>
          <w:rFonts w:ascii="Times New Roman" w:hAnsi="Times New Roman" w:eastAsia="Times New Roman" w:cs="Times New Roman"/>
          <w:b w:val="0"/>
          <w:i w:val="0"/>
          <w:smallCaps w:val="0"/>
          <w:strike w:val="0"/>
          <w:color w:val="050E17"/>
          <w:sz w:val="24"/>
          <w:szCs w:val="24"/>
          <w:u w:val="none"/>
          <w:shd w:val="clear" w:fill="auto"/>
          <w:vertAlign w:val="baseline"/>
        </w:rPr>
        <w:sectPr>
          <w:pgSz w:w="12240" w:h="15840"/>
          <w:pgMar w:top="1421" w:right="1390" w:bottom="0" w:left="0" w:header="0" w:footer="720" w:gutter="0"/>
          <w:pgNumType w:start="1"/>
          <w:cols w:space="720" w:num="1"/>
        </w:sectPr>
      </w:pPr>
      <w:r>
        <w:rPr>
          <w:rFonts w:ascii="Times New Roman" w:hAnsi="Times New Roman" w:eastAsia="Times New Roman" w:cs="Times New Roman"/>
          <w:b w:val="0"/>
          <w:i w:val="0"/>
          <w:smallCaps w:val="0"/>
          <w:strike w:val="0"/>
          <w:color w:val="050E17"/>
          <w:sz w:val="24"/>
          <w:szCs w:val="24"/>
          <w:u w:val="none"/>
          <w:shd w:val="clear" w:fill="auto"/>
          <w:vertAlign w:val="baseline"/>
          <w:rtl w:val="0"/>
        </w:rPr>
        <w:t>The issue of quality education in the African community is complex and multifaceted. However,  by addressing challenges such as limited infrastructure, teacher shortages, gender disparities, and  inadequate investment, it is possible to bridge the gap. Through concerted efforts, inclusive  policies, and targeted interventions, African communities can provide quality education that  empowers individuals, fosters socioeconomic development, and paves the way for a brighter  future.</w:t>
      </w:r>
    </w:p>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780" w:lineRule="auto"/>
        <w:ind w:left="0" w:right="0" w:firstLine="0"/>
        <w:jc w:val="left"/>
        <w:rPr>
          <w:rFonts w:ascii="Times New Roman" w:hAnsi="Times New Roman" w:eastAsia="Times New Roman" w:cs="Times New Roman"/>
          <w:b w:val="0"/>
          <w:i w:val="0"/>
          <w:smallCaps w:val="0"/>
          <w:strike w:val="0"/>
          <w:color w:val="050E17"/>
          <w:sz w:val="24"/>
          <w:szCs w:val="24"/>
          <w:u w:val="none"/>
          <w:shd w:val="clear" w:fill="auto"/>
          <w:vertAlign w:val="baseline"/>
        </w:rPr>
      </w:pPr>
      <w:r>
        <w:rPr>
          <w:rFonts w:ascii="SimSun" w:hAnsi="SimSun" w:eastAsia="SimSun" w:cs="SimSun"/>
          <w:sz w:val="24"/>
          <w:szCs w:val="24"/>
        </w:rPr>
        <w:drawing>
          <wp:inline distT="0" distB="0" distL="114300" distR="114300">
            <wp:extent cx="5974715" cy="3374390"/>
            <wp:effectExtent l="0" t="0" r="14605" b="8890"/>
            <wp:docPr id="1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6"/>
                    <pic:cNvPicPr>
                      <a:picLocks noChangeAspect="1"/>
                    </pic:cNvPicPr>
                  </pic:nvPicPr>
                  <pic:blipFill>
                    <a:blip r:embed="rId13"/>
                    <a:stretch>
                      <a:fillRect/>
                    </a:stretch>
                  </pic:blipFill>
                  <pic:spPr>
                    <a:xfrm>
                      <a:off x="0" y="0"/>
                      <a:ext cx="5974715" cy="3374390"/>
                    </a:xfrm>
                    <a:prstGeom prst="rect">
                      <a:avLst/>
                    </a:prstGeom>
                    <a:noFill/>
                    <a:ln w="9525">
                      <a:noFill/>
                    </a:ln>
                  </pic:spPr>
                </pic:pic>
              </a:graphicData>
            </a:graphic>
          </wp:inline>
        </w:drawing>
      </w:r>
      <w:bookmarkStart w:id="0" w:name="_GoBack"/>
      <w:bookmarkEnd w:id="0"/>
    </w:p>
    <w:sectPr>
      <w:type w:val="continuous"/>
      <w:pgSz w:w="12240" w:h="15840"/>
      <w:pgMar w:top="1421" w:right="1440" w:bottom="0" w:left="1440" w:header="0" w:footer="720" w:gutter="0"/>
      <w:cols w:equalWidth="0" w:num="1">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DF90E5A"/>
    <w:rsid w:val="19502203"/>
    <w:rsid w:val="29CB0A0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6</Pages>
  <TotalTime>10</TotalTime>
  <ScaleCrop>false</ScaleCrop>
  <LinksUpToDate>false</LinksUpToDate>
  <Application>WPS Office_12.2.0.17153_F1E327BC-269C-435d-A152-05C5408002CA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2024-07-20T11:26:02Z</dcterms:created>
  <dc:creator>yobi</dc:creator>
  <cp:lastModifiedBy>Brayan Gitonga</cp:lastModifiedBy>
  <dcterms:modified xsi:type="dcterms:W3CDTF">2024-07-20T12:07:24Z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E484E5AFCB394CE68CEC116F1AE929FB_12</vt:lpwstr>
  </property>
</Properties>
</file>