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19F55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bookmarkStart w:id="0" w:name="_Hlk237786425"/>
      <w:bookmarkEnd w:id="0"/>
      <w:r w:rsidRPr="00FD6EF7">
        <w:rPr>
          <w:b/>
          <w:bCs/>
          <w:color w:val="404040"/>
          <w:sz w:val="24"/>
          <w:szCs w:val="24"/>
        </w:rPr>
        <w:t>Unidades Tecnológicas de Santander</w:t>
      </w:r>
    </w:p>
    <w:p w14:paraId="64BA481C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</w:p>
    <w:p w14:paraId="596D37E8" w14:textId="77777777" w:rsidR="009A7944" w:rsidRPr="00FD6EF7" w:rsidRDefault="00F173FB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>Internet de las cosas (IOT)</w:t>
      </w:r>
    </w:p>
    <w:p w14:paraId="4E06A209" w14:textId="77777777" w:rsidR="009A7944" w:rsidRPr="00FD6EF7" w:rsidRDefault="009A7944" w:rsidP="009A7944">
      <w:pPr>
        <w:spacing w:after="80"/>
        <w:jc w:val="center"/>
        <w:rPr>
          <w:color w:val="404040"/>
          <w:sz w:val="24"/>
          <w:szCs w:val="24"/>
        </w:rPr>
      </w:pPr>
    </w:p>
    <w:p w14:paraId="6F831C8B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 xml:space="preserve"> Grupo B192</w:t>
      </w:r>
    </w:p>
    <w:p w14:paraId="13EAE235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</w:p>
    <w:p w14:paraId="34F4B956" w14:textId="77777777" w:rsidR="002E6796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>Docente</w:t>
      </w:r>
    </w:p>
    <w:p w14:paraId="2B76E6EB" w14:textId="77777777" w:rsidR="009A7944" w:rsidRPr="00FD6EF7" w:rsidRDefault="009A7944" w:rsidP="009A7944">
      <w:pPr>
        <w:spacing w:after="80"/>
        <w:jc w:val="center"/>
        <w:rPr>
          <w:sz w:val="24"/>
          <w:szCs w:val="24"/>
        </w:rPr>
      </w:pPr>
      <w:r w:rsidRPr="00FD6EF7">
        <w:rPr>
          <w:color w:val="404040"/>
          <w:sz w:val="24"/>
          <w:szCs w:val="24"/>
        </w:rPr>
        <w:t xml:space="preserve"> </w:t>
      </w:r>
      <w:r w:rsidR="00F173FB" w:rsidRPr="00FD6EF7">
        <w:rPr>
          <w:color w:val="404040"/>
          <w:sz w:val="24"/>
          <w:szCs w:val="24"/>
        </w:rPr>
        <w:t>Eliecer Montero Ojeda</w:t>
      </w:r>
    </w:p>
    <w:p w14:paraId="0B859493" w14:textId="77777777" w:rsidR="009A7944" w:rsidRDefault="009A7944" w:rsidP="002E6796">
      <w:pPr>
        <w:spacing w:before="240" w:after="240"/>
        <w:ind w:right="1440"/>
      </w:pPr>
    </w:p>
    <w:p w14:paraId="1EA17EA8" w14:textId="77777777" w:rsidR="00124840" w:rsidRDefault="00124840" w:rsidP="002E6796">
      <w:pPr>
        <w:spacing w:before="240" w:after="240"/>
        <w:ind w:right="1440"/>
      </w:pPr>
    </w:p>
    <w:p w14:paraId="3484AFCD" w14:textId="77777777" w:rsidR="00124840" w:rsidRDefault="00FD6EF7" w:rsidP="00124840">
      <w:pPr>
        <w:spacing w:after="80"/>
        <w:jc w:val="center"/>
        <w:rPr>
          <w:b/>
          <w:bCs/>
          <w:color w:val="000000"/>
          <w:sz w:val="36"/>
          <w:szCs w:val="36"/>
        </w:rPr>
      </w:pPr>
      <w:r w:rsidRPr="00FD6EF7">
        <w:rPr>
          <w:b/>
          <w:bCs/>
          <w:color w:val="000000"/>
          <w:sz w:val="64"/>
          <w:szCs w:val="64"/>
        </w:rPr>
        <w:t>INFORME DE AVANCE – SEMANA 7</w:t>
      </w:r>
    </w:p>
    <w:p w14:paraId="61590ADC" w14:textId="77777777" w:rsidR="00124840" w:rsidRPr="00124840" w:rsidRDefault="00124840" w:rsidP="00124840">
      <w:pPr>
        <w:spacing w:after="80"/>
        <w:jc w:val="center"/>
        <w:rPr>
          <w:b/>
          <w:bCs/>
          <w:color w:val="000000"/>
          <w:sz w:val="36"/>
          <w:szCs w:val="36"/>
        </w:rPr>
      </w:pPr>
    </w:p>
    <w:p w14:paraId="30028D63" w14:textId="77777777" w:rsidR="00FD6EF7" w:rsidRPr="00FD6EF7" w:rsidRDefault="00FD6EF7" w:rsidP="00FD6EF7">
      <w:pPr>
        <w:spacing w:before="100"/>
        <w:jc w:val="center"/>
        <w:rPr>
          <w:b/>
          <w:bCs/>
          <w:color w:val="000000" w:themeColor="text1"/>
          <w:sz w:val="56"/>
          <w:szCs w:val="56"/>
        </w:rPr>
      </w:pPr>
      <w:proofErr w:type="spellStart"/>
      <w:r w:rsidRPr="00FD6EF7">
        <w:rPr>
          <w:b/>
          <w:bCs/>
          <w:color w:val="000000" w:themeColor="text1"/>
          <w:sz w:val="56"/>
          <w:szCs w:val="56"/>
        </w:rPr>
        <w:t>SafeKitchen</w:t>
      </w:r>
      <w:proofErr w:type="spellEnd"/>
      <w:r w:rsidRPr="00FD6EF7">
        <w:rPr>
          <w:b/>
          <w:bCs/>
          <w:color w:val="000000" w:themeColor="text1"/>
          <w:sz w:val="56"/>
          <w:szCs w:val="56"/>
        </w:rPr>
        <w:t xml:space="preserve"> </w:t>
      </w:r>
      <w:proofErr w:type="spellStart"/>
      <w:r w:rsidRPr="00FD6EF7">
        <w:rPr>
          <w:b/>
          <w:bCs/>
          <w:color w:val="000000" w:themeColor="text1"/>
          <w:sz w:val="56"/>
          <w:szCs w:val="56"/>
        </w:rPr>
        <w:t>IoT</w:t>
      </w:r>
      <w:proofErr w:type="spellEnd"/>
    </w:p>
    <w:p w14:paraId="6CF6E548" w14:textId="77777777" w:rsidR="009A7944" w:rsidRDefault="00124840" w:rsidP="00124840">
      <w:pPr>
        <w:spacing w:before="100"/>
        <w:jc w:val="center"/>
        <w:rPr>
          <w:sz w:val="32"/>
          <w:szCs w:val="32"/>
        </w:rPr>
      </w:pPr>
      <w:r>
        <w:rPr>
          <w:i/>
          <w:iCs/>
          <w:sz w:val="32"/>
          <w:szCs w:val="32"/>
        </w:rPr>
        <w:t>M</w:t>
      </w:r>
      <w:r w:rsidRPr="00124840">
        <w:rPr>
          <w:i/>
          <w:iCs/>
          <w:sz w:val="32"/>
          <w:szCs w:val="32"/>
        </w:rPr>
        <w:t>onitor de seguridad preventivo para adultos mayores e instalaciones departamentales.</w:t>
      </w:r>
    </w:p>
    <w:p w14:paraId="56C6DE96" w14:textId="77777777" w:rsidR="00124840" w:rsidRPr="00124840" w:rsidRDefault="00124840" w:rsidP="00124840">
      <w:pPr>
        <w:spacing w:before="100"/>
        <w:jc w:val="center"/>
        <w:rPr>
          <w:sz w:val="32"/>
          <w:szCs w:val="32"/>
        </w:rPr>
      </w:pPr>
    </w:p>
    <w:p w14:paraId="2655FBD5" w14:textId="77777777" w:rsidR="009A7944" w:rsidRDefault="009A7944" w:rsidP="00F173FB">
      <w:pPr>
        <w:spacing w:before="240" w:after="240"/>
        <w:ind w:right="1440"/>
      </w:pPr>
    </w:p>
    <w:p w14:paraId="4BAADDF7" w14:textId="77777777" w:rsidR="009A7944" w:rsidRPr="00FD6EF7" w:rsidRDefault="009A7944" w:rsidP="009A7944">
      <w:pPr>
        <w:spacing w:after="80"/>
        <w:jc w:val="center"/>
        <w:rPr>
          <w:b/>
          <w:bCs/>
          <w:sz w:val="24"/>
          <w:szCs w:val="24"/>
        </w:rPr>
      </w:pPr>
      <w:r w:rsidRPr="00FD6EF7">
        <w:rPr>
          <w:b/>
          <w:bCs/>
          <w:sz w:val="24"/>
          <w:szCs w:val="24"/>
        </w:rPr>
        <w:t>María Fernanda Cáceres Ortiz</w:t>
      </w:r>
    </w:p>
    <w:p w14:paraId="7512206C" w14:textId="77777777" w:rsidR="009A7944" w:rsidRPr="00FD6EF7" w:rsidRDefault="009A7944" w:rsidP="009A7944">
      <w:pPr>
        <w:spacing w:after="80"/>
        <w:jc w:val="center"/>
        <w:rPr>
          <w:sz w:val="24"/>
          <w:szCs w:val="24"/>
        </w:rPr>
      </w:pPr>
    </w:p>
    <w:p w14:paraId="5372CB51" w14:textId="77777777" w:rsidR="009A7944" w:rsidRPr="00FD6EF7" w:rsidRDefault="009A7944" w:rsidP="009A7944">
      <w:pPr>
        <w:jc w:val="center"/>
        <w:rPr>
          <w:b/>
          <w:bCs/>
          <w:sz w:val="24"/>
          <w:szCs w:val="24"/>
        </w:rPr>
      </w:pPr>
      <w:r w:rsidRPr="00FD6EF7">
        <w:rPr>
          <w:b/>
          <w:bCs/>
          <w:sz w:val="24"/>
          <w:szCs w:val="24"/>
        </w:rPr>
        <w:t xml:space="preserve">Brayan </w:t>
      </w:r>
      <w:proofErr w:type="spellStart"/>
      <w:r w:rsidRPr="00FD6EF7">
        <w:rPr>
          <w:b/>
          <w:bCs/>
          <w:sz w:val="24"/>
          <w:szCs w:val="24"/>
        </w:rPr>
        <w:t>Sneider</w:t>
      </w:r>
      <w:proofErr w:type="spellEnd"/>
      <w:r w:rsidRPr="00FD6EF7">
        <w:rPr>
          <w:b/>
          <w:bCs/>
          <w:sz w:val="24"/>
          <w:szCs w:val="24"/>
        </w:rPr>
        <w:t xml:space="preserve"> Rincon Ardila</w:t>
      </w:r>
    </w:p>
    <w:p w14:paraId="75EEB478" w14:textId="77777777" w:rsidR="009A7944" w:rsidRPr="00FD6EF7" w:rsidRDefault="009A7944" w:rsidP="009A7944">
      <w:pPr>
        <w:jc w:val="center"/>
        <w:rPr>
          <w:b/>
          <w:bCs/>
          <w:sz w:val="24"/>
          <w:szCs w:val="24"/>
        </w:rPr>
      </w:pPr>
    </w:p>
    <w:p w14:paraId="618E5BD3" w14:textId="77777777" w:rsidR="009A7944" w:rsidRPr="00FD6EF7" w:rsidRDefault="009A7944" w:rsidP="009A7944">
      <w:pPr>
        <w:jc w:val="center"/>
        <w:rPr>
          <w:b/>
          <w:bCs/>
          <w:sz w:val="24"/>
          <w:szCs w:val="24"/>
        </w:rPr>
      </w:pPr>
    </w:p>
    <w:p w14:paraId="2D658DC9" w14:textId="77777777" w:rsidR="009A7944" w:rsidRPr="00FD6EF7" w:rsidRDefault="009A7944" w:rsidP="009A7944">
      <w:pPr>
        <w:jc w:val="center"/>
        <w:rPr>
          <w:sz w:val="24"/>
          <w:szCs w:val="24"/>
        </w:rPr>
      </w:pPr>
    </w:p>
    <w:p w14:paraId="2BFD3395" w14:textId="77777777" w:rsidR="00124840" w:rsidRDefault="00FD6EF7" w:rsidP="00124840">
      <w:pPr>
        <w:spacing w:before="40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>5 de octubre de 2026</w:t>
      </w:r>
    </w:p>
    <w:p w14:paraId="2BB0B39F" w14:textId="77777777" w:rsidR="00124840" w:rsidRPr="00FD6EF7" w:rsidRDefault="00124840" w:rsidP="00124840">
      <w:pPr>
        <w:spacing w:before="400"/>
        <w:jc w:val="center"/>
        <w:rPr>
          <w:b/>
          <w:bCs/>
          <w:color w:val="404040"/>
          <w:sz w:val="24"/>
          <w:szCs w:val="24"/>
        </w:rPr>
      </w:pPr>
    </w:p>
    <w:p w14:paraId="34E7A218" w14:textId="77777777" w:rsidR="002E6796" w:rsidRPr="00E414EA" w:rsidRDefault="002E6796" w:rsidP="002E6796">
      <w:pPr>
        <w:pageBreakBefore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30"/>
          <w:szCs w:val="30"/>
        </w:rPr>
      </w:pPr>
      <w:r w:rsidRPr="00E414EA">
        <w:rPr>
          <w:b/>
          <w:bCs/>
          <w:color w:val="000000"/>
          <w:sz w:val="30"/>
          <w:szCs w:val="30"/>
        </w:rPr>
        <w:lastRenderedPageBreak/>
        <w:t>Tabla de contenido</w:t>
      </w:r>
    </w:p>
    <w:p w14:paraId="35424990" w14:textId="77777777" w:rsidR="00AA3B6D" w:rsidRDefault="00AA3B6D" w:rsidP="002E67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32"/>
          <w:szCs w:val="32"/>
        </w:rPr>
      </w:pPr>
    </w:p>
    <w:p w14:paraId="4B0CE0CB" w14:textId="77777777" w:rsidR="00B973DC" w:rsidRDefault="00C87F84">
      <w:pPr>
        <w:pStyle w:val="TDC1"/>
        <w:tabs>
          <w:tab w:val="right" w:leader="dot" w:pos="9350"/>
        </w:tabs>
        <w:rPr>
          <w:noProof/>
        </w:rPr>
      </w:pPr>
      <w:r>
        <w:rPr>
          <w:b/>
          <w:bCs/>
        </w:rPr>
        <w:fldChar w:fldCharType="begin"/>
      </w:r>
      <w:r w:rsidR="00000000">
        <w:rPr>
          <w:b/>
          <w:bCs/>
        </w:rPr>
        <w:instrText xml:space="preserve"> TOC \o "1-1" \h \z \u </w:instrText>
      </w:r>
      <w:r>
        <w:rPr>
          <w:b/>
          <w:bCs/>
        </w:rPr>
        <w:fldChar w:fldCharType="separate"/>
      </w:r>
      <w:hyperlink w:anchor="_Toc7000201" w:history="1">
        <w:r w:rsidR="00000000">
          <w:rPr>
            <w:rStyle w:val="Hipervnculo"/>
            <w:noProof/>
          </w:rPr>
          <w:t>Título del proyecto</w:t>
        </w:r>
        <w:r w:rsidR="00000000">
          <w:rPr>
            <w:noProof/>
            <w:webHidden/>
          </w:rPr>
          <w:tab/>
        </w:r>
        <w:r w:rsidR="00000000">
          <w:rPr>
            <w:noProof/>
            <w:webHidden/>
          </w:rPr>
          <w:fldChar w:fldCharType="begin"/>
        </w:r>
        <w:r w:rsidR="00000000">
          <w:rPr>
            <w:noProof/>
            <w:webHidden/>
          </w:rPr>
          <w:instrText xml:space="preserve"> PAGEREF _Toc7000201 \h </w:instrText>
        </w:r>
        <w:r w:rsidR="00000000">
          <w:rPr>
            <w:noProof/>
            <w:webHidden/>
          </w:rPr>
        </w:r>
        <w:r w:rsidR="00000000">
          <w:rPr>
            <w:noProof/>
            <w:webHidden/>
          </w:rPr>
          <w:fldChar w:fldCharType="separate"/>
        </w:r>
        <w:r w:rsidR="00000000">
          <w:rPr>
            <w:noProof/>
            <w:webHidden/>
          </w:rPr>
          <w:t>3</w:t>
        </w:r>
        <w:r w:rsidR="00000000">
          <w:rPr>
            <w:noProof/>
            <w:webHidden/>
          </w:rPr>
          <w:fldChar w:fldCharType="end"/>
        </w:r>
      </w:hyperlink>
    </w:p>
    <w:p w14:paraId="4818B086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02" w:history="1">
        <w:r>
          <w:rPr>
            <w:rStyle w:val="Hipervnculo"/>
            <w:noProof/>
          </w:rPr>
          <w:t>1.</w:t>
        </w:r>
        <w:r>
          <w:rPr>
            <w:noProof/>
          </w:rPr>
          <w:tab/>
        </w:r>
        <w:r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38EA48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03" w:history="1">
        <w:r>
          <w:rPr>
            <w:rStyle w:val="Hipervnculo"/>
            <w:noProof/>
          </w:rPr>
          <w:t>2.</w:t>
        </w:r>
        <w:r>
          <w:rPr>
            <w:noProof/>
          </w:rPr>
          <w:tab/>
        </w:r>
        <w:r>
          <w:rPr>
            <w:rStyle w:val="Hipervnculo"/>
            <w:noProof/>
          </w:rPr>
          <w:t>Tema de la semana y su aplicación en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80B1B0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04" w:history="1">
        <w:r>
          <w:rPr>
            <w:rStyle w:val="Hipervnculo"/>
            <w:noProof/>
          </w:rPr>
          <w:t>3.</w:t>
        </w:r>
        <w:r>
          <w:rPr>
            <w:noProof/>
          </w:rPr>
          <w:tab/>
        </w:r>
        <w:r>
          <w:rPr>
            <w:rStyle w:val="Hipervnculo"/>
            <w:noProof/>
          </w:rPr>
          <w:t>Objetivos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2D6535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05" w:history="1">
        <w:r>
          <w:rPr>
            <w:rStyle w:val="Hipervnculo"/>
            <w:noProof/>
          </w:rPr>
          <w:t>3.1</w:t>
        </w:r>
        <w:r>
          <w:rPr>
            <w:noProof/>
          </w:rPr>
          <w:tab/>
        </w:r>
        <w:r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908BE8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06" w:history="1">
        <w:r>
          <w:rPr>
            <w:rStyle w:val="Hipervnculo"/>
            <w:noProof/>
          </w:rPr>
          <w:t>3.2</w:t>
        </w:r>
        <w:r>
          <w:rPr>
            <w:noProof/>
          </w:rPr>
          <w:tab/>
        </w:r>
        <w:r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540692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07" w:history="1">
        <w:r>
          <w:rPr>
            <w:rStyle w:val="Hipervnculo"/>
            <w:noProof/>
          </w:rPr>
          <w:t>4.</w:t>
        </w:r>
        <w:r>
          <w:rPr>
            <w:noProof/>
          </w:rPr>
          <w:tab/>
        </w:r>
        <w:r>
          <w:rPr>
            <w:rStyle w:val="Hipervnculo"/>
            <w:noProof/>
          </w:rPr>
          <w:t>Relación del avance con el documento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8CC6DD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08" w:history="1">
        <w:r>
          <w:rPr>
            <w:rStyle w:val="Hipervnculo"/>
            <w:noProof/>
          </w:rPr>
          <w:t>5.</w:t>
        </w:r>
        <w:r>
          <w:rPr>
            <w:noProof/>
          </w:rPr>
          <w:tab/>
        </w:r>
        <w:r>
          <w:rPr>
            <w:rStyle w:val="Hipervnculo"/>
            <w:noProof/>
          </w:rPr>
          <w:t>Hardware y diagrama de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B5CC1F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09" w:history="1">
        <w:r>
          <w:rPr>
            <w:rStyle w:val="Hipervnculo"/>
            <w:noProof/>
          </w:rPr>
          <w:t>6.</w:t>
        </w:r>
        <w:r>
          <w:rPr>
            <w:noProof/>
          </w:rPr>
          <w:tab/>
        </w:r>
        <w:r>
          <w:rPr>
            <w:rStyle w:val="Hipervnculo"/>
            <w:noProof/>
          </w:rPr>
          <w:t>Implementación de la comunicación 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64B82C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10" w:history="1">
        <w:r>
          <w:rPr>
            <w:rStyle w:val="Hipervnculo"/>
            <w:noProof/>
          </w:rPr>
          <w:t>6.1</w:t>
        </w:r>
        <w:r>
          <w:rPr>
            <w:noProof/>
          </w:rPr>
          <w:tab/>
        </w:r>
        <w:r>
          <w:rPr>
            <w:rStyle w:val="Hipervnculo"/>
            <w:noProof/>
          </w:rPr>
          <w:t>Configuración del puerto 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FA6AF2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11" w:history="1">
        <w:r>
          <w:rPr>
            <w:rStyle w:val="Hipervnculo"/>
            <w:noProof/>
          </w:rPr>
          <w:t>6.2</w:t>
        </w:r>
        <w:r>
          <w:rPr>
            <w:noProof/>
          </w:rPr>
          <w:tab/>
        </w:r>
        <w:r>
          <w:rPr>
            <w:rStyle w:val="Hipervnculo"/>
            <w:noProof/>
          </w:rPr>
          <w:t>Muestreo periódico de sensores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E57C3D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12" w:history="1">
        <w:r>
          <w:rPr>
            <w:rStyle w:val="Hipervnculo"/>
            <w:noProof/>
          </w:rPr>
          <w:t>6.3</w:t>
        </w:r>
        <w:r>
          <w:rPr>
            <w:noProof/>
          </w:rPr>
          <w:tab/>
        </w:r>
        <w:r>
          <w:rPr>
            <w:rStyle w:val="Hipervnculo"/>
            <w:noProof/>
          </w:rPr>
          <w:t>Presentación de datos en el Monitor 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DBFE15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13" w:history="1">
        <w:r>
          <w:rPr>
            <w:rStyle w:val="Hipervnculo"/>
            <w:noProof/>
          </w:rPr>
          <w:t>7.</w:t>
        </w:r>
        <w:r>
          <w:rPr>
            <w:noProof/>
          </w:rPr>
          <w:tab/>
        </w:r>
        <w:r>
          <w:rPr>
            <w:rStyle w:val="Hipervnculo"/>
            <w:noProof/>
          </w:rPr>
          <w:t>Depuración y detección de valores fuera de rango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AF683C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14" w:history="1">
        <w:r>
          <w:rPr>
            <w:rStyle w:val="Hipervnculo"/>
            <w:noProof/>
          </w:rPr>
          <w:t>7.1</w:t>
        </w:r>
        <w:r>
          <w:rPr>
            <w:noProof/>
          </w:rPr>
          <w:tab/>
        </w:r>
        <w:r>
          <w:rPr>
            <w:rStyle w:val="Hipervnculo"/>
            <w:noProof/>
          </w:rPr>
          <w:t>Validación de lecturas y manejo de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3EA255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15" w:history="1">
        <w:r>
          <w:rPr>
            <w:rStyle w:val="Hipervnculo"/>
            <w:noProof/>
          </w:rPr>
          <w:t>7.2</w:t>
        </w:r>
        <w:r>
          <w:rPr>
            <w:noProof/>
          </w:rPr>
          <w:tab/>
        </w:r>
        <w:r>
          <w:rPr>
            <w:rStyle w:val="Hipervnculo"/>
            <w:noProof/>
          </w:rPr>
          <w:t>Umbrales y mensajes de alerta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E67D3B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16" w:history="1">
        <w:r>
          <w:rPr>
            <w:rStyle w:val="Hipervnculo"/>
            <w:noProof/>
          </w:rPr>
          <w:t>7.3</w:t>
        </w:r>
        <w:r>
          <w:rPr>
            <w:noProof/>
          </w:rPr>
          <w:tab/>
        </w:r>
        <w:r>
          <w:rPr>
            <w:rStyle w:val="Hipervnculo"/>
            <w:noProof/>
          </w:rPr>
          <w:t>Efecto de los umbrales en la detección de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5F1EEC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17" w:history="1">
        <w:r>
          <w:rPr>
            <w:rStyle w:val="Hipervnculo"/>
            <w:noProof/>
          </w:rPr>
          <w:t>7.4</w:t>
        </w:r>
        <w:r>
          <w:rPr>
            <w:noProof/>
          </w:rPr>
          <w:tab/>
        </w:r>
        <w:r>
          <w:rPr>
            <w:rStyle w:val="Hipervnculo"/>
            <w:noProof/>
          </w:rPr>
          <w:t>Pruebas de 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31F915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18" w:history="1">
        <w:r>
          <w:rPr>
            <w:rStyle w:val="Hipervnculo"/>
            <w:noProof/>
          </w:rPr>
          <w:t>8.</w:t>
        </w:r>
        <w:r>
          <w:rPr>
            <w:noProof/>
          </w:rPr>
          <w:tab/>
        </w:r>
        <w:r>
          <w:rPr>
            <w:rStyle w:val="Hipervnculo"/>
            <w:noProof/>
          </w:rPr>
          <w:t>Estado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2D810E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19" w:history="1">
        <w:r>
          <w:rPr>
            <w:rStyle w:val="Hipervnculo"/>
            <w:noProof/>
          </w:rPr>
          <w:t>9.</w:t>
        </w:r>
        <w:r>
          <w:rPr>
            <w:noProof/>
          </w:rPr>
          <w:tab/>
        </w:r>
        <w:r>
          <w:rPr>
            <w:rStyle w:val="Hipervnculo"/>
            <w:noProof/>
          </w:rPr>
          <w:t>Código fuente comentado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BCDB8A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20" w:history="1">
        <w:r>
          <w:rPr>
            <w:rStyle w:val="Hipervnculo"/>
            <w:noProof/>
          </w:rPr>
          <w:t>9.1</w:t>
        </w:r>
        <w:r>
          <w:rPr>
            <w:noProof/>
          </w:rPr>
          <w:tab/>
        </w:r>
        <w:r>
          <w:rPr>
            <w:rStyle w:val="Hipervnculo"/>
            <w:noProof/>
          </w:rPr>
          <w:t>Variables y constantes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3F14E0" w14:textId="77777777" w:rsidR="00B973DC" w:rsidRDefault="00000000">
      <w:pPr>
        <w:pStyle w:val="TDC1"/>
        <w:tabs>
          <w:tab w:val="left" w:pos="660"/>
          <w:tab w:val="right" w:leader="dot" w:pos="9350"/>
        </w:tabs>
        <w:rPr>
          <w:noProof/>
        </w:rPr>
      </w:pPr>
      <w:hyperlink w:anchor="_Toc7000221" w:history="1">
        <w:r>
          <w:rPr>
            <w:rStyle w:val="Hipervnculo"/>
            <w:noProof/>
          </w:rPr>
          <w:t>9.2</w:t>
        </w:r>
        <w:r>
          <w:rPr>
            <w:noProof/>
          </w:rPr>
          <w:tab/>
        </w:r>
        <w:r>
          <w:rPr>
            <w:rStyle w:val="Hipervnculo"/>
            <w:noProof/>
          </w:rPr>
          <w:t>Programa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10A3C0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22" w:history="1">
        <w:r>
          <w:rPr>
            <w:rStyle w:val="Hipervnculo"/>
            <w:noProof/>
          </w:rPr>
          <w:t>10.</w:t>
        </w:r>
        <w:r>
          <w:rPr>
            <w:noProof/>
          </w:rPr>
          <w:tab/>
        </w:r>
        <w:r>
          <w:rPr>
            <w:rStyle w:val="Hipervnculo"/>
            <w:noProof/>
          </w:rPr>
          <w:t>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66D670" w14:textId="77777777" w:rsidR="00B973DC" w:rsidRDefault="00000000">
      <w:pPr>
        <w:pStyle w:val="TDC1"/>
        <w:tabs>
          <w:tab w:val="left" w:pos="440"/>
          <w:tab w:val="right" w:leader="dot" w:pos="9350"/>
        </w:tabs>
        <w:rPr>
          <w:noProof/>
        </w:rPr>
      </w:pPr>
      <w:hyperlink w:anchor="_Toc7000223" w:history="1">
        <w:r>
          <w:rPr>
            <w:rStyle w:val="Hipervnculo"/>
            <w:noProof/>
          </w:rPr>
          <w:t>11.</w:t>
        </w:r>
        <w:r>
          <w:rPr>
            <w:noProof/>
          </w:rPr>
          <w:tab/>
        </w:r>
        <w:r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3D70C9" w14:textId="77777777" w:rsidR="00B973DC" w:rsidRDefault="00000000">
      <w:pPr>
        <w:pStyle w:val="TDC1"/>
        <w:tabs>
          <w:tab w:val="right" w:leader="dot" w:pos="9350"/>
        </w:tabs>
        <w:rPr>
          <w:noProof/>
        </w:rPr>
      </w:pPr>
      <w:hyperlink w:anchor="_Toc7000224" w:history="1">
        <w:r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_Toc7000224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1CB0A6" w14:textId="77777777" w:rsidR="002E6796" w:rsidRPr="00BD5426" w:rsidRDefault="00C87F84" w:rsidP="008C27B8">
      <w:pPr>
        <w:spacing w:before="400"/>
        <w:rPr>
          <w:b/>
          <w:bCs/>
          <w:u w:val="single"/>
        </w:rPr>
        <w:sectPr w:rsidR="002E6796" w:rsidRPr="00BD5426">
          <w:headerReference w:type="default" r:id="rId8"/>
          <w:pgSz w:w="12240" w:h="15840"/>
          <w:pgMar w:top="1800" w:right="1440" w:bottom="1800" w:left="1440" w:header="708" w:footer="708" w:gutter="0"/>
          <w:pgNumType w:start="1"/>
          <w:cols w:space="720"/>
        </w:sectPr>
      </w:pPr>
      <w:r>
        <w:rPr>
          <w:b/>
          <w:bCs/>
        </w:rPr>
        <w:fldChar w:fldCharType="end"/>
      </w:r>
    </w:p>
    <w:p w14:paraId="46B1C425" w14:textId="77777777" w:rsidR="00F85CD1" w:rsidRPr="004801E1" w:rsidRDefault="00F85CD1">
      <w:pPr>
        <w:rPr>
          <w:color w:val="000000" w:themeColor="text1"/>
        </w:rPr>
      </w:pPr>
    </w:p>
    <w:p w14:paraId="2CBE9263" w14:textId="77777777" w:rsidR="00B973DC" w:rsidRDefault="00000000">
      <w:pPr>
        <w:pStyle w:val="Ttulo1"/>
        <w:keepNext/>
        <w:ind w:left="360"/>
        <w:jc w:val="center"/>
        <w:rPr>
          <w:color w:val="000000" w:themeColor="text1"/>
          <w:sz w:val="24"/>
          <w:szCs w:val="24"/>
        </w:rPr>
      </w:pPr>
      <w:bookmarkStart w:id="1" w:name="_Toc7000201"/>
      <w:r>
        <w:rPr>
          <w:color w:val="000000" w:themeColor="text1"/>
          <w:sz w:val="24"/>
          <w:szCs w:val="24"/>
        </w:rPr>
        <w:t>Título del proyecto</w:t>
      </w:r>
      <w:bookmarkEnd w:id="1"/>
    </w:p>
    <w:p w14:paraId="2602BCBA" w14:textId="77777777" w:rsidR="00B973DC" w:rsidRDefault="00000000">
      <w:pPr>
        <w:pStyle w:val="NormalWeb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SafeKitchen IoT: monitor de seguridad preventivo para adultos mayores e instalaciones departamentales.</w:t>
      </w:r>
    </w:p>
    <w:p w14:paraId="520F0077" w14:textId="77777777" w:rsidR="00B973DC" w:rsidRDefault="00000000">
      <w:pPr>
        <w:pStyle w:val="NormalWeb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Tema de la Semana 7: </w:t>
      </w:r>
      <w:r>
        <w:rPr>
          <w:rFonts w:ascii="Calibri" w:eastAsia="Calibri" w:hAnsi="Calibri" w:cs="Calibri"/>
          <w:color w:val="1A1A1A"/>
          <w:sz w:val="22"/>
          <w:szCs w:val="22"/>
        </w:rPr>
        <w:t>comunicación serial y depuración de dispositivos IoT.</w:t>
      </w:r>
    </w:p>
    <w:p w14:paraId="2491A75B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2" w:name="_Toc7000202"/>
      <w:r>
        <w:rPr>
          <w:color w:val="000000" w:themeColor="text1"/>
          <w:sz w:val="24"/>
          <w:szCs w:val="24"/>
        </w:rPr>
        <w:t>Introducción</w:t>
      </w:r>
      <w:bookmarkEnd w:id="2"/>
    </w:p>
    <w:p w14:paraId="02CE0489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El presente documento recoge el avance del proyecto integrador SafeKitchen IoT correspondiente a la Semana 7 del curso Internet de las Cosas (IOT). A partir de esta semana el proyecto se actualiza de forma semanal con los temas vistos en clase, haciendo explícito en qué parte del prototipo se aplica cada uno de ellos.</w:t>
      </w:r>
    </w:p>
    <w:p w14:paraId="3490B145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 xml:space="preserve">El tema de esta semana fue </w:t>
      </w:r>
      <w:r>
        <w:rPr>
          <w:b/>
          <w:bCs/>
          <w:color w:val="1A1A1A"/>
        </w:rPr>
        <w:t>comunicación serial y depuración de dispositivos IoT</w:t>
      </w:r>
      <w:r>
        <w:rPr>
          <w:color w:val="1A1A1A"/>
        </w:rPr>
        <w:t>. Su aplicación en el proyecto consistió en construir un sistema de monitoreo serial sobre el ESP32 que lee la temperatura y la humedad con el sensor DHT11 y la luminosidad con el sensor LDR, muestra los valores en el Monitor Serial cada 2 segundos e identifica los valores fuera de rango mediante mensajes de alerta.</w:t>
      </w:r>
    </w:p>
    <w:p w14:paraId="2DED7212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Este avance corresponde a la capa de Percepción de la arquitectura IOT definida en el documento técnico de la Semana 3 y es la base sobre la que se integrarán, en las semanas siguientes, el resto de sensores y las capas de red, procesamiento y aplicación.</w:t>
      </w:r>
    </w:p>
    <w:p w14:paraId="093DEA65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3" w:name="_Toc7000203"/>
      <w:r>
        <w:rPr>
          <w:color w:val="000000" w:themeColor="text1"/>
          <w:sz w:val="24"/>
          <w:szCs w:val="24"/>
        </w:rPr>
        <w:t>Tema de la semana y su aplicación en el proyecto</w:t>
      </w:r>
      <w:bookmarkEnd w:id="3"/>
    </w:p>
    <w:p w14:paraId="2755CD9B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La Tabla 1 relaciona cada concepto visto en la Semana 7 con la parte del proyecto donde se evidencia, e indica la sección de este documento en la que se explica.</w:t>
      </w:r>
    </w:p>
    <w:p w14:paraId="21BD6D88" w14:textId="77777777" w:rsidR="00B973DC" w:rsidRDefault="00000000">
      <w:pPr>
        <w:pStyle w:val="Ttulo2"/>
        <w:keepNext/>
        <w:rPr>
          <w:color w:val="000000" w:themeColor="text1"/>
        </w:rPr>
      </w:pPr>
      <w:r>
        <w:rPr>
          <w:color w:val="000000" w:themeColor="text1"/>
        </w:rPr>
        <w:t>Tabla 1</w:t>
      </w:r>
    </w:p>
    <w:p w14:paraId="7B1FB30C" w14:textId="77777777" w:rsidR="00B973DC" w:rsidRDefault="00000000">
      <w:pPr>
        <w:keepNext/>
        <w:spacing w:after="160"/>
        <w:jc w:val="both"/>
      </w:pPr>
      <w:r>
        <w:rPr>
          <w:i/>
          <w:iCs/>
        </w:rPr>
        <w:t>Conceptos de la Semana 7 aplicados en SafeKitchen IoT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500"/>
        <w:gridCol w:w="5600"/>
        <w:gridCol w:w="1200"/>
      </w:tblGrid>
      <w:tr w:rsidR="00B973DC" w14:paraId="7907A88E" w14:textId="77777777">
        <w:trPr>
          <w:cantSplit/>
          <w:tblHeader/>
        </w:trPr>
        <w:tc>
          <w:tcPr>
            <w:tcW w:w="25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4DFDB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Concepto visto en clase</w:t>
            </w:r>
          </w:p>
        </w:tc>
        <w:tc>
          <w:tcPr>
            <w:tcW w:w="56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C77DA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Dónde se evidencia en SafeKitchen IoT</w:t>
            </w:r>
          </w:p>
        </w:tc>
        <w:tc>
          <w:tcPr>
            <w:tcW w:w="12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EAEE0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Sección</w:t>
            </w:r>
          </w:p>
        </w:tc>
      </w:tr>
      <w:tr w:rsidR="00B973DC" w14:paraId="755E7FC2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A3FFB" w14:textId="77777777" w:rsidR="00B973DC" w:rsidRDefault="00000000">
            <w:r>
              <w:rPr>
                <w:color w:val="000000"/>
                <w:sz w:val="20"/>
                <w:szCs w:val="20"/>
              </w:rPr>
              <w:t>Comunicación serial y Monitor Serial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54558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Inicio del puerto con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Serial.begin(115200)</w:t>
            </w:r>
            <w:r>
              <w:rPr>
                <w:color w:val="000000"/>
                <w:sz w:val="20"/>
                <w:szCs w:val="20"/>
              </w:rPr>
              <w:t xml:space="preserve"> en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setup()</w:t>
            </w:r>
            <w:r>
              <w:rPr>
                <w:color w:val="000000"/>
                <w:sz w:val="20"/>
                <w:szCs w:val="20"/>
              </w:rPr>
              <w:t xml:space="preserve"> y visualización de las lecturas en el Monitor Serial a 115200 baudios.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20D8B" w14:textId="77777777" w:rsidR="00B973DC" w:rsidRDefault="00000000">
            <w:r>
              <w:rPr>
                <w:color w:val="000000"/>
                <w:sz w:val="20"/>
                <w:szCs w:val="20"/>
              </w:rPr>
              <w:t>6.1</w:t>
            </w:r>
          </w:p>
        </w:tc>
      </w:tr>
      <w:tr w:rsidR="00B973DC" w14:paraId="048C8835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835C1" w14:textId="77777777" w:rsidR="00B973DC" w:rsidRDefault="00000000">
            <w:r>
              <w:rPr>
                <w:color w:val="000000"/>
                <w:sz w:val="20"/>
                <w:szCs w:val="20"/>
              </w:rPr>
              <w:t>Muestreo periódico sin bloquear el programa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305C0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Temporización con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millis()</w:t>
            </w:r>
            <w:r>
              <w:rPr>
                <w:color w:val="000000"/>
                <w:sz w:val="20"/>
                <w:szCs w:val="20"/>
              </w:rPr>
              <w:t xml:space="preserve">, la variable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ultimoMuestreo</w:t>
            </w:r>
            <w:r>
              <w:rPr>
                <w:color w:val="000000"/>
                <w:sz w:val="20"/>
                <w:szCs w:val="20"/>
              </w:rPr>
              <w:t xml:space="preserve"> y la constante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INTERVALO_MUESTREO</w:t>
            </w:r>
            <w:r>
              <w:rPr>
                <w:color w:val="000000"/>
                <w:sz w:val="20"/>
                <w:szCs w:val="20"/>
              </w:rPr>
              <w:t xml:space="preserve"> (2000 ms), sin usar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delay()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09262" w14:textId="77777777" w:rsidR="00B973DC" w:rsidRDefault="00000000">
            <w:r>
              <w:rPr>
                <w:color w:val="000000"/>
                <w:sz w:val="20"/>
                <w:szCs w:val="20"/>
              </w:rPr>
              <w:t>6.2</w:t>
            </w:r>
          </w:p>
        </w:tc>
      </w:tr>
      <w:tr w:rsidR="00B973DC" w14:paraId="42CCF39A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1FB20" w14:textId="77777777" w:rsidR="00B973DC" w:rsidRDefault="00000000">
            <w:r>
              <w:rPr>
                <w:color w:val="000000"/>
                <w:sz w:val="20"/>
                <w:szCs w:val="20"/>
              </w:rPr>
              <w:t>Lectura de sensores digitales y analógicos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BB1FF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DHT11 (señal digital, GPIO 4) para temperatura y humedad; LDR (señal analógica, GPIO 34) para luminosidad con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analogRead()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86665" w14:textId="77777777" w:rsidR="00B973DC" w:rsidRDefault="00000000">
            <w:r>
              <w:rPr>
                <w:color w:val="000000"/>
                <w:sz w:val="20"/>
                <w:szCs w:val="20"/>
              </w:rPr>
              <w:t>5 y 6.2</w:t>
            </w:r>
          </w:p>
        </w:tc>
      </w:tr>
      <w:tr w:rsidR="00B973DC" w14:paraId="11B530D2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A3CA7" w14:textId="77777777" w:rsidR="00B973DC" w:rsidRDefault="00000000">
            <w:r>
              <w:rPr>
                <w:color w:val="000000"/>
                <w:sz w:val="20"/>
                <w:szCs w:val="20"/>
              </w:rPr>
              <w:t>Validación de datos y manejo de errores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5A71C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Verificación con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isnan()</w:t>
            </w:r>
            <w:r>
              <w:rPr>
                <w:color w:val="000000"/>
                <w:sz w:val="20"/>
                <w:szCs w:val="20"/>
              </w:rPr>
              <w:t xml:space="preserve"> de las lecturas del DHT11 y mensaje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[ERROR]</w:t>
            </w:r>
            <w:r>
              <w:rPr>
                <w:color w:val="000000"/>
                <w:sz w:val="20"/>
                <w:szCs w:val="20"/>
              </w:rPr>
              <w:t xml:space="preserve"> cuando el sensor no responde.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D235" w14:textId="77777777" w:rsidR="00B973DC" w:rsidRDefault="00000000">
            <w:r>
              <w:rPr>
                <w:color w:val="000000"/>
                <w:sz w:val="20"/>
                <w:szCs w:val="20"/>
              </w:rPr>
              <w:t>7.1</w:t>
            </w:r>
          </w:p>
        </w:tc>
      </w:tr>
      <w:tr w:rsidR="00B973DC" w14:paraId="776AC605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9B9D" w14:textId="77777777" w:rsidR="00B973DC" w:rsidRDefault="00000000">
            <w:r>
              <w:rPr>
                <w:color w:val="000000"/>
                <w:sz w:val="20"/>
                <w:szCs w:val="20"/>
              </w:rPr>
              <w:t>Depuración mediante mensajes de estado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4C023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Mensajes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[OK]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[ERROR]</w:t>
            </w:r>
            <w:r>
              <w:rPr>
                <w:color w:val="000000"/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[ALERTA]</w:t>
            </w:r>
            <w:r>
              <w:rPr>
                <w:color w:val="000000"/>
                <w:sz w:val="20"/>
                <w:szCs w:val="20"/>
              </w:rPr>
              <w:t xml:space="preserve"> que informan el inicio del sistema, las fallas y las condiciones anómalas.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BB9FB" w14:textId="77777777" w:rsidR="00B973DC" w:rsidRDefault="00000000">
            <w:r>
              <w:rPr>
                <w:color w:val="000000"/>
                <w:sz w:val="20"/>
                <w:szCs w:val="20"/>
              </w:rPr>
              <w:t>7.1 y 7.2</w:t>
            </w:r>
          </w:p>
        </w:tc>
      </w:tr>
      <w:tr w:rsidR="00B973DC" w14:paraId="07AB8088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BA6F9" w14:textId="77777777" w:rsidR="00B973DC" w:rsidRDefault="00000000">
            <w:r>
              <w:rPr>
                <w:color w:val="000000"/>
                <w:sz w:val="20"/>
                <w:szCs w:val="20"/>
              </w:rPr>
              <w:t>Detección de valores fuera de rango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193B8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Umbrales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TEMP_MAX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TEMP_MIN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HUM_MAX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HUM_MIN</w:t>
            </w:r>
            <w:r>
              <w:rPr>
                <w:color w:val="000000"/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LUZ_MIN</w:t>
            </w:r>
            <w:r>
              <w:rPr>
                <w:color w:val="000000"/>
                <w:sz w:val="20"/>
                <w:szCs w:val="20"/>
              </w:rPr>
              <w:t xml:space="preserve">, y variable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alerta</w:t>
            </w:r>
            <w:r>
              <w:rPr>
                <w:color w:val="000000"/>
                <w:sz w:val="20"/>
                <w:szCs w:val="20"/>
              </w:rPr>
              <w:t xml:space="preserve"> que indica si hubo condiciones fuera de rango.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CDDF4" w14:textId="77777777" w:rsidR="00B973DC" w:rsidRDefault="00000000">
            <w:r>
              <w:rPr>
                <w:color w:val="000000"/>
                <w:sz w:val="20"/>
                <w:szCs w:val="20"/>
              </w:rPr>
              <w:t>7.2</w:t>
            </w:r>
          </w:p>
        </w:tc>
      </w:tr>
      <w:tr w:rsidR="00B973DC" w14:paraId="125C4034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E9F4C" w14:textId="77777777" w:rsidR="00B973DC" w:rsidRDefault="00000000">
            <w:r>
              <w:rPr>
                <w:color w:val="000000"/>
                <w:sz w:val="20"/>
                <w:szCs w:val="20"/>
              </w:rPr>
              <w:lastRenderedPageBreak/>
              <w:t>Pruebas con fallas inducidas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201CD" w14:textId="77777777" w:rsidR="00B973DC" w:rsidRDefault="00000000">
            <w:r>
              <w:rPr>
                <w:color w:val="000000"/>
                <w:sz w:val="20"/>
                <w:szCs w:val="20"/>
              </w:rPr>
              <w:t>Pruebas de lectura normal, temperatura alta, sensor desconectado y luz insuficiente.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BCB20" w14:textId="77777777" w:rsidR="00B973DC" w:rsidRDefault="00000000">
            <w:r>
              <w:rPr>
                <w:color w:val="000000"/>
                <w:sz w:val="20"/>
                <w:szCs w:val="20"/>
              </w:rPr>
              <w:t>7.4</w:t>
            </w:r>
          </w:p>
        </w:tc>
      </w:tr>
    </w:tbl>
    <w:p w14:paraId="7817B97E" w14:textId="77777777" w:rsidR="00B973DC" w:rsidRDefault="00000000">
      <w:pPr>
        <w:spacing w:before="100" w:after="200"/>
      </w:pPr>
      <w:r>
        <w:rPr>
          <w:i/>
          <w:iCs/>
          <w:sz w:val="20"/>
          <w:szCs w:val="20"/>
        </w:rPr>
        <w:t>Nota: Tabla elaborada por el autor.</w:t>
      </w:r>
    </w:p>
    <w:p w14:paraId="4134163A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4" w:name="_Toc7000204"/>
      <w:r>
        <w:rPr>
          <w:color w:val="000000" w:themeColor="text1"/>
          <w:sz w:val="24"/>
          <w:szCs w:val="24"/>
        </w:rPr>
        <w:t>Objetivos del avance</w:t>
      </w:r>
      <w:bookmarkEnd w:id="4"/>
    </w:p>
    <w:p w14:paraId="064587DD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5" w:name="_Toc7000205"/>
      <w:r>
        <w:rPr>
          <w:color w:val="000000" w:themeColor="text1"/>
          <w:sz w:val="24"/>
          <w:szCs w:val="24"/>
        </w:rPr>
        <w:t>Objetivo general</w:t>
      </w:r>
      <w:bookmarkEnd w:id="5"/>
    </w:p>
    <w:p w14:paraId="3479E621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Implementar en el prototipo de SafeKitchen IoT un sistema de monitoreo serial que lea temperatura, humedad y luminosidad cada 2 segundos, las muestre en el Monitor Serial e identifique valores fuera de rango, aplicando los conceptos de comunicación serial y depuración vistos en la Semana 7.</w:t>
      </w:r>
    </w:p>
    <w:p w14:paraId="437E4659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6" w:name="_Toc7000206"/>
      <w:r>
        <w:rPr>
          <w:color w:val="000000" w:themeColor="text1"/>
          <w:sz w:val="24"/>
          <w:szCs w:val="24"/>
        </w:rPr>
        <w:t>Objetivos específicos</w:t>
      </w:r>
      <w:bookmarkEnd w:id="6"/>
    </w:p>
    <w:p w14:paraId="5E5D8D50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>Configurar la comunicación serial a 115200 baudios entre el ESP32 y el computador para visualizar los datos en tiempo real.</w:t>
      </w:r>
    </w:p>
    <w:p w14:paraId="46030CC1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>Leer la temperatura y la humedad con el sensor DHT11 (GPIO 4) y la luminosidad con el sensor LDR (GPIO 34) a intervalos de 2 segundos.</w:t>
      </w:r>
    </w:p>
    <w:p w14:paraId="7E0D2805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>Validar las lecturas del DHT11 y reportar por el Monitor Serial las fallas de lectura.</w:t>
      </w:r>
    </w:p>
    <w:p w14:paraId="59C534D6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>Definir umbrales y generar mensajes de alerta cuando algún valor esté fuera de rango.</w:t>
      </w:r>
    </w:p>
    <w:p w14:paraId="7D88DAAB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>Documentar el código, el diagrama de conexión y las evidencias de funcionamiento.</w:t>
      </w:r>
    </w:p>
    <w:p w14:paraId="0639C5AA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7" w:name="_Toc7000207"/>
      <w:r>
        <w:rPr>
          <w:color w:val="000000" w:themeColor="text1"/>
          <w:sz w:val="24"/>
          <w:szCs w:val="24"/>
        </w:rPr>
        <w:t>Relación del avance con el documento técnico</w:t>
      </w:r>
      <w:bookmarkEnd w:id="7"/>
    </w:p>
    <w:p w14:paraId="7160C1D4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El avance se articula con los requerimientos y la arquitectura definidos en el documento técnico de la Semana 3. La Tabla 2 muestra qué elementos de ese documento se cubren, total o parcialmente, con el trabajo de esta semana.</w:t>
      </w:r>
    </w:p>
    <w:p w14:paraId="27F8CF43" w14:textId="77777777" w:rsidR="00B973DC" w:rsidRDefault="00000000">
      <w:pPr>
        <w:pStyle w:val="Ttulo2"/>
        <w:keepNext/>
        <w:rPr>
          <w:color w:val="000000" w:themeColor="text1"/>
        </w:rPr>
      </w:pPr>
      <w:r>
        <w:rPr>
          <w:color w:val="000000" w:themeColor="text1"/>
        </w:rPr>
        <w:t>Tabla 2</w:t>
      </w:r>
    </w:p>
    <w:p w14:paraId="0F3410E3" w14:textId="77777777" w:rsidR="00B973DC" w:rsidRDefault="00000000">
      <w:pPr>
        <w:keepNext/>
        <w:spacing w:after="160"/>
        <w:jc w:val="both"/>
      </w:pPr>
      <w:r>
        <w:rPr>
          <w:i/>
          <w:iCs/>
        </w:rPr>
        <w:t>Elementos del documento técnico cubiertos en la Semana 7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000"/>
        <w:gridCol w:w="6300"/>
      </w:tblGrid>
      <w:tr w:rsidR="00B973DC" w14:paraId="022D4E78" w14:textId="77777777">
        <w:trPr>
          <w:cantSplit/>
          <w:tblHeader/>
        </w:trPr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89C3F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Elemento del documento técnico</w:t>
            </w:r>
          </w:p>
        </w:tc>
        <w:tc>
          <w:tcPr>
            <w:tcW w:w="63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EF72D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Aporte del avance de la Semana 7</w:t>
            </w:r>
          </w:p>
        </w:tc>
      </w:tr>
      <w:tr w:rsidR="00B973DC" w14:paraId="4AD5B5C4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81242" w14:textId="77777777" w:rsidR="00B973DC" w:rsidRDefault="00000000">
            <w:r>
              <w:rPr>
                <w:color w:val="000000"/>
                <w:sz w:val="20"/>
                <w:szCs w:val="20"/>
              </w:rPr>
              <w:t>RF-02 Monitoreo de temperatura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13E73" w14:textId="77777777" w:rsidR="00B973DC" w:rsidRDefault="00000000">
            <w:r>
              <w:rPr>
                <w:color w:val="000000"/>
                <w:sz w:val="20"/>
                <w:szCs w:val="20"/>
              </w:rPr>
              <w:t>Lectura de temperatura y humedad con el DHT11 y generación de alertas por temperatura alta o baja en el Monitor Serial. El envío del evento al módulo de procesamiento se integrará más adelante.</w:t>
            </w:r>
          </w:p>
        </w:tc>
      </w:tr>
      <w:tr w:rsidR="00B973DC" w14:paraId="58300C73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B00F1" w14:textId="77777777" w:rsidR="00B973DC" w:rsidRDefault="00000000">
            <w:r>
              <w:rPr>
                <w:color w:val="000000"/>
                <w:sz w:val="20"/>
                <w:szCs w:val="20"/>
              </w:rPr>
              <w:t>RF-03 Detección de luces encendidas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BDC5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Lectura analógica de la luminosidad con el LDR, comparada contra el umbral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LUZ_MIN</w:t>
            </w:r>
            <w:r>
              <w:rPr>
                <w:color w:val="000000"/>
                <w:sz w:val="20"/>
                <w:szCs w:val="20"/>
              </w:rPr>
              <w:t>. Esta lectura es la base para la detección de luces encendidas.</w:t>
            </w:r>
          </w:p>
        </w:tc>
      </w:tr>
      <w:tr w:rsidR="00B973DC" w14:paraId="157F9095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A8878" w14:textId="77777777" w:rsidR="00B973DC" w:rsidRDefault="00000000">
            <w:r>
              <w:rPr>
                <w:color w:val="000000"/>
                <w:sz w:val="20"/>
                <w:szCs w:val="20"/>
              </w:rPr>
              <w:t>RNF-04 Confiabilidad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244A1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Validación de lecturas con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isnan()</w:t>
            </w:r>
            <w:r>
              <w:rPr>
                <w:color w:val="000000"/>
                <w:sz w:val="20"/>
                <w:szCs w:val="20"/>
              </w:rPr>
              <w:t xml:space="preserve"> para que una lectura inválida no genere una alerta falsa.</w:t>
            </w:r>
          </w:p>
        </w:tc>
      </w:tr>
      <w:tr w:rsidR="00B973DC" w14:paraId="03C0E2BF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A7187" w14:textId="77777777" w:rsidR="00B973DC" w:rsidRDefault="00000000">
            <w:r>
              <w:rPr>
                <w:color w:val="000000"/>
                <w:sz w:val="20"/>
                <w:szCs w:val="20"/>
              </w:rPr>
              <w:t>Capa 1 – Percepción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23A3C" w14:textId="77777777" w:rsidR="00B973DC" w:rsidRDefault="00000000">
            <w:r>
              <w:rPr>
                <w:color w:val="000000"/>
                <w:sz w:val="20"/>
                <w:szCs w:val="20"/>
              </w:rPr>
              <w:t>DHT11 y LDR conectados al ESP32 y funcionando (Tabla 12 del documento técnico).</w:t>
            </w:r>
          </w:p>
        </w:tc>
      </w:tr>
      <w:tr w:rsidR="00B973DC" w14:paraId="25655122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76FCA" w14:textId="77777777" w:rsidR="00B973DC" w:rsidRDefault="00000000">
            <w:r>
              <w:rPr>
                <w:color w:val="000000"/>
                <w:sz w:val="20"/>
                <w:szCs w:val="20"/>
              </w:rPr>
              <w:lastRenderedPageBreak/>
              <w:t>Capa 2 – Red / Transporte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846EB" w14:textId="77777777" w:rsidR="00B973DC" w:rsidRDefault="00000000">
            <w:r>
              <w:rPr>
                <w:color w:val="000000"/>
                <w:sz w:val="20"/>
                <w:szCs w:val="20"/>
              </w:rPr>
              <w:t>El ESP32 actúa como microcontrolador y el canal serial (USB) se usa como medio de depuración local antes de incorporar Wi-Fi y MQTT.</w:t>
            </w:r>
          </w:p>
        </w:tc>
      </w:tr>
    </w:tbl>
    <w:p w14:paraId="3AE63BD3" w14:textId="77777777" w:rsidR="00B973DC" w:rsidRDefault="00000000">
      <w:pPr>
        <w:spacing w:before="100" w:after="200"/>
      </w:pPr>
      <w:r>
        <w:rPr>
          <w:i/>
          <w:iCs/>
          <w:sz w:val="20"/>
          <w:szCs w:val="20"/>
        </w:rPr>
        <w:t>Nota: Tabla elaborada por el autor.</w:t>
      </w:r>
    </w:p>
    <w:p w14:paraId="2D91E984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Los sensores MQ-2 y HC-SR04, el buzzer y las notificaciones remotas todavía no forman parte de este avance y se incorporarán en las semanas siguientes.</w:t>
      </w:r>
    </w:p>
    <w:p w14:paraId="51B83AF4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8" w:name="_Toc7000208"/>
      <w:r>
        <w:rPr>
          <w:color w:val="000000" w:themeColor="text1"/>
          <w:sz w:val="24"/>
          <w:szCs w:val="24"/>
        </w:rPr>
        <w:t>Hardware y diagrama de conexión</w:t>
      </w:r>
      <w:bookmarkEnd w:id="8"/>
    </w:p>
    <w:p w14:paraId="23BA7FDA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Para este avance se utilizó una tarjeta ESP32 DevKit V1, un sensor DHT11 (temperatura y humedad), un sensor LDR (fotorresistencia), una resistencia de 10 kΩ, una protoboard, cables Dupont macho-macho y un cable USB para alimentar la placa y comunicarla con el computador. La Tabla 3 detalla las conexiones realizadas.</w:t>
      </w:r>
    </w:p>
    <w:p w14:paraId="44C7A689" w14:textId="77777777" w:rsidR="00B973DC" w:rsidRDefault="00000000">
      <w:pPr>
        <w:pStyle w:val="Ttulo2"/>
        <w:keepNext/>
        <w:rPr>
          <w:color w:val="000000" w:themeColor="text1"/>
        </w:rPr>
      </w:pPr>
      <w:r>
        <w:rPr>
          <w:color w:val="000000" w:themeColor="text1"/>
        </w:rPr>
        <w:t>Tabla 3</w:t>
      </w:r>
    </w:p>
    <w:p w14:paraId="3A4CB587" w14:textId="77777777" w:rsidR="00B973DC" w:rsidRDefault="00000000">
      <w:pPr>
        <w:keepNext/>
        <w:spacing w:after="160"/>
        <w:jc w:val="both"/>
      </w:pPr>
      <w:r>
        <w:rPr>
          <w:i/>
          <w:iCs/>
        </w:rPr>
        <w:t>Conexiones del circuito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600"/>
        <w:gridCol w:w="2800"/>
        <w:gridCol w:w="3900"/>
      </w:tblGrid>
      <w:tr w:rsidR="00B973DC" w14:paraId="00B9E736" w14:textId="77777777">
        <w:trPr>
          <w:cantSplit/>
          <w:tblHeader/>
        </w:trPr>
        <w:tc>
          <w:tcPr>
            <w:tcW w:w="26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CDB21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F47B8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Terminal</w:t>
            </w:r>
          </w:p>
        </w:tc>
        <w:tc>
          <w:tcPr>
            <w:tcW w:w="39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F49AA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Conexión en el ESP32</w:t>
            </w:r>
          </w:p>
        </w:tc>
      </w:tr>
      <w:tr w:rsidR="00B973DC" w14:paraId="4AAB0C0D" w14:textId="77777777"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7BE2F" w14:textId="77777777" w:rsidR="00B973DC" w:rsidRDefault="00000000">
            <w:r>
              <w:rPr>
                <w:color w:val="000000"/>
                <w:sz w:val="20"/>
                <w:szCs w:val="20"/>
              </w:rPr>
              <w:t>DHT11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7FA6D" w14:textId="77777777" w:rsidR="00B973DC" w:rsidRDefault="00000000">
            <w:r>
              <w:rPr>
                <w:color w:val="000000"/>
                <w:sz w:val="20"/>
                <w:szCs w:val="20"/>
              </w:rPr>
              <w:t>VCC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EF573" w14:textId="77777777" w:rsidR="00B973DC" w:rsidRDefault="00000000">
            <w:r>
              <w:rPr>
                <w:color w:val="000000"/>
                <w:sz w:val="20"/>
                <w:szCs w:val="20"/>
              </w:rPr>
              <w:t>3.3 V</w:t>
            </w:r>
          </w:p>
        </w:tc>
      </w:tr>
      <w:tr w:rsidR="00B973DC" w14:paraId="3844B8BD" w14:textId="77777777"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A2F4F" w14:textId="77777777" w:rsidR="00B973DC" w:rsidRDefault="00000000">
            <w:r>
              <w:rPr>
                <w:color w:val="000000"/>
                <w:sz w:val="20"/>
                <w:szCs w:val="20"/>
              </w:rPr>
              <w:t>DHT11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5A257" w14:textId="77777777" w:rsidR="00B973DC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1F019" w14:textId="77777777" w:rsidR="00B973DC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</w:tr>
      <w:tr w:rsidR="00B973DC" w14:paraId="591D93AA" w14:textId="77777777"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FF357" w14:textId="77777777" w:rsidR="00B973DC" w:rsidRDefault="00000000">
            <w:r>
              <w:rPr>
                <w:color w:val="000000"/>
                <w:sz w:val="20"/>
                <w:szCs w:val="20"/>
              </w:rPr>
              <w:t>DHT11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731CA" w14:textId="77777777" w:rsidR="00B973DC" w:rsidRDefault="00000000">
            <w:r>
              <w:rPr>
                <w:color w:val="000000"/>
                <w:sz w:val="20"/>
                <w:szCs w:val="20"/>
              </w:rPr>
              <w:t>DATA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DDC6A" w14:textId="77777777" w:rsidR="00B973DC" w:rsidRDefault="00000000">
            <w:r>
              <w:rPr>
                <w:color w:val="000000"/>
                <w:sz w:val="20"/>
                <w:szCs w:val="20"/>
              </w:rPr>
              <w:t>GPIO 4</w:t>
            </w:r>
          </w:p>
        </w:tc>
      </w:tr>
      <w:tr w:rsidR="00B973DC" w14:paraId="3A7E5C84" w14:textId="77777777"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D3B2" w14:textId="77777777" w:rsidR="00B973DC" w:rsidRDefault="00000000">
            <w:r>
              <w:rPr>
                <w:color w:val="000000"/>
                <w:sz w:val="20"/>
                <w:szCs w:val="20"/>
              </w:rPr>
              <w:t>LDR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445EE" w14:textId="77777777" w:rsidR="00B973DC" w:rsidRDefault="00000000">
            <w:r>
              <w:rPr>
                <w:color w:val="000000"/>
                <w:sz w:val="20"/>
                <w:szCs w:val="20"/>
              </w:rPr>
              <w:t>Extremo 1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B9561" w14:textId="77777777" w:rsidR="00B973DC" w:rsidRDefault="00000000">
            <w:r>
              <w:rPr>
                <w:color w:val="000000"/>
                <w:sz w:val="20"/>
                <w:szCs w:val="20"/>
              </w:rPr>
              <w:t>3.3 V</w:t>
            </w:r>
          </w:p>
        </w:tc>
      </w:tr>
      <w:tr w:rsidR="00B973DC" w14:paraId="0985FC33" w14:textId="77777777"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00939" w14:textId="77777777" w:rsidR="00B973DC" w:rsidRDefault="00000000">
            <w:r>
              <w:rPr>
                <w:color w:val="000000"/>
                <w:sz w:val="20"/>
                <w:szCs w:val="20"/>
              </w:rPr>
              <w:t>LDR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E9E4F" w14:textId="77777777" w:rsidR="00B973DC" w:rsidRDefault="00000000">
            <w:r>
              <w:rPr>
                <w:color w:val="000000"/>
                <w:sz w:val="20"/>
                <w:szCs w:val="20"/>
              </w:rPr>
              <w:t>Extremo 2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C04EE" w14:textId="77777777" w:rsidR="00B973DC" w:rsidRDefault="00000000">
            <w:r>
              <w:rPr>
                <w:color w:val="000000"/>
                <w:sz w:val="20"/>
                <w:szCs w:val="20"/>
              </w:rPr>
              <w:t>GPIO 34 (nodo del divisor de voltaje)</w:t>
            </w:r>
          </w:p>
        </w:tc>
      </w:tr>
      <w:tr w:rsidR="00B973DC" w14:paraId="0E699F9F" w14:textId="77777777"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8ECEB" w14:textId="77777777" w:rsidR="00B973DC" w:rsidRDefault="00000000">
            <w:r>
              <w:rPr>
                <w:color w:val="000000"/>
                <w:sz w:val="20"/>
                <w:szCs w:val="20"/>
              </w:rPr>
              <w:t>Resistencia de 10 kΩ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5DCA5" w14:textId="77777777" w:rsidR="00B973DC" w:rsidRDefault="00000000">
            <w:r>
              <w:rPr>
                <w:color w:val="000000"/>
                <w:sz w:val="20"/>
                <w:szCs w:val="20"/>
              </w:rPr>
              <w:t>Extremo 1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E87BA" w14:textId="77777777" w:rsidR="00B973DC" w:rsidRDefault="00000000">
            <w:r>
              <w:rPr>
                <w:color w:val="000000"/>
                <w:sz w:val="20"/>
                <w:szCs w:val="20"/>
              </w:rPr>
              <w:t>GPIO 34 (nodo del divisor de voltaje)</w:t>
            </w:r>
          </w:p>
        </w:tc>
      </w:tr>
      <w:tr w:rsidR="00B973DC" w14:paraId="55D6D53E" w14:textId="77777777"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D6152" w14:textId="77777777" w:rsidR="00B973DC" w:rsidRDefault="00000000">
            <w:r>
              <w:rPr>
                <w:color w:val="000000"/>
                <w:sz w:val="20"/>
                <w:szCs w:val="20"/>
              </w:rPr>
              <w:t>Resistencia de 10 kΩ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B3000" w14:textId="77777777" w:rsidR="00B973DC" w:rsidRDefault="00000000">
            <w:r>
              <w:rPr>
                <w:color w:val="000000"/>
                <w:sz w:val="20"/>
                <w:szCs w:val="20"/>
              </w:rPr>
              <w:t>Extremo 2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D4618" w14:textId="77777777" w:rsidR="00B973DC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</w:tr>
    </w:tbl>
    <w:p w14:paraId="2DBF9327" w14:textId="77777777" w:rsidR="00B973DC" w:rsidRDefault="00000000">
      <w:pPr>
        <w:spacing w:before="100" w:after="200"/>
      </w:pPr>
      <w:r>
        <w:rPr>
          <w:i/>
          <w:iCs/>
          <w:sz w:val="20"/>
          <w:szCs w:val="20"/>
        </w:rPr>
        <w:t>Nota: Tabla elaborada por el autor.</w:t>
      </w:r>
    </w:p>
    <w:p w14:paraId="297CFAAA" w14:textId="77777777" w:rsidR="00B973D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689668" wp14:editId="015EC995">
            <wp:extent cx="5760720" cy="3107698"/>
            <wp:effectExtent l="0" t="0" r="0" b="0"/>
            <wp:docPr id="901" name="Imagen 1" descr="Diagrama de conexión del ESP32 con el DHT11 y el L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07C7" w14:textId="77777777" w:rsidR="00B973DC" w:rsidRDefault="00000000">
      <w:pPr>
        <w:pStyle w:val="Ttulo2"/>
        <w:jc w:val="center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Figura 1. Diagrama de conexión del ESP32 con el DHT11 y el LDR</w:t>
      </w:r>
    </w:p>
    <w:p w14:paraId="019C23BB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El LDR y la resistencia de 10 kΩ forman un divisor de voltaje: al aumentar la luz, la resistencia del LDR disminuye y el voltaje en el GPIO 34 sube. El convertidor analógico-digital del ESP32 entrega valores de 0 a 4095 (12 bits), por lo que una lectura baja indica poca luz. Se eligió el GPIO 34 porque pertenece al ADC1, cuyos pines siguen disponibles cuando se activa el Wi-Fi, a diferencia de los del ADC2.</w:t>
      </w:r>
    </w:p>
    <w:p w14:paraId="5E136684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9" w:name="_Toc7000209"/>
      <w:r>
        <w:rPr>
          <w:color w:val="000000" w:themeColor="text1"/>
          <w:sz w:val="24"/>
          <w:szCs w:val="24"/>
        </w:rPr>
        <w:t>Implementación de la comunicación serial</w:t>
      </w:r>
      <w:bookmarkEnd w:id="9"/>
    </w:p>
    <w:p w14:paraId="2950CEE4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0" w:name="_Toc7000210"/>
      <w:r>
        <w:rPr>
          <w:color w:val="000000" w:themeColor="text1"/>
          <w:sz w:val="24"/>
          <w:szCs w:val="24"/>
        </w:rPr>
        <w:t>Configuración del puerto serial</w:t>
      </w:r>
      <w:bookmarkEnd w:id="10"/>
    </w:p>
    <w:p w14:paraId="1C1DC637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 xml:space="preserve">En la función </w:t>
      </w:r>
      <w:r>
        <w:rPr>
          <w:rFonts w:ascii="Consolas" w:hAnsi="Consolas" w:cs="Consolas"/>
          <w:color w:val="1A1A1A"/>
          <w:sz w:val="19"/>
          <w:szCs w:val="19"/>
        </w:rPr>
        <w:t>setup()</w:t>
      </w:r>
      <w:r>
        <w:rPr>
          <w:color w:val="1A1A1A"/>
        </w:rPr>
        <w:t xml:space="preserve"> se inicia la comunicación con </w:t>
      </w:r>
      <w:r>
        <w:rPr>
          <w:rFonts w:ascii="Consolas" w:hAnsi="Consolas" w:cs="Consolas"/>
          <w:color w:val="1A1A1A"/>
          <w:sz w:val="19"/>
          <w:szCs w:val="19"/>
        </w:rPr>
        <w:t>Serial.begin(115200)</w:t>
      </w:r>
      <w:r>
        <w:rPr>
          <w:color w:val="1A1A1A"/>
        </w:rPr>
        <w:t xml:space="preserve">. La velocidad de 115200 baudios debe coincidir con la configurada en el Monitor Serial del Arduino IDE (Ctrl+Shift+M); si no coinciden, el texto aparece con caracteres ilegibles. Al arrancar, el sistema imprime un encabezado y los mensajes </w:t>
      </w:r>
      <w:r>
        <w:rPr>
          <w:rFonts w:ascii="Consolas" w:hAnsi="Consolas" w:cs="Consolas"/>
          <w:color w:val="1A1A1A"/>
          <w:sz w:val="19"/>
          <w:szCs w:val="19"/>
        </w:rPr>
        <w:t>[OK]</w:t>
      </w:r>
      <w:r>
        <w:rPr>
          <w:color w:val="1A1A1A"/>
        </w:rPr>
        <w:t xml:space="preserve"> que confirman la inicialización del DHT11 y la configuración del LDR.</w:t>
      </w:r>
    </w:p>
    <w:p w14:paraId="3D49E719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1" w:name="_Toc7000211"/>
      <w:r>
        <w:rPr>
          <w:color w:val="000000" w:themeColor="text1"/>
          <w:sz w:val="24"/>
          <w:szCs w:val="24"/>
        </w:rPr>
        <w:t>Muestreo periódico de sensores</w:t>
      </w:r>
      <w:bookmarkEnd w:id="11"/>
    </w:p>
    <w:p w14:paraId="57338FFC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 xml:space="preserve">El muestreo se realiza cada 2 segundos mediante </w:t>
      </w:r>
      <w:r>
        <w:rPr>
          <w:rFonts w:ascii="Consolas" w:hAnsi="Consolas" w:cs="Consolas"/>
          <w:color w:val="1A1A1A"/>
          <w:sz w:val="19"/>
          <w:szCs w:val="19"/>
        </w:rPr>
        <w:t>millis()</w:t>
      </w:r>
      <w:r>
        <w:rPr>
          <w:color w:val="1A1A1A"/>
        </w:rPr>
        <w:t xml:space="preserve">: en cada iteración de </w:t>
      </w:r>
      <w:r>
        <w:rPr>
          <w:rFonts w:ascii="Consolas" w:hAnsi="Consolas" w:cs="Consolas"/>
          <w:color w:val="1A1A1A"/>
          <w:sz w:val="19"/>
          <w:szCs w:val="19"/>
        </w:rPr>
        <w:t>loop()</w:t>
      </w:r>
      <w:r>
        <w:rPr>
          <w:color w:val="1A1A1A"/>
        </w:rPr>
        <w:t xml:space="preserve"> se compara el tiempo transcurrido con </w:t>
      </w:r>
      <w:r>
        <w:rPr>
          <w:rFonts w:ascii="Consolas" w:hAnsi="Consolas" w:cs="Consolas"/>
          <w:color w:val="1A1A1A"/>
          <w:sz w:val="19"/>
          <w:szCs w:val="19"/>
        </w:rPr>
        <w:t>INTERVALO_MUESTREO</w:t>
      </w:r>
      <w:r>
        <w:rPr>
          <w:color w:val="1A1A1A"/>
        </w:rPr>
        <w:t xml:space="preserve"> y solo entonces se leen los sensores. A diferencia de </w:t>
      </w:r>
      <w:r>
        <w:rPr>
          <w:rFonts w:ascii="Consolas" w:hAnsi="Consolas" w:cs="Consolas"/>
          <w:color w:val="1A1A1A"/>
          <w:sz w:val="19"/>
          <w:szCs w:val="19"/>
        </w:rPr>
        <w:t>delay()</w:t>
      </w:r>
      <w:r>
        <w:rPr>
          <w:color w:val="1A1A1A"/>
        </w:rPr>
        <w:t>, este enfoque no bloquea el microcontrolador, algo necesario cuando se agreguen tareas como la alarma local o el envío de notificaciones. En cada muestreo se leen la temperatura (</w:t>
      </w:r>
      <w:r>
        <w:rPr>
          <w:rFonts w:ascii="Consolas" w:hAnsi="Consolas" w:cs="Consolas"/>
          <w:color w:val="1A1A1A"/>
          <w:sz w:val="19"/>
          <w:szCs w:val="19"/>
        </w:rPr>
        <w:t>readTemperature()</w:t>
      </w:r>
      <w:r>
        <w:rPr>
          <w:color w:val="1A1A1A"/>
        </w:rPr>
        <w:t>), la humedad (</w:t>
      </w:r>
      <w:r>
        <w:rPr>
          <w:rFonts w:ascii="Consolas" w:hAnsi="Consolas" w:cs="Consolas"/>
          <w:color w:val="1A1A1A"/>
          <w:sz w:val="19"/>
          <w:szCs w:val="19"/>
        </w:rPr>
        <w:t>readHumidity()</w:t>
      </w:r>
      <w:r>
        <w:rPr>
          <w:color w:val="1A1A1A"/>
        </w:rPr>
        <w:t>) y la luminosidad (</w:t>
      </w:r>
      <w:r>
        <w:rPr>
          <w:rFonts w:ascii="Consolas" w:hAnsi="Consolas" w:cs="Consolas"/>
          <w:color w:val="1A1A1A"/>
          <w:sz w:val="19"/>
          <w:szCs w:val="19"/>
        </w:rPr>
        <w:t>analogRead()</w:t>
      </w:r>
      <w:r>
        <w:rPr>
          <w:color w:val="1A1A1A"/>
        </w:rPr>
        <w:t>).</w:t>
      </w:r>
    </w:p>
    <w:p w14:paraId="70279195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2" w:name="_Toc7000212"/>
      <w:r>
        <w:rPr>
          <w:color w:val="000000" w:themeColor="text1"/>
          <w:sz w:val="24"/>
          <w:szCs w:val="24"/>
        </w:rPr>
        <w:t>Presentación de datos en el Monitor Serial</w:t>
      </w:r>
      <w:bookmarkEnd w:id="12"/>
    </w:p>
    <w:p w14:paraId="3908F591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Los valores se imprimen con su etiqueta y unidad (°C y %), con un decimal para temperatura y humedad, y cada ciclo se separa con una línea divisoria para facilitar la lectura. Este formato es el que se observa en la captura de la Figura 2.</w:t>
      </w:r>
    </w:p>
    <w:p w14:paraId="27C1A002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13" w:name="_Toc7000213"/>
      <w:r>
        <w:rPr>
          <w:color w:val="000000" w:themeColor="text1"/>
          <w:sz w:val="24"/>
          <w:szCs w:val="24"/>
        </w:rPr>
        <w:lastRenderedPageBreak/>
        <w:t>Depuración y detección de valores fuera de rango</w:t>
      </w:r>
      <w:bookmarkEnd w:id="13"/>
    </w:p>
    <w:p w14:paraId="4A242885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4" w:name="_Toc7000214"/>
      <w:r>
        <w:rPr>
          <w:color w:val="000000" w:themeColor="text1"/>
          <w:sz w:val="24"/>
          <w:szCs w:val="24"/>
        </w:rPr>
        <w:t>Validación de lecturas y manejo de errores</w:t>
      </w:r>
      <w:bookmarkEnd w:id="14"/>
    </w:p>
    <w:p w14:paraId="68334E35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 xml:space="preserve">El DHT11 puede devolver </w:t>
      </w:r>
      <w:r>
        <w:rPr>
          <w:rFonts w:ascii="Consolas" w:hAnsi="Consolas" w:cs="Consolas"/>
          <w:color w:val="1A1A1A"/>
          <w:sz w:val="19"/>
          <w:szCs w:val="19"/>
        </w:rPr>
        <w:t>NaN</w:t>
      </w:r>
      <w:r>
        <w:rPr>
          <w:color w:val="1A1A1A"/>
        </w:rPr>
        <w:t xml:space="preserve"> (not a number) cuando no responde, por ejemplo si el cable de datos está suelto. Por eso, antes de usar los valores, el código verifica </w:t>
      </w:r>
      <w:r>
        <w:rPr>
          <w:rFonts w:ascii="Consolas" w:hAnsi="Consolas" w:cs="Consolas"/>
          <w:color w:val="1A1A1A"/>
          <w:sz w:val="19"/>
          <w:szCs w:val="19"/>
        </w:rPr>
        <w:t>isnan(temperatura) || isnan(humedad)</w:t>
      </w:r>
      <w:r>
        <w:rPr>
          <w:color w:val="1A1A1A"/>
        </w:rPr>
        <w:t xml:space="preserve">. Si la lectura es inválida, imprime </w:t>
      </w:r>
      <w:r>
        <w:rPr>
          <w:rFonts w:ascii="Consolas" w:hAnsi="Consolas" w:cs="Consolas"/>
          <w:color w:val="1A1A1A"/>
          <w:sz w:val="19"/>
          <w:szCs w:val="19"/>
        </w:rPr>
        <w:t>[ERROR] Fallo al leer el sensor DHT11</w:t>
      </w:r>
      <w:r>
        <w:rPr>
          <w:color w:val="1A1A1A"/>
        </w:rPr>
        <w:t xml:space="preserve"> junto con la indicación de verificar las conexiones y termina el ciclo con </w:t>
      </w:r>
      <w:r>
        <w:rPr>
          <w:rFonts w:ascii="Consolas" w:hAnsi="Consolas" w:cs="Consolas"/>
          <w:color w:val="1A1A1A"/>
          <w:sz w:val="19"/>
          <w:szCs w:val="19"/>
        </w:rPr>
        <w:t>return</w:t>
      </w:r>
      <w:r>
        <w:rPr>
          <w:color w:val="1A1A1A"/>
        </w:rPr>
        <w:t>, evitando evaluar los umbrales con datos erróneos. Con esto se atiende el requerimiento de confiabilidad RNF-04 del documento técnico.</w:t>
      </w:r>
    </w:p>
    <w:p w14:paraId="134C2392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5" w:name="_Toc7000215"/>
      <w:r>
        <w:rPr>
          <w:color w:val="000000" w:themeColor="text1"/>
          <w:sz w:val="24"/>
          <w:szCs w:val="24"/>
        </w:rPr>
        <w:t>Umbrales y mensajes de alerta</w:t>
      </w:r>
      <w:bookmarkEnd w:id="15"/>
    </w:p>
    <w:p w14:paraId="6AFD431F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 xml:space="preserve">Cada variable se compara con sus umbrales y, si está fuera de rango, se imprime un mensaje </w:t>
      </w:r>
      <w:r>
        <w:rPr>
          <w:rFonts w:ascii="Consolas" w:hAnsi="Consolas" w:cs="Consolas"/>
          <w:color w:val="1A1A1A"/>
          <w:sz w:val="19"/>
          <w:szCs w:val="19"/>
        </w:rPr>
        <w:t>[ALERTA]</w:t>
      </w:r>
      <w:r>
        <w:rPr>
          <w:color w:val="1A1A1A"/>
        </w:rPr>
        <w:t xml:space="preserve"> y la variable </w:t>
      </w:r>
      <w:r>
        <w:rPr>
          <w:rFonts w:ascii="Consolas" w:hAnsi="Consolas" w:cs="Consolas"/>
          <w:color w:val="1A1A1A"/>
          <w:sz w:val="19"/>
          <w:szCs w:val="19"/>
        </w:rPr>
        <w:t>alerta</w:t>
      </w:r>
      <w:r>
        <w:rPr>
          <w:color w:val="1A1A1A"/>
        </w:rPr>
        <w:t xml:space="preserve"> pasa a </w:t>
      </w:r>
      <w:r>
        <w:rPr>
          <w:rFonts w:ascii="Consolas" w:hAnsi="Consolas" w:cs="Consolas"/>
          <w:color w:val="1A1A1A"/>
          <w:sz w:val="19"/>
          <w:szCs w:val="19"/>
        </w:rPr>
        <w:t>true</w:t>
      </w:r>
      <w:r>
        <w:rPr>
          <w:color w:val="1A1A1A"/>
        </w:rPr>
        <w:t xml:space="preserve">. Si ninguna condición se cumple, se imprime </w:t>
      </w:r>
      <w:r>
        <w:rPr>
          <w:rFonts w:ascii="Consolas" w:hAnsi="Consolas" w:cs="Consolas"/>
          <w:color w:val="1A1A1A"/>
          <w:sz w:val="19"/>
          <w:szCs w:val="19"/>
        </w:rPr>
        <w:t>[OK] Todos los valores en rango normal</w:t>
      </w:r>
      <w:r>
        <w:rPr>
          <w:color w:val="1A1A1A"/>
        </w:rPr>
        <w:t>. La Tabla 4 resume los umbrales iniciales del prototipo.</w:t>
      </w:r>
    </w:p>
    <w:p w14:paraId="1104E71D" w14:textId="77777777" w:rsidR="00B973DC" w:rsidRDefault="00000000">
      <w:pPr>
        <w:pStyle w:val="Ttulo2"/>
        <w:keepNext/>
        <w:rPr>
          <w:color w:val="000000" w:themeColor="text1"/>
        </w:rPr>
      </w:pPr>
      <w:r>
        <w:rPr>
          <w:color w:val="000000" w:themeColor="text1"/>
        </w:rPr>
        <w:t>Tabla 4</w:t>
      </w:r>
    </w:p>
    <w:p w14:paraId="0422F7EA" w14:textId="77777777" w:rsidR="00B973DC" w:rsidRDefault="00000000">
      <w:pPr>
        <w:keepNext/>
        <w:spacing w:after="160"/>
        <w:jc w:val="both"/>
      </w:pPr>
      <w:r>
        <w:rPr>
          <w:i/>
          <w:iCs/>
        </w:rPr>
        <w:t>Umbrales de alerta del sistema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400"/>
        <w:gridCol w:w="1800"/>
        <w:gridCol w:w="2000"/>
        <w:gridCol w:w="3100"/>
      </w:tblGrid>
      <w:tr w:rsidR="00B973DC" w14:paraId="6AF5F9A8" w14:textId="77777777">
        <w:trPr>
          <w:cantSplit/>
          <w:tblHeader/>
        </w:trPr>
        <w:tc>
          <w:tcPr>
            <w:tcW w:w="24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D7E36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8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FABEA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Constante</w:t>
            </w:r>
          </w:p>
        </w:tc>
        <w:tc>
          <w:tcPr>
            <w:tcW w:w="2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32918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Valor inicial</w:t>
            </w:r>
          </w:p>
        </w:tc>
        <w:tc>
          <w:tcPr>
            <w:tcW w:w="31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C4594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Mensaje de alerta</w:t>
            </w:r>
          </w:p>
        </w:tc>
      </w:tr>
      <w:tr w:rsidR="00B973DC" w14:paraId="56383A1B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79964" w14:textId="77777777" w:rsidR="00B973DC" w:rsidRDefault="00000000">
            <w:r>
              <w:rPr>
                <w:color w:val="000000"/>
                <w:sz w:val="20"/>
                <w:szCs w:val="20"/>
              </w:rPr>
              <w:t>Temperatura máxima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478CD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TEMP_MAX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B4AD4" w14:textId="77777777" w:rsidR="00B973DC" w:rsidRDefault="00000000">
            <w:r>
              <w:rPr>
                <w:color w:val="000000"/>
                <w:sz w:val="20"/>
                <w:szCs w:val="20"/>
              </w:rPr>
              <w:t>28.0 °C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298AF" w14:textId="77777777" w:rsidR="00B973DC" w:rsidRDefault="00000000">
            <w:r>
              <w:rPr>
                <w:color w:val="000000"/>
                <w:sz w:val="20"/>
                <w:szCs w:val="20"/>
              </w:rPr>
              <w:t>[ALERTA] Temperatura ALTA</w:t>
            </w:r>
          </w:p>
        </w:tc>
      </w:tr>
      <w:tr w:rsidR="00B973DC" w14:paraId="5EA41E9E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F10E" w14:textId="77777777" w:rsidR="00B973DC" w:rsidRDefault="00000000">
            <w:r>
              <w:rPr>
                <w:color w:val="000000"/>
                <w:sz w:val="20"/>
                <w:szCs w:val="20"/>
              </w:rPr>
              <w:t>Temperatura mínima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1785B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TEMP_MIN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325D5" w14:textId="77777777" w:rsidR="00B973DC" w:rsidRDefault="00000000">
            <w:r>
              <w:rPr>
                <w:color w:val="000000"/>
                <w:sz w:val="20"/>
                <w:szCs w:val="20"/>
              </w:rPr>
              <w:t>15.0 °C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F3013" w14:textId="77777777" w:rsidR="00B973DC" w:rsidRDefault="00000000">
            <w:r>
              <w:rPr>
                <w:color w:val="000000"/>
                <w:sz w:val="20"/>
                <w:szCs w:val="20"/>
              </w:rPr>
              <w:t>[ALERTA] Temperatura BAJA</w:t>
            </w:r>
          </w:p>
        </w:tc>
      </w:tr>
      <w:tr w:rsidR="00B973DC" w14:paraId="51FF470C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78BCF" w14:textId="77777777" w:rsidR="00B973DC" w:rsidRDefault="00000000">
            <w:r>
              <w:rPr>
                <w:color w:val="000000"/>
                <w:sz w:val="20"/>
                <w:szCs w:val="20"/>
              </w:rPr>
              <w:t>Humedad mínima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B5A11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HUM_MIN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B1E29" w14:textId="77777777" w:rsidR="00B973DC" w:rsidRDefault="00000000">
            <w:r>
              <w:rPr>
                <w:color w:val="000000"/>
                <w:sz w:val="20"/>
                <w:szCs w:val="20"/>
              </w:rPr>
              <w:t>40.0 %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0D886" w14:textId="77777777" w:rsidR="00B973DC" w:rsidRDefault="00000000">
            <w:r>
              <w:rPr>
                <w:color w:val="000000"/>
                <w:sz w:val="20"/>
                <w:szCs w:val="20"/>
              </w:rPr>
              <w:t>[ALERTA] Humedad BAJA</w:t>
            </w:r>
          </w:p>
        </w:tc>
      </w:tr>
      <w:tr w:rsidR="00B973DC" w14:paraId="01B7C56F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5844E" w14:textId="77777777" w:rsidR="00B973DC" w:rsidRDefault="00000000">
            <w:r>
              <w:rPr>
                <w:color w:val="000000"/>
                <w:sz w:val="20"/>
                <w:szCs w:val="20"/>
              </w:rPr>
              <w:t>Humedad máxima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18238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HUM_MAX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D8F09" w14:textId="77777777" w:rsidR="00B973DC" w:rsidRDefault="00000000">
            <w:r>
              <w:rPr>
                <w:color w:val="000000"/>
                <w:sz w:val="20"/>
                <w:szCs w:val="20"/>
              </w:rPr>
              <w:t>80.0 %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52D4C" w14:textId="77777777" w:rsidR="00B973DC" w:rsidRDefault="00000000">
            <w:r>
              <w:rPr>
                <w:color w:val="000000"/>
                <w:sz w:val="20"/>
                <w:szCs w:val="20"/>
              </w:rPr>
              <w:t>[ALERTA] Humedad ALTA</w:t>
            </w:r>
          </w:p>
        </w:tc>
      </w:tr>
      <w:tr w:rsidR="00B973DC" w14:paraId="533C4A62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DDA84" w14:textId="77777777" w:rsidR="00B973DC" w:rsidRDefault="00000000">
            <w:r>
              <w:rPr>
                <w:color w:val="000000"/>
                <w:sz w:val="20"/>
                <w:szCs w:val="20"/>
              </w:rPr>
              <w:t>Luminosidad mínima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4AD5B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LUZ_MIN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B5DC3" w14:textId="77777777" w:rsidR="00B973DC" w:rsidRDefault="00000000">
            <w:r>
              <w:rPr>
                <w:color w:val="000000"/>
                <w:sz w:val="20"/>
                <w:szCs w:val="20"/>
              </w:rPr>
              <w:t>500 (escala 0–4095)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8CEA3" w14:textId="77777777" w:rsidR="00B973DC" w:rsidRDefault="00000000">
            <w:r>
              <w:rPr>
                <w:color w:val="000000"/>
                <w:sz w:val="20"/>
                <w:szCs w:val="20"/>
              </w:rPr>
              <w:t>[ALERTA] Iluminación INSUFICIENTE</w:t>
            </w:r>
          </w:p>
        </w:tc>
      </w:tr>
    </w:tbl>
    <w:p w14:paraId="4AFE8584" w14:textId="77777777" w:rsidR="00B973DC" w:rsidRDefault="00000000">
      <w:pPr>
        <w:spacing w:before="100" w:after="200"/>
      </w:pPr>
      <w:r>
        <w:rPr>
          <w:i/>
          <w:iCs/>
          <w:sz w:val="20"/>
          <w:szCs w:val="20"/>
        </w:rPr>
        <w:t>Nota: Tabla elaborada por el autor.</w:t>
      </w:r>
    </w:p>
    <w:p w14:paraId="2154F2B8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Estos son los valores iniciales del prototipo y pueden ajustarse a las condiciones del lugar. En SafeKitchen se calibrarán según la cocina en la que se instale el dispositivo.</w:t>
      </w:r>
    </w:p>
    <w:p w14:paraId="52F0478C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6" w:name="_Toc7000216"/>
      <w:r>
        <w:rPr>
          <w:color w:val="000000" w:themeColor="text1"/>
          <w:sz w:val="24"/>
          <w:szCs w:val="24"/>
        </w:rPr>
        <w:t>Efecto de los umbrales en la detección de alertas</w:t>
      </w:r>
      <w:bookmarkEnd w:id="16"/>
    </w:p>
    <w:p w14:paraId="66F5A35E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La elección de los umbrales determina la sensibilidad del sistema. Un umbral máximo demasiado bajo (o uno mínimo demasiado alto) genera alertas constantes incluso en condiciones normales, y el usuario termina ignorándolas. Por el contrario, un umbral máximo demasiado alto (o uno mínimo demasiado bajo) hace que el sistema no detecte a tiempo una situación de riesgo. En una aplicación de seguridad como SafeKitchen, el umbral debe equilibrar la detección temprana del riesgo con la reducción de falsos positivos (RNF-04).</w:t>
      </w:r>
    </w:p>
    <w:p w14:paraId="7889415C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7" w:name="_Toc7000217"/>
      <w:r>
        <w:rPr>
          <w:color w:val="000000" w:themeColor="text1"/>
          <w:sz w:val="24"/>
          <w:szCs w:val="24"/>
        </w:rPr>
        <w:t>Pruebas de funcionamiento</w:t>
      </w:r>
      <w:bookmarkEnd w:id="17"/>
    </w:p>
    <w:p w14:paraId="449D5C0F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Para comprobar la depuración del prototipo se definieron cuatro pruebas, que se resumen en la Tabla 5. La evidencia del funcionamiento se presenta en la sección 10.</w:t>
      </w:r>
    </w:p>
    <w:p w14:paraId="63E18C2E" w14:textId="77777777" w:rsidR="00B973DC" w:rsidRDefault="00000000">
      <w:pPr>
        <w:pStyle w:val="Ttulo2"/>
        <w:keepNext/>
        <w:rPr>
          <w:color w:val="000000" w:themeColor="text1"/>
        </w:rPr>
      </w:pPr>
      <w:r>
        <w:rPr>
          <w:color w:val="000000" w:themeColor="text1"/>
        </w:rPr>
        <w:lastRenderedPageBreak/>
        <w:t>Tabla 5</w:t>
      </w:r>
    </w:p>
    <w:p w14:paraId="5ECBADA8" w14:textId="77777777" w:rsidR="00B973DC" w:rsidRDefault="00000000">
      <w:pPr>
        <w:keepNext/>
        <w:spacing w:after="160"/>
        <w:jc w:val="both"/>
      </w:pPr>
      <w:r>
        <w:rPr>
          <w:i/>
          <w:iCs/>
        </w:rPr>
        <w:t>Pruebas de funcionamiento del sistema de monitoreo serial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000"/>
        <w:gridCol w:w="3700"/>
        <w:gridCol w:w="3600"/>
      </w:tblGrid>
      <w:tr w:rsidR="00B973DC" w14:paraId="5A12BDFB" w14:textId="77777777">
        <w:trPr>
          <w:cantSplit/>
          <w:tblHeader/>
        </w:trPr>
        <w:tc>
          <w:tcPr>
            <w:tcW w:w="2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1E3EB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Prueba</w:t>
            </w:r>
          </w:p>
        </w:tc>
        <w:tc>
          <w:tcPr>
            <w:tcW w:w="37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178B2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Procedimiento</w:t>
            </w:r>
          </w:p>
        </w:tc>
        <w:tc>
          <w:tcPr>
            <w:tcW w:w="36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04C10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</w:tr>
      <w:tr w:rsidR="00B973DC" w14:paraId="6FACACEA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F1A8E" w14:textId="77777777" w:rsidR="00B973DC" w:rsidRDefault="00000000">
            <w:r>
              <w:rPr>
                <w:color w:val="000000"/>
                <w:sz w:val="20"/>
                <w:szCs w:val="20"/>
              </w:rPr>
              <w:t>Lectura normal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A814C" w14:textId="77777777" w:rsidR="00B973DC" w:rsidRDefault="00000000">
            <w:r>
              <w:rPr>
                <w:color w:val="000000"/>
                <w:sz w:val="20"/>
                <w:szCs w:val="20"/>
              </w:rPr>
              <w:t>Cubrir el LDR y acercar la mano al DHT11.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EED92" w14:textId="77777777" w:rsidR="00B973DC" w:rsidRDefault="00000000">
            <w:r>
              <w:rPr>
                <w:color w:val="000000"/>
                <w:sz w:val="20"/>
                <w:szCs w:val="20"/>
              </w:rPr>
              <w:t>Los valores cambian en el Monitor Serial.</w:t>
            </w:r>
          </w:p>
        </w:tc>
      </w:tr>
      <w:tr w:rsidR="00B973DC" w14:paraId="40242C4B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273A9" w14:textId="77777777" w:rsidR="00B973DC" w:rsidRDefault="00000000">
            <w:r>
              <w:rPr>
                <w:color w:val="000000"/>
                <w:sz w:val="20"/>
                <w:szCs w:val="20"/>
              </w:rPr>
              <w:t>Temperatura alta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BEE8B" w14:textId="77777777" w:rsidR="00B973DC" w:rsidRDefault="00000000">
            <w:r>
              <w:rPr>
                <w:color w:val="000000"/>
                <w:sz w:val="20"/>
                <w:szCs w:val="20"/>
              </w:rPr>
              <w:t>Aplicar calor suave al DHT11.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AFD4D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Mensaje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[ALERTA] Temperatura ALTA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B973DC" w14:paraId="5E319684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115D" w14:textId="77777777" w:rsidR="00B973DC" w:rsidRDefault="00000000">
            <w:r>
              <w:rPr>
                <w:color w:val="000000"/>
                <w:sz w:val="20"/>
                <w:szCs w:val="20"/>
              </w:rPr>
              <w:t>Sensor desconectado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AE7A3" w14:textId="77777777" w:rsidR="00B973DC" w:rsidRDefault="00000000">
            <w:r>
              <w:rPr>
                <w:color w:val="000000"/>
                <w:sz w:val="20"/>
                <w:szCs w:val="20"/>
              </w:rPr>
              <w:t>Retirar el cable de datos del DHT11.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543A9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Mensaje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[ERROR] Fallo al leer el sensor DHT11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B973DC" w14:paraId="0D0EFDEC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823FD" w14:textId="77777777" w:rsidR="00B973DC" w:rsidRDefault="00000000">
            <w:r>
              <w:rPr>
                <w:color w:val="000000"/>
                <w:sz w:val="20"/>
                <w:szCs w:val="20"/>
              </w:rPr>
              <w:t>Luz insuficiente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9792D" w14:textId="77777777" w:rsidR="00B973DC" w:rsidRDefault="00000000">
            <w:r>
              <w:rPr>
                <w:color w:val="000000"/>
                <w:sz w:val="20"/>
                <w:szCs w:val="20"/>
              </w:rPr>
              <w:t>Cubrir completamente el LDR.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A8C23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Mensaje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[ALERTA] Iluminación INSUFICIENTE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3300D18" w14:textId="77777777" w:rsidR="00B973DC" w:rsidRDefault="00000000">
      <w:pPr>
        <w:spacing w:before="100" w:after="200"/>
      </w:pPr>
      <w:r>
        <w:rPr>
          <w:i/>
          <w:iCs/>
          <w:sz w:val="20"/>
          <w:szCs w:val="20"/>
        </w:rPr>
        <w:t>Nota: Tabla elaborada por el autor.</w:t>
      </w:r>
    </w:p>
    <w:p w14:paraId="35731AB3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18" w:name="_Toc7000218"/>
      <w:r>
        <w:rPr>
          <w:color w:val="000000" w:themeColor="text1"/>
          <w:sz w:val="24"/>
          <w:szCs w:val="24"/>
        </w:rPr>
        <w:t>Estado del avance</w:t>
      </w:r>
      <w:bookmarkEnd w:id="18"/>
    </w:p>
    <w:p w14:paraId="1BD41BB9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Al finalizar la Semana 7, el estado de los componentes del proyecto integrador es el siguiente:</w:t>
      </w:r>
    </w:p>
    <w:p w14:paraId="333841C1" w14:textId="77777777" w:rsidR="00B973DC" w:rsidRDefault="00000000">
      <w:pPr>
        <w:pStyle w:val="Ttulo2"/>
        <w:keepNext/>
        <w:rPr>
          <w:color w:val="000000" w:themeColor="text1"/>
        </w:rPr>
      </w:pPr>
      <w:r>
        <w:rPr>
          <w:color w:val="000000" w:themeColor="text1"/>
        </w:rPr>
        <w:t>Tabla 6</w:t>
      </w:r>
    </w:p>
    <w:p w14:paraId="103F4FC6" w14:textId="77777777" w:rsidR="00B973DC" w:rsidRDefault="00000000">
      <w:pPr>
        <w:keepNext/>
        <w:spacing w:after="160"/>
        <w:jc w:val="both"/>
      </w:pPr>
      <w:r>
        <w:rPr>
          <w:i/>
          <w:iCs/>
        </w:rPr>
        <w:t>Estado de los componentes al finalizar la Semana 7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400"/>
        <w:gridCol w:w="1800"/>
        <w:gridCol w:w="5100"/>
      </w:tblGrid>
      <w:tr w:rsidR="00B973DC" w14:paraId="7C8CE56F" w14:textId="77777777">
        <w:trPr>
          <w:cantSplit/>
          <w:tblHeader/>
        </w:trPr>
        <w:tc>
          <w:tcPr>
            <w:tcW w:w="24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41D6B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Componente</w:t>
            </w:r>
          </w:p>
        </w:tc>
        <w:tc>
          <w:tcPr>
            <w:tcW w:w="18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97E71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51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49675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B973DC" w14:paraId="13E0E76B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AD8D9" w14:textId="77777777" w:rsidR="00B973DC" w:rsidRDefault="00000000">
            <w:r>
              <w:rPr>
                <w:color w:val="000000"/>
                <w:sz w:val="20"/>
                <w:szCs w:val="20"/>
              </w:rPr>
              <w:t>Sensores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DCAB0" w14:textId="77777777" w:rsidR="00B973DC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56AD9" w14:textId="77777777" w:rsidR="00B973DC" w:rsidRDefault="00000000">
            <w:r>
              <w:rPr>
                <w:color w:val="000000"/>
                <w:sz w:val="20"/>
                <w:szCs w:val="20"/>
              </w:rPr>
              <w:t>DHT11 y LDR leyendo correctamente.</w:t>
            </w:r>
          </w:p>
        </w:tc>
      </w:tr>
      <w:tr w:rsidR="00B973DC" w14:paraId="355CA655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AC85" w14:textId="77777777" w:rsidR="00B973DC" w:rsidRDefault="00000000">
            <w:r>
              <w:rPr>
                <w:color w:val="000000"/>
                <w:sz w:val="20"/>
                <w:szCs w:val="20"/>
              </w:rPr>
              <w:t>Comunicación serial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92A15" w14:textId="77777777" w:rsidR="00B973DC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03135" w14:textId="77777777" w:rsidR="00B973DC" w:rsidRDefault="00000000">
            <w:r>
              <w:rPr>
                <w:color w:val="000000"/>
                <w:sz w:val="20"/>
                <w:szCs w:val="20"/>
              </w:rPr>
              <w:t>Monitor Serial mostrando datos.</w:t>
            </w:r>
          </w:p>
        </w:tc>
      </w:tr>
      <w:tr w:rsidR="00B973DC" w14:paraId="2C7DFA67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5C9D2" w14:textId="77777777" w:rsidR="00B973DC" w:rsidRDefault="00000000">
            <w:r>
              <w:rPr>
                <w:color w:val="000000"/>
                <w:sz w:val="20"/>
                <w:szCs w:val="20"/>
              </w:rPr>
              <w:t>Depuración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C46F1" w14:textId="77777777" w:rsidR="00B973DC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A7A99" w14:textId="77777777" w:rsidR="00B973DC" w:rsidRDefault="00000000">
            <w:r>
              <w:rPr>
                <w:color w:val="000000"/>
                <w:sz w:val="20"/>
                <w:szCs w:val="20"/>
              </w:rPr>
              <w:t>Mensajes de error y alerta.</w:t>
            </w:r>
          </w:p>
        </w:tc>
      </w:tr>
      <w:tr w:rsidR="00B973DC" w14:paraId="7AE818F9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C0B72" w14:textId="77777777" w:rsidR="00B973DC" w:rsidRDefault="00000000">
            <w:r>
              <w:rPr>
                <w:color w:val="000000"/>
                <w:sz w:val="20"/>
                <w:szCs w:val="20"/>
              </w:rPr>
              <w:t>Documentación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FFF0" w14:textId="77777777" w:rsidR="00B973DC" w:rsidRDefault="00000000">
            <w:r>
              <w:rPr>
                <w:color w:val="000000"/>
                <w:sz w:val="20"/>
                <w:szCs w:val="20"/>
              </w:rPr>
              <w:t>En proceso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A66D6" w14:textId="77777777" w:rsidR="00B973DC" w:rsidRDefault="00000000">
            <w:r>
              <w:rPr>
                <w:color w:val="000000"/>
                <w:sz w:val="20"/>
                <w:szCs w:val="20"/>
              </w:rPr>
              <w:t>Código comentado y diagramas.</w:t>
            </w:r>
          </w:p>
        </w:tc>
      </w:tr>
    </w:tbl>
    <w:p w14:paraId="3513049D" w14:textId="77777777" w:rsidR="00B973DC" w:rsidRDefault="00000000">
      <w:pPr>
        <w:spacing w:before="100" w:after="200"/>
      </w:pPr>
      <w:r>
        <w:rPr>
          <w:i/>
          <w:iCs/>
          <w:sz w:val="20"/>
          <w:szCs w:val="20"/>
        </w:rPr>
        <w:t>Nota: Tabla elaborada por el autor.</w:t>
      </w:r>
    </w:p>
    <w:p w14:paraId="35A4D420" w14:textId="77777777" w:rsidR="00B973DC" w:rsidRDefault="00000000">
      <w:pPr>
        <w:pStyle w:val="Ttulo1"/>
        <w:keepNext/>
        <w:pageBreakBefore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19" w:name="_Toc7000219"/>
      <w:r>
        <w:rPr>
          <w:color w:val="000000" w:themeColor="text1"/>
          <w:sz w:val="24"/>
          <w:szCs w:val="24"/>
        </w:rPr>
        <w:lastRenderedPageBreak/>
        <w:t>Código fuente comentado</w:t>
      </w:r>
      <w:bookmarkEnd w:id="19"/>
    </w:p>
    <w:p w14:paraId="0F6AA858" w14:textId="77777777" w:rsidR="00B973DC" w:rsidRDefault="00000000">
      <w:pPr>
        <w:pStyle w:val="Ttulo1"/>
        <w:keepNext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20" w:name="_Toc7000220"/>
      <w:r>
        <w:rPr>
          <w:color w:val="000000" w:themeColor="text1"/>
          <w:sz w:val="24"/>
          <w:szCs w:val="24"/>
        </w:rPr>
        <w:t>Variables y constantes</w:t>
      </w:r>
      <w:bookmarkEnd w:id="20"/>
    </w:p>
    <w:p w14:paraId="09C8EDD9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La Tabla 7 explica la función de cada variable y constante utilizada en el programa.</w:t>
      </w:r>
    </w:p>
    <w:p w14:paraId="7C5941F2" w14:textId="77777777" w:rsidR="00B973DC" w:rsidRDefault="00000000">
      <w:pPr>
        <w:pStyle w:val="Ttulo2"/>
        <w:keepNext/>
        <w:rPr>
          <w:color w:val="000000" w:themeColor="text1"/>
        </w:rPr>
      </w:pPr>
      <w:r>
        <w:rPr>
          <w:color w:val="000000" w:themeColor="text1"/>
        </w:rPr>
        <w:t>Tabla 7</w:t>
      </w:r>
    </w:p>
    <w:p w14:paraId="0743CFE3" w14:textId="77777777" w:rsidR="00B973DC" w:rsidRDefault="00000000">
      <w:pPr>
        <w:keepNext/>
        <w:spacing w:after="160"/>
        <w:jc w:val="both"/>
      </w:pPr>
      <w:r>
        <w:rPr>
          <w:i/>
          <w:iCs/>
        </w:rPr>
        <w:t>Variables y constantes del programa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300"/>
        <w:gridCol w:w="2200"/>
        <w:gridCol w:w="4800"/>
      </w:tblGrid>
      <w:tr w:rsidR="00B973DC" w14:paraId="6FDCFB85" w14:textId="77777777">
        <w:trPr>
          <w:cantSplit/>
          <w:tblHeader/>
        </w:trPr>
        <w:tc>
          <w:tcPr>
            <w:tcW w:w="23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AEB64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53073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48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06C70" w14:textId="77777777" w:rsidR="00B973DC" w:rsidRDefault="00000000">
            <w:r>
              <w:rPr>
                <w:b/>
                <w:bCs/>
                <w:color w:val="000000"/>
                <w:sz w:val="20"/>
                <w:szCs w:val="20"/>
              </w:rPr>
              <w:t>Función</w:t>
            </w:r>
          </w:p>
        </w:tc>
      </w:tr>
      <w:tr w:rsidR="00B973DC" w14:paraId="0792EA04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20D2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DHT_PIN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9C360" w14:textId="77777777" w:rsidR="00B973DC" w:rsidRDefault="00000000">
            <w:r>
              <w:rPr>
                <w:color w:val="000000"/>
                <w:sz w:val="20"/>
                <w:szCs w:val="20"/>
              </w:rPr>
              <w:t>Constante 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#define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8FE5C" w14:textId="77777777" w:rsidR="00B973DC" w:rsidRDefault="00000000">
            <w:r>
              <w:rPr>
                <w:color w:val="000000"/>
                <w:sz w:val="20"/>
                <w:szCs w:val="20"/>
              </w:rPr>
              <w:t>Pin GPIO 4 al que se conecta la señal de datos del DHT11.</w:t>
            </w:r>
          </w:p>
        </w:tc>
      </w:tr>
      <w:tr w:rsidR="00B973DC" w14:paraId="3F471D16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3FB8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DHT_TYPE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14C62" w14:textId="77777777" w:rsidR="00B973DC" w:rsidRDefault="00000000">
            <w:r>
              <w:rPr>
                <w:color w:val="000000"/>
                <w:sz w:val="20"/>
                <w:szCs w:val="20"/>
              </w:rPr>
              <w:t>Constante 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#define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C43F0" w14:textId="77777777" w:rsidR="00B973DC" w:rsidRDefault="00000000">
            <w:r>
              <w:rPr>
                <w:color w:val="000000"/>
                <w:sz w:val="20"/>
                <w:szCs w:val="20"/>
              </w:rPr>
              <w:t>Modelo de sensor que la librería DHT debe manejar (DHT11).</w:t>
            </w:r>
          </w:p>
        </w:tc>
      </w:tr>
      <w:tr w:rsidR="00B973DC" w14:paraId="4F2BF98A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3B919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LDR_PIN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0C156" w14:textId="77777777" w:rsidR="00B973DC" w:rsidRDefault="00000000">
            <w:r>
              <w:rPr>
                <w:color w:val="000000"/>
                <w:sz w:val="20"/>
                <w:szCs w:val="20"/>
              </w:rPr>
              <w:t>Constante 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#define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5BE23" w14:textId="77777777" w:rsidR="00B973DC" w:rsidRDefault="00000000">
            <w:r>
              <w:rPr>
                <w:color w:val="000000"/>
                <w:sz w:val="20"/>
                <w:szCs w:val="20"/>
              </w:rPr>
              <w:t>Pin analógico GPIO 34 donde se lee el divisor de voltaje del LDR.</w:t>
            </w:r>
          </w:p>
        </w:tc>
      </w:tr>
      <w:tr w:rsidR="00B973DC" w14:paraId="2204CA59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0FF25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TEMP_MAX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TEMP_MIN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90A61" w14:textId="77777777" w:rsidR="00B973DC" w:rsidRDefault="00000000">
            <w:r>
              <w:rPr>
                <w:color w:val="000000"/>
                <w:sz w:val="20"/>
                <w:szCs w:val="20"/>
              </w:rPr>
              <w:t>Constantes 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#define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0035" w14:textId="77777777" w:rsidR="00B973DC" w:rsidRDefault="00000000">
            <w:r>
              <w:rPr>
                <w:color w:val="000000"/>
                <w:sz w:val="20"/>
                <w:szCs w:val="20"/>
              </w:rPr>
              <w:t>Límites superior e inferior de temperatura (°C) para generar alerta.</w:t>
            </w:r>
          </w:p>
        </w:tc>
      </w:tr>
      <w:tr w:rsidR="00B973DC" w14:paraId="40AC5B9A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36AAF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HUM_MAX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HUM_MIN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097D0" w14:textId="77777777" w:rsidR="00B973DC" w:rsidRDefault="00000000">
            <w:r>
              <w:rPr>
                <w:color w:val="000000"/>
                <w:sz w:val="20"/>
                <w:szCs w:val="20"/>
              </w:rPr>
              <w:t>Constantes 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#define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CD10B" w14:textId="77777777" w:rsidR="00B973DC" w:rsidRDefault="00000000">
            <w:r>
              <w:rPr>
                <w:color w:val="000000"/>
                <w:sz w:val="20"/>
                <w:szCs w:val="20"/>
              </w:rPr>
              <w:t>Límites superior e inferior de humedad relativa (%) para generar alerta.</w:t>
            </w:r>
          </w:p>
        </w:tc>
      </w:tr>
      <w:tr w:rsidR="00B973DC" w14:paraId="6E21C48A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2FD29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LUZ_MIN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6DC0C" w14:textId="77777777" w:rsidR="00B973DC" w:rsidRDefault="00000000">
            <w:r>
              <w:rPr>
                <w:color w:val="000000"/>
                <w:sz w:val="20"/>
                <w:szCs w:val="20"/>
              </w:rPr>
              <w:t>Constante 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#define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47D26" w14:textId="77777777" w:rsidR="00B973DC" w:rsidRDefault="00000000">
            <w:r>
              <w:rPr>
                <w:color w:val="000000"/>
                <w:sz w:val="20"/>
                <w:szCs w:val="20"/>
              </w:rPr>
              <w:t>Luminosidad mínima (escala 0–4095) por debajo de la cual la iluminación es insuficiente.</w:t>
            </w:r>
          </w:p>
        </w:tc>
      </w:tr>
      <w:tr w:rsidR="00B973DC" w14:paraId="733F5182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DC2A5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dht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0E59F" w14:textId="77777777" w:rsidR="00B973DC" w:rsidRDefault="00000000">
            <w:r>
              <w:rPr>
                <w:color w:val="000000"/>
                <w:sz w:val="20"/>
                <w:szCs w:val="20"/>
              </w:rPr>
              <w:t xml:space="preserve">Objeto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DHT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5C8A6" w14:textId="77777777" w:rsidR="00B973DC" w:rsidRDefault="00000000">
            <w:r>
              <w:rPr>
                <w:color w:val="000000"/>
                <w:sz w:val="20"/>
                <w:szCs w:val="20"/>
              </w:rPr>
              <w:t>Gestiona la comunicación con el sensor DHT11.</w:t>
            </w:r>
          </w:p>
        </w:tc>
      </w:tr>
      <w:tr w:rsidR="00B973DC" w14:paraId="47358E23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6D3D2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ultimoMuestreo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91932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unsigned long</w:t>
            </w:r>
            <w:r>
              <w:rPr>
                <w:color w:val="000000"/>
                <w:sz w:val="20"/>
                <w:szCs w:val="20"/>
              </w:rPr>
              <w:t xml:space="preserve"> (global)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8814F" w14:textId="77777777" w:rsidR="00B973DC" w:rsidRDefault="00000000">
            <w:r>
              <w:rPr>
                <w:color w:val="000000"/>
                <w:sz w:val="20"/>
                <w:szCs w:val="20"/>
              </w:rPr>
              <w:t>Instante, en milisegundos, de la última lectura; permite controlar el intervalo.</w:t>
            </w:r>
          </w:p>
        </w:tc>
      </w:tr>
      <w:tr w:rsidR="00B973DC" w14:paraId="6A48FD2F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AB7C5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INTERVALO_MUESTREO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8DF5B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const unsigned long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D50FE" w14:textId="77777777" w:rsidR="00B973DC" w:rsidRDefault="00000000">
            <w:r>
              <w:rPr>
                <w:color w:val="000000"/>
                <w:sz w:val="20"/>
                <w:szCs w:val="20"/>
              </w:rPr>
              <w:t>Tiempo entre lecturas: 2000 ms.</w:t>
            </w:r>
          </w:p>
        </w:tc>
      </w:tr>
      <w:tr w:rsidR="00B973DC" w14:paraId="5C6CA993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D6E8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temperatura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humedad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24C28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float</w:t>
            </w:r>
            <w:r>
              <w:rPr>
                <w:color w:val="000000"/>
                <w:sz w:val="20"/>
                <w:szCs w:val="20"/>
              </w:rPr>
              <w:t xml:space="preserve"> (local en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loop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09E7A" w14:textId="77777777" w:rsidR="00B973DC" w:rsidRDefault="00000000">
            <w:r>
              <w:rPr>
                <w:color w:val="000000"/>
                <w:sz w:val="20"/>
                <w:szCs w:val="20"/>
              </w:rPr>
              <w:t>Valores leídos del DHT11, en °C y en %.</w:t>
            </w:r>
          </w:p>
        </w:tc>
      </w:tr>
      <w:tr w:rsidR="00B973DC" w14:paraId="40DB7DF2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264F6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luminosidad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8152D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int</w:t>
            </w:r>
            <w:r>
              <w:rPr>
                <w:color w:val="000000"/>
                <w:sz w:val="20"/>
                <w:szCs w:val="20"/>
              </w:rPr>
              <w:t xml:space="preserve"> (local en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loop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110BA" w14:textId="77777777" w:rsidR="00B973DC" w:rsidRDefault="00000000">
            <w:r>
              <w:rPr>
                <w:color w:val="000000"/>
                <w:sz w:val="20"/>
                <w:szCs w:val="20"/>
              </w:rPr>
              <w:t>Lectura analógica del LDR, de 0 (oscuro) a 4095 (muy iluminado).</w:t>
            </w:r>
          </w:p>
        </w:tc>
      </w:tr>
      <w:tr w:rsidR="00B973DC" w14:paraId="2B5804F8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B869B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alerta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AC0C" w14:textId="77777777" w:rsidR="00B973DC" w:rsidRDefault="0000000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bool</w:t>
            </w:r>
            <w:r>
              <w:rPr>
                <w:color w:val="000000"/>
                <w:sz w:val="20"/>
                <w:szCs w:val="20"/>
              </w:rPr>
              <w:t xml:space="preserve"> (local en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loop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003A0" w14:textId="77777777" w:rsidR="00B973DC" w:rsidRDefault="00000000">
            <w:r>
              <w:rPr>
                <w:color w:val="000000"/>
                <w:sz w:val="20"/>
                <w:szCs w:val="20"/>
              </w:rPr>
              <w:t>Indica si en el ciclo actual se detectó algún valor fuera de rango.</w:t>
            </w:r>
          </w:p>
        </w:tc>
      </w:tr>
    </w:tbl>
    <w:p w14:paraId="6AC355FD" w14:textId="77777777" w:rsidR="00B973DC" w:rsidRDefault="00000000">
      <w:pPr>
        <w:spacing w:before="100" w:after="200"/>
      </w:pPr>
      <w:r>
        <w:rPr>
          <w:i/>
          <w:iCs/>
          <w:sz w:val="20"/>
          <w:szCs w:val="20"/>
        </w:rPr>
        <w:t>Nota: Tabla elaborada por el autor.</w:t>
      </w:r>
    </w:p>
    <w:p w14:paraId="62C6B814" w14:textId="77777777" w:rsidR="00B973DC" w:rsidRDefault="00000000">
      <w:pPr>
        <w:pStyle w:val="Ttulo1"/>
        <w:keepNext/>
        <w:pageBreakBefore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21" w:name="_Toc7000221"/>
      <w:r>
        <w:rPr>
          <w:color w:val="000000" w:themeColor="text1"/>
          <w:sz w:val="24"/>
          <w:szCs w:val="24"/>
        </w:rPr>
        <w:lastRenderedPageBreak/>
        <w:t>Programa completo</w:t>
      </w:r>
      <w:bookmarkEnd w:id="21"/>
    </w:p>
    <w:p w14:paraId="7C90CA0D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 xml:space="preserve">El código completo y comentado del prototipo se presenta a continuación y se encuentra en el archivo </w:t>
      </w:r>
      <w:r>
        <w:rPr>
          <w:rFonts w:ascii="Consolas" w:hAnsi="Consolas" w:cs="Consolas"/>
          <w:color w:val="1A1A1A"/>
          <w:sz w:val="19"/>
          <w:szCs w:val="19"/>
        </w:rPr>
        <w:t>monitoreo_serial.ino</w:t>
      </w:r>
      <w:r>
        <w:rPr>
          <w:color w:val="1A1A1A"/>
        </w:rPr>
        <w:t>.</w:t>
      </w:r>
    </w:p>
    <w:p w14:paraId="59A45F6A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>/*</w:t>
      </w:r>
    </w:p>
    <w:p w14:paraId="11ED47B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 SafeKitchen IoT - Monitoreo serial (Semana 7)</w:t>
      </w:r>
    </w:p>
    <w:p w14:paraId="56E5FC85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</w:t>
      </w:r>
    </w:p>
    <w:p w14:paraId="5015528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 Descripción: Lee temperatura, humedad y luminosidad,</w:t>
      </w:r>
    </w:p>
    <w:p w14:paraId="5D0B170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 muestra los valores cada 2 segundos e identifica</w:t>
      </w:r>
    </w:p>
    <w:p w14:paraId="0D800EB0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 valores fuera de rango.</w:t>
      </w:r>
    </w:p>
    <w:p w14:paraId="04C03BE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</w:t>
      </w:r>
    </w:p>
    <w:p w14:paraId="5DC7993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 Hardware: ESP32 + DHT11 + LDR</w:t>
      </w:r>
    </w:p>
    <w:p w14:paraId="4D4E7E18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 Autores: María Fernanda Cáceres Ortiz y Brayan Sneider Rincon Ardila</w:t>
      </w:r>
    </w:p>
    <w:p w14:paraId="57483CC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 Fecha: 5 de octubre de 2026</w:t>
      </w:r>
    </w:p>
    <w:p w14:paraId="094F906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 xml:space="preserve"> */</w:t>
      </w:r>
    </w:p>
    <w:p w14:paraId="4C62B20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015499C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#include &lt;DHT.h&gt;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Librería para manejar el sensor DHT11</w:t>
      </w:r>
    </w:p>
    <w:p w14:paraId="259B211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4B51F82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>// ==================== CONFIGURACIÓN ====================</w:t>
      </w:r>
    </w:p>
    <w:p w14:paraId="22A9D25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DHT_PIN 4   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Pin de conexión del DHT11 (GPIO4)</w:t>
      </w:r>
    </w:p>
    <w:p w14:paraId="67F80204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DHT_TYPE DHT11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Tipo de sensor</w:t>
      </w:r>
    </w:p>
    <w:p w14:paraId="3072313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LDR_PIN 34  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Pin analógico para LDR (GPIO34, ADC1)</w:t>
      </w:r>
    </w:p>
    <w:p w14:paraId="27D5E13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32CFE13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>// Umbrales de alerta</w:t>
      </w:r>
    </w:p>
    <w:p w14:paraId="001C009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TEMP_MAX 28.0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Temperatura máxima (°C)</w:t>
      </w:r>
    </w:p>
    <w:p w14:paraId="4D50351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TEMP_MIN 15.0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Temperatura mínima (°C)</w:t>
      </w:r>
    </w:p>
    <w:p w14:paraId="19128E94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HUM_MIN 40.0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Humedad mínima (%)</w:t>
      </w:r>
    </w:p>
    <w:p w14:paraId="77F47AF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HUM_MAX 80.0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Humedad máxima (%)</w:t>
      </w:r>
    </w:p>
    <w:p w14:paraId="791F10BA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#define LUZ_MIN 500 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Luminosidad mínima (escala ADC 0-4095)</w:t>
      </w:r>
    </w:p>
    <w:p w14:paraId="37D1A116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001DAA0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>// ==================== OBJETOS ====================</w:t>
      </w:r>
    </w:p>
    <w:p w14:paraId="0D108AA4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DHT dht(DHT_PIN, DHT_TYPE);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Objeto que gestiona el sensor DHT11</w:t>
      </w:r>
    </w:p>
    <w:p w14:paraId="4EA35C9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6C24F39A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>// ==================== VARIABLES ====================</w:t>
      </w:r>
    </w:p>
    <w:p w14:paraId="60A2402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unsigned long ultimoMuestreo = 0;         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Instante de la última lectura (ms)</w:t>
      </w:r>
    </w:p>
    <w:p w14:paraId="4B84C11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const unsigned long INTERVALO_MUESTREO = 2000;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2 segundos entre lecturas</w:t>
      </w:r>
    </w:p>
    <w:p w14:paraId="3EF122F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43D6543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>// ==================== SETUP ====================</w:t>
      </w:r>
    </w:p>
    <w:p w14:paraId="106A761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>void setup() {</w:t>
      </w:r>
    </w:p>
    <w:p w14:paraId="5F41003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Inicializar comunicación serial (debe coincidir con el Monitor Serial)</w:t>
      </w:r>
    </w:p>
    <w:p w14:paraId="5BB2DA4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Serial.begin(115200);</w:t>
      </w:r>
    </w:p>
    <w:p w14:paraId="776BF55B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03B0AD08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Mensaje de inicio</w:t>
      </w:r>
    </w:p>
    <w:p w14:paraId="2BEAC0E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Serial.println("================================");</w:t>
      </w:r>
    </w:p>
    <w:p w14:paraId="67F661AF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  SAFEKITCHEN IoT - MONITOREO");</w:t>
      </w:r>
    </w:p>
    <w:p w14:paraId="720E70A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  Semana 7 - Comunicación Serial");</w:t>
      </w:r>
    </w:p>
    <w:p w14:paraId="2F03CC9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Serial.println("================================");</w:t>
      </w:r>
    </w:p>
    <w:p w14:paraId="3FCBCF16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Serial.println();</w:t>
      </w:r>
    </w:p>
    <w:p w14:paraId="08D454D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4C85BE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Inicializar sensor DHT11</w:t>
      </w:r>
    </w:p>
    <w:p w14:paraId="257AA0E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dht.begin();</w:t>
      </w:r>
    </w:p>
    <w:p w14:paraId="6C7BC503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Serial.println("[OK] Sensor DHT11 inicializado");</w:t>
      </w:r>
    </w:p>
    <w:p w14:paraId="6341F10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Serial.println("[OK] Sensor LDR configurado");</w:t>
      </w:r>
    </w:p>
    <w:p w14:paraId="73C8C44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Serial.println();</w:t>
      </w:r>
    </w:p>
    <w:p w14:paraId="781FBC9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Serial.println("Iniciando lecturas...");</w:t>
      </w:r>
    </w:p>
    <w:p w14:paraId="749338E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Serial.println("--------------------------------");</w:t>
      </w:r>
    </w:p>
    <w:p w14:paraId="4EFA275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>}</w:t>
      </w:r>
    </w:p>
    <w:p w14:paraId="6DC339F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7592EBDA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i/>
          <w:iCs/>
          <w:color w:val="538135"/>
          <w:sz w:val="17"/>
          <w:szCs w:val="17"/>
        </w:rPr>
        <w:t>// ==================== LOOP ====================</w:t>
      </w:r>
    </w:p>
    <w:p w14:paraId="206EFC9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>void loop() {</w:t>
      </w:r>
    </w:p>
    <w:p w14:paraId="5CDDD49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Verificar si es momento de muestrear (sin bloquear con delay)</w:t>
      </w:r>
    </w:p>
    <w:p w14:paraId="4531C8F3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if (millis() - ultimoMuestreo &gt;= INTERVALO_MUESTREO) {</w:t>
      </w:r>
    </w:p>
    <w:p w14:paraId="21F6E42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lastRenderedPageBreak/>
        <w:t xml:space="preserve">    ultimoMuestreo = millis();</w:t>
      </w:r>
    </w:p>
    <w:p w14:paraId="179C5A48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64403E04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Leer sensores</w:t>
      </w:r>
    </w:p>
    <w:p w14:paraId="0F9812B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float temperatura = dht.readTemperature();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Temperatura en °C</w:t>
      </w:r>
    </w:p>
    <w:p w14:paraId="5811F813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float humedad = dht.readHumidity();   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Humedad relativa en %</w:t>
      </w:r>
    </w:p>
    <w:p w14:paraId="4466E0B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int luminosidad = analogRead(LDR_PIN);   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Luz: 0 (oscuro) a 4095 (claro)</w:t>
      </w:r>
    </w:p>
    <w:p w14:paraId="39C6E6C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1E913405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Verificar errores en la lectura</w:t>
      </w:r>
    </w:p>
    <w:p w14:paraId="43856CB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if (isnan(temperatura) || isnan(humedad)) {</w:t>
      </w:r>
    </w:p>
    <w:p w14:paraId="70A8C4E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Serial.println("[ERROR] Fallo al leer el sensor DHT11");</w:t>
      </w:r>
    </w:p>
    <w:p w14:paraId="1597C27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        Verifique las conexiones");</w:t>
      </w:r>
    </w:p>
    <w:p w14:paraId="7A0D222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return;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Se omite este ciclo para no evaluar datos inválidos</w:t>
      </w:r>
    </w:p>
    <w:p w14:paraId="64E33B54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}</w:t>
      </w:r>
    </w:p>
    <w:p w14:paraId="7C6802B8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3D3D3AB0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Mostrar datos en formato de tabla</w:t>
      </w:r>
    </w:p>
    <w:p w14:paraId="710156D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Serial.println("=== LECTURA DE SENSORES ===");</w:t>
      </w:r>
    </w:p>
    <w:p w14:paraId="5B6E4FD3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Serial.print("Temperatura: ");</w:t>
      </w:r>
    </w:p>
    <w:p w14:paraId="31F92F1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Serial.print(temperatura, 1);</w:t>
      </w:r>
    </w:p>
    <w:p w14:paraId="3F904C3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Serial.println(" °C");</w:t>
      </w:r>
    </w:p>
    <w:p w14:paraId="1DC9938F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92E8ECB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Serial.print("Humedad: ");</w:t>
      </w:r>
    </w:p>
    <w:p w14:paraId="6A28E446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Serial.print(humedad, 1);</w:t>
      </w:r>
    </w:p>
    <w:p w14:paraId="3DCA4C2A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Serial.println(" %");</w:t>
      </w:r>
    </w:p>
    <w:p w14:paraId="14D8AEF8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7BD0D0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Serial.print("Luminosidad: ");</w:t>
      </w:r>
    </w:p>
    <w:p w14:paraId="0AAA84F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Serial.println(luminosidad);</w:t>
      </w:r>
    </w:p>
    <w:p w14:paraId="4ABBB805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1E8F6BD0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Verificar valores fuera de rango</w:t>
      </w:r>
    </w:p>
    <w:p w14:paraId="7F27D5C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bool alerta = false;   </w:t>
      </w:r>
      <w:r>
        <w:rPr>
          <w:rFonts w:ascii="Consolas" w:hAnsi="Consolas" w:cs="Consolas"/>
          <w:i/>
          <w:iCs/>
          <w:color w:val="538135"/>
          <w:sz w:val="17"/>
          <w:szCs w:val="17"/>
        </w:rPr>
        <w:t>// Se vuelve true si algún valor está fuera de rango</w:t>
      </w:r>
    </w:p>
    <w:p w14:paraId="36418E4F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0BFD4425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if (temperatura &gt; TEMP_MAX) {</w:t>
      </w:r>
    </w:p>
    <w:p w14:paraId="0E2BF1F2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Serial.println("[ALERTA] Temperatura ALTA");</w:t>
      </w:r>
    </w:p>
    <w:p w14:paraId="46ED94B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alerta = true;</w:t>
      </w:r>
    </w:p>
    <w:p w14:paraId="236F65CF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} else if (temperatura &lt; TEMP_MIN) {</w:t>
      </w:r>
    </w:p>
    <w:p w14:paraId="03A17F8F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Serial.println("[ALERTA] Temperatura BAJA");</w:t>
      </w:r>
    </w:p>
    <w:p w14:paraId="65A73DC1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alerta = true;</w:t>
      </w:r>
    </w:p>
    <w:p w14:paraId="5BF906C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}</w:t>
      </w:r>
    </w:p>
    <w:p w14:paraId="7B85EF2F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C35D7A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if (humedad &lt; HUM_MIN) {</w:t>
      </w:r>
    </w:p>
    <w:p w14:paraId="18A026EC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Serial.println("[ALERTA] Humedad BAJA");</w:t>
      </w:r>
    </w:p>
    <w:p w14:paraId="5301F71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alerta = true;</w:t>
      </w:r>
    </w:p>
    <w:p w14:paraId="0D71E30A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} else if (humedad &gt; HUM_MAX) {</w:t>
      </w:r>
    </w:p>
    <w:p w14:paraId="651F9F64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Serial.println("[ALERTA] Humedad ALTA");</w:t>
      </w:r>
    </w:p>
    <w:p w14:paraId="0932B85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alerta = true;</w:t>
      </w:r>
    </w:p>
    <w:p w14:paraId="79D6A27D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}</w:t>
      </w:r>
    </w:p>
    <w:p w14:paraId="3A24A12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2A4725D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if (luminosidad &lt; LUZ_MIN) {</w:t>
      </w:r>
    </w:p>
    <w:p w14:paraId="0684812E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Serial.println("[ALERTA] Iluminación INSUFICIENTE");</w:t>
      </w:r>
    </w:p>
    <w:p w14:paraId="245C78C9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alerta = true;</w:t>
      </w:r>
    </w:p>
    <w:p w14:paraId="0A927DE8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}</w:t>
      </w:r>
    </w:p>
    <w:p w14:paraId="30F4DA50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3C680F45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if (!alerta) {</w:t>
      </w:r>
    </w:p>
    <w:p w14:paraId="7F1EAC98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  Serial.println("[OK] Todos los valores en rango normal");</w:t>
      </w:r>
    </w:p>
    <w:p w14:paraId="56D03DF3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}</w:t>
      </w:r>
    </w:p>
    <w:p w14:paraId="0DE58180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38A5C665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  Serial.println("--------------------------------");</w:t>
      </w:r>
    </w:p>
    <w:p w14:paraId="4AB8E1B0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 xml:space="preserve">  }</w:t>
      </w:r>
    </w:p>
    <w:p w14:paraId="31B70457" w14:textId="77777777" w:rsidR="00B973DC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70" w:right="170"/>
      </w:pPr>
      <w:r>
        <w:rPr>
          <w:rFonts w:ascii="Consolas" w:hAnsi="Consolas" w:cs="Consolas"/>
          <w:color w:val="000000"/>
          <w:sz w:val="17"/>
          <w:szCs w:val="17"/>
        </w:rPr>
        <w:t>}</w:t>
      </w:r>
    </w:p>
    <w:p w14:paraId="552E4A8E" w14:textId="77777777" w:rsidR="00B973DC" w:rsidRDefault="00B973DC">
      <w:pPr>
        <w:spacing w:after="60"/>
      </w:pPr>
    </w:p>
    <w:p w14:paraId="6BEF1854" w14:textId="77777777" w:rsidR="00B973DC" w:rsidRDefault="00000000">
      <w:pPr>
        <w:pStyle w:val="Ttulo2"/>
        <w:jc w:val="center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Código 1. Sistema de monitoreo serial (monitoreo_serial.ino)</w:t>
      </w:r>
    </w:p>
    <w:p w14:paraId="4E853A30" w14:textId="77777777" w:rsidR="00B973DC" w:rsidRDefault="00000000">
      <w:pPr>
        <w:pStyle w:val="Ttulo1"/>
        <w:keepNext/>
        <w:pageBreakBefore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22" w:name="_Toc7000222"/>
      <w:r>
        <w:rPr>
          <w:color w:val="000000" w:themeColor="text1"/>
          <w:sz w:val="24"/>
          <w:szCs w:val="24"/>
        </w:rPr>
        <w:lastRenderedPageBreak/>
        <w:t>Evidencias</w:t>
      </w:r>
      <w:bookmarkEnd w:id="22"/>
    </w:p>
    <w:p w14:paraId="68161E06" w14:textId="77777777" w:rsidR="00B973DC" w:rsidRDefault="00000000">
      <w:pPr>
        <w:spacing w:after="160"/>
        <w:ind w:firstLine="709"/>
        <w:jc w:val="both"/>
      </w:pPr>
      <w:r>
        <w:rPr>
          <w:color w:val="1A1A1A"/>
        </w:rPr>
        <w:t>La Figura 2 muestra el Monitor Serial con el prototipo de SafeKitchen IoT en funcionamiento.</w:t>
      </w:r>
    </w:p>
    <w:p w14:paraId="3BFB6804" w14:textId="630D4A0A" w:rsidR="00B973DC" w:rsidRDefault="00833CEB" w:rsidP="00833CEB">
      <w:pPr>
        <w:spacing w:after="40"/>
        <w:jc w:val="center"/>
      </w:pPr>
      <w:r>
        <w:rPr>
          <w:noProof/>
        </w:rPr>
        <w:drawing>
          <wp:inline distT="0" distB="0" distL="0" distR="0" wp14:anchorId="6749F2B8" wp14:editId="7CBBF206">
            <wp:extent cx="5353050" cy="5593166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37" cy="559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3081" w14:textId="77777777" w:rsidR="00B973DC" w:rsidRDefault="00000000">
      <w:pPr>
        <w:pStyle w:val="Ttulo2"/>
        <w:jc w:val="center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Figura 2. Monitor Serial con lecturas en tiempo real y una alerta activada</w:t>
      </w:r>
    </w:p>
    <w:p w14:paraId="389B908B" w14:textId="77777777" w:rsidR="00B973DC" w:rsidRDefault="00000000">
      <w:pPr>
        <w:pStyle w:val="Ttulo1"/>
        <w:keepNext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23" w:name="_Toc7000223"/>
      <w:r>
        <w:rPr>
          <w:color w:val="000000" w:themeColor="text1"/>
          <w:sz w:val="24"/>
          <w:szCs w:val="24"/>
        </w:rPr>
        <w:t>Conclusiones</w:t>
      </w:r>
      <w:bookmarkEnd w:id="23"/>
    </w:p>
    <w:p w14:paraId="4304E981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>La comunicación serial a 115200 baudios permite observar en tiempo real lo que hace el ESP32, lo que facilita verificar los sensores y detectar errores de conexión antes de integrar módulos más complejos.</w:t>
      </w:r>
    </w:p>
    <w:p w14:paraId="2E7EDEDE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 xml:space="preserve">El muestreo con </w:t>
      </w:r>
      <w:r>
        <w:rPr>
          <w:rFonts w:ascii="Consolas" w:hAnsi="Consolas" w:cs="Consolas"/>
          <w:color w:val="1A1A1A"/>
          <w:sz w:val="19"/>
          <w:szCs w:val="19"/>
        </w:rPr>
        <w:t>millis()</w:t>
      </w:r>
      <w:r>
        <w:rPr>
          <w:color w:val="1A1A1A"/>
        </w:rPr>
        <w:t xml:space="preserve"> mantiene libre al microcontrolador, condición necesaria para las siguientes etapas del proyecto (alarma local, conectividad y notificaciones).</w:t>
      </w:r>
    </w:p>
    <w:p w14:paraId="5438BECB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t xml:space="preserve">Validar las lecturas con </w:t>
      </w:r>
      <w:r>
        <w:rPr>
          <w:rFonts w:ascii="Consolas" w:hAnsi="Consolas" w:cs="Consolas"/>
          <w:color w:val="1A1A1A"/>
          <w:sz w:val="19"/>
          <w:szCs w:val="19"/>
        </w:rPr>
        <w:t>isnan()</w:t>
      </w:r>
      <w:r>
        <w:rPr>
          <w:color w:val="1A1A1A"/>
        </w:rPr>
        <w:t xml:space="preserve"> y mostrar mensajes </w:t>
      </w:r>
      <w:r>
        <w:rPr>
          <w:rFonts w:ascii="Consolas" w:hAnsi="Consolas" w:cs="Consolas"/>
          <w:color w:val="1A1A1A"/>
          <w:sz w:val="19"/>
          <w:szCs w:val="19"/>
        </w:rPr>
        <w:t>[ERROR]</w:t>
      </w:r>
      <w:r>
        <w:rPr>
          <w:color w:val="1A1A1A"/>
        </w:rPr>
        <w:t xml:space="preserve"> y </w:t>
      </w:r>
      <w:r>
        <w:rPr>
          <w:rFonts w:ascii="Consolas" w:hAnsi="Consolas" w:cs="Consolas"/>
          <w:color w:val="1A1A1A"/>
          <w:sz w:val="19"/>
          <w:szCs w:val="19"/>
        </w:rPr>
        <w:t>[ALERTA]</w:t>
      </w:r>
      <w:r>
        <w:rPr>
          <w:color w:val="1A1A1A"/>
        </w:rPr>
        <w:t xml:space="preserve"> hace al sistema más confiable y más fácil de depurar, en línea con el requerimiento RNF-04.</w:t>
      </w:r>
    </w:p>
    <w:p w14:paraId="1FFC4AEA" w14:textId="77777777" w:rsidR="00B973DC" w:rsidRDefault="00000000">
      <w:pPr>
        <w:pStyle w:val="Prrafodelista"/>
        <w:numPr>
          <w:ilvl w:val="3"/>
          <w:numId w:val="9"/>
        </w:numPr>
        <w:spacing w:after="120"/>
        <w:jc w:val="both"/>
      </w:pPr>
      <w:r>
        <w:rPr>
          <w:color w:val="1A1A1A"/>
        </w:rPr>
        <w:lastRenderedPageBreak/>
        <w:t>Los umbrales deben calibrarse en la cocina donde se instale SafeKitchen IoT para equilibrar la detección temprana del riesgo con la reducción de falsos positivos.</w:t>
      </w:r>
    </w:p>
    <w:p w14:paraId="2CD2AC54" w14:textId="77777777" w:rsidR="00B973DC" w:rsidRDefault="00000000">
      <w:pPr>
        <w:pStyle w:val="Ttulo1"/>
        <w:keepNext/>
        <w:ind w:left="720"/>
        <w:rPr>
          <w:color w:val="000000" w:themeColor="text1"/>
          <w:sz w:val="24"/>
          <w:szCs w:val="24"/>
        </w:rPr>
      </w:pPr>
      <w:bookmarkStart w:id="24" w:name="_Toc7000224"/>
      <w:r>
        <w:rPr>
          <w:color w:val="000000" w:themeColor="text1"/>
          <w:sz w:val="24"/>
          <w:szCs w:val="24"/>
        </w:rPr>
        <w:t>Bibliografía</w:t>
      </w:r>
      <w:bookmarkEnd w:id="24"/>
    </w:p>
    <w:p w14:paraId="2929EAA2" w14:textId="77777777" w:rsidR="00B973DC" w:rsidRDefault="00000000">
      <w:pPr>
        <w:spacing w:after="160"/>
        <w:ind w:left="567" w:hanging="567"/>
      </w:pPr>
      <w:r>
        <w:rPr>
          <w:color w:val="000000"/>
        </w:rPr>
        <w:t>Al-Fuqaha, A. et al. (2019). Internet of Things: A Survey on Enabling Technologies, Protocols, and Applications.</w:t>
      </w:r>
    </w:p>
    <w:p w14:paraId="481B13B4" w14:textId="77777777" w:rsidR="00B973DC" w:rsidRDefault="00000000">
      <w:pPr>
        <w:spacing w:after="160"/>
        <w:ind w:left="567" w:hanging="567"/>
      </w:pPr>
      <w:r>
        <w:rPr>
          <w:color w:val="000000"/>
        </w:rPr>
        <w:t>Casado-Vara, R. &amp; Prieto, J. (2020). Smart Buildings and IoT: Environmental Monitoring Approaches.</w:t>
      </w:r>
    </w:p>
    <w:p w14:paraId="51CFCBD6" w14:textId="77777777" w:rsidR="00B973DC" w:rsidRDefault="00000000">
      <w:pPr>
        <w:spacing w:after="160"/>
        <w:ind w:left="567" w:hanging="567"/>
      </w:pPr>
      <w:r>
        <w:rPr>
          <w:color w:val="000000"/>
        </w:rPr>
        <w:t>Madakam, S. et al. (2019). Internet of Things (IoT): A Literature Review.</w:t>
      </w:r>
    </w:p>
    <w:p w14:paraId="2BCBBCB7" w14:textId="77777777" w:rsidR="00B973DC" w:rsidRDefault="00000000">
      <w:pPr>
        <w:spacing w:after="160"/>
        <w:ind w:left="567" w:hanging="567"/>
      </w:pPr>
      <w:r>
        <w:rPr>
          <w:color w:val="000000"/>
        </w:rPr>
        <w:t>Arduino. (s. f.). Serial. Arduino Documentation. https://docs.arduino.cc/language-reference/en/functions/communication/serial/</w:t>
      </w:r>
    </w:p>
    <w:p w14:paraId="42138881" w14:textId="77777777" w:rsidR="00B973DC" w:rsidRDefault="00000000">
      <w:pPr>
        <w:spacing w:after="160"/>
        <w:ind w:left="567" w:hanging="567"/>
      </w:pPr>
      <w:r>
        <w:rPr>
          <w:color w:val="000000"/>
        </w:rPr>
        <w:t>Espressif Systems. (s. f.). ESP32 Series Datasheet.</w:t>
      </w:r>
    </w:p>
    <w:sectPr w:rsidR="00B973D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4E1CE" w14:textId="77777777" w:rsidR="0002131C" w:rsidRDefault="0002131C" w:rsidP="00F173FB">
      <w:r>
        <w:separator/>
      </w:r>
    </w:p>
  </w:endnote>
  <w:endnote w:type="continuationSeparator" w:id="0">
    <w:p w14:paraId="5B535B82" w14:textId="77777777" w:rsidR="0002131C" w:rsidRDefault="0002131C" w:rsidP="00F17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6196C" w14:textId="77777777" w:rsidR="0002131C" w:rsidRDefault="0002131C" w:rsidP="00F173FB">
      <w:r>
        <w:separator/>
      </w:r>
    </w:p>
  </w:footnote>
  <w:footnote w:type="continuationSeparator" w:id="0">
    <w:p w14:paraId="31545466" w14:textId="77777777" w:rsidR="0002131C" w:rsidRDefault="0002131C" w:rsidP="00F17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6696434"/>
      <w:docPartObj>
        <w:docPartGallery w:val="Page Numbers (Top of Page)"/>
        <w:docPartUnique/>
      </w:docPartObj>
    </w:sdtPr>
    <w:sdtContent>
      <w:p w14:paraId="0DF8877D" w14:textId="77777777" w:rsidR="00470649" w:rsidRDefault="00F173FB">
        <w:pPr>
          <w:pStyle w:val="Encabezado"/>
          <w:jc w:val="right"/>
        </w:pPr>
        <w:r w:rsidRPr="009229B2">
          <w:rPr>
            <w:noProof/>
          </w:rPr>
          <w:drawing>
            <wp:anchor distT="0" distB="0" distL="114300" distR="114300" simplePos="0" relativeHeight="251659264" behindDoc="0" locked="0" layoutInCell="1" allowOverlap="1" wp14:anchorId="5F632F5B" wp14:editId="7B1C97B0">
              <wp:simplePos x="0" y="0"/>
              <wp:positionH relativeFrom="column">
                <wp:posOffset>-402590</wp:posOffset>
              </wp:positionH>
              <wp:positionV relativeFrom="paragraph">
                <wp:posOffset>-240212</wp:posOffset>
              </wp:positionV>
              <wp:extent cx="1173480" cy="527685"/>
              <wp:effectExtent l="0" t="0" r="7620" b="5715"/>
              <wp:wrapSquare wrapText="bothSides"/>
              <wp:docPr id="17" name="Imagen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31359"/>
                      <a:stretch/>
                    </pic:blipFill>
                    <pic:spPr bwMode="auto">
                      <a:xfrm>
                        <a:off x="0" y="0"/>
                        <a:ext cx="1173480" cy="527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470649">
          <w:fldChar w:fldCharType="begin"/>
        </w:r>
        <w:r w:rsidR="00470649">
          <w:instrText>PAGE   \* MERGEFORMAT</w:instrText>
        </w:r>
        <w:r w:rsidR="00470649">
          <w:fldChar w:fldCharType="separate"/>
        </w:r>
        <w:r w:rsidR="00470649">
          <w:rPr>
            <w:lang w:val="es-ES"/>
          </w:rPr>
          <w:t>2</w:t>
        </w:r>
        <w:r w:rsidR="00470649">
          <w:fldChar w:fldCharType="end"/>
        </w:r>
      </w:p>
    </w:sdtContent>
  </w:sdt>
  <w:p w14:paraId="127277CA" w14:textId="77777777" w:rsidR="00470649" w:rsidRDefault="004706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5476B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8C40F7"/>
    <w:multiLevelType w:val="hybridMultilevel"/>
    <w:tmpl w:val="5BC8A1C6"/>
    <w:lvl w:ilvl="0" w:tplc="F27E8994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AC70D2A"/>
    <w:multiLevelType w:val="multilevel"/>
    <w:tmpl w:val="B15498A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2B477521"/>
    <w:multiLevelType w:val="multilevel"/>
    <w:tmpl w:val="6C3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93B67"/>
    <w:multiLevelType w:val="hybridMultilevel"/>
    <w:tmpl w:val="50E607AE"/>
    <w:lvl w:ilvl="0" w:tplc="DFF8A9C4">
      <w:start w:val="1"/>
      <w:numFmt w:val="bullet"/>
      <w:lvlText w:val="●"/>
      <w:lvlJc w:val="left"/>
      <w:pPr>
        <w:ind w:left="720" w:hanging="360"/>
      </w:pPr>
    </w:lvl>
    <w:lvl w:ilvl="1" w:tplc="612065D4">
      <w:start w:val="1"/>
      <w:numFmt w:val="bullet"/>
      <w:lvlText w:val="○"/>
      <w:lvlJc w:val="left"/>
      <w:pPr>
        <w:ind w:left="1440" w:hanging="360"/>
      </w:pPr>
    </w:lvl>
    <w:lvl w:ilvl="2" w:tplc="F1D62662">
      <w:start w:val="1"/>
      <w:numFmt w:val="bullet"/>
      <w:lvlText w:val="■"/>
      <w:lvlJc w:val="left"/>
      <w:pPr>
        <w:ind w:left="2160" w:hanging="360"/>
      </w:pPr>
    </w:lvl>
    <w:lvl w:ilvl="3" w:tplc="ECF4F4CC">
      <w:start w:val="1"/>
      <w:numFmt w:val="bullet"/>
      <w:lvlText w:val="●"/>
      <w:lvlJc w:val="left"/>
      <w:pPr>
        <w:ind w:left="2880" w:hanging="360"/>
      </w:pPr>
    </w:lvl>
    <w:lvl w:ilvl="4" w:tplc="DBB42BCA">
      <w:start w:val="1"/>
      <w:numFmt w:val="bullet"/>
      <w:lvlText w:val="○"/>
      <w:lvlJc w:val="left"/>
      <w:pPr>
        <w:ind w:left="3600" w:hanging="360"/>
      </w:pPr>
    </w:lvl>
    <w:lvl w:ilvl="5" w:tplc="3EF22F76">
      <w:start w:val="1"/>
      <w:numFmt w:val="bullet"/>
      <w:lvlText w:val="■"/>
      <w:lvlJc w:val="left"/>
      <w:pPr>
        <w:ind w:left="4320" w:hanging="360"/>
      </w:pPr>
    </w:lvl>
    <w:lvl w:ilvl="6" w:tplc="10EEE6C6">
      <w:start w:val="1"/>
      <w:numFmt w:val="bullet"/>
      <w:lvlText w:val="●"/>
      <w:lvlJc w:val="left"/>
      <w:pPr>
        <w:ind w:left="5040" w:hanging="360"/>
      </w:pPr>
    </w:lvl>
    <w:lvl w:ilvl="7" w:tplc="E9DE97D8">
      <w:start w:val="1"/>
      <w:numFmt w:val="bullet"/>
      <w:lvlText w:val="●"/>
      <w:lvlJc w:val="left"/>
      <w:pPr>
        <w:ind w:left="5760" w:hanging="360"/>
      </w:pPr>
    </w:lvl>
    <w:lvl w:ilvl="8" w:tplc="E3C20C4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82C3072"/>
    <w:multiLevelType w:val="hybridMultilevel"/>
    <w:tmpl w:val="982089D4"/>
    <w:lvl w:ilvl="0" w:tplc="017E9C2A">
      <w:start w:val="1"/>
      <w:numFmt w:val="bullet"/>
      <w:lvlText w:val="•"/>
      <w:lvlJc w:val="left"/>
      <w:pPr>
        <w:ind w:left="420" w:hanging="260"/>
      </w:pPr>
    </w:lvl>
    <w:lvl w:ilvl="1" w:tplc="8B584284">
      <w:numFmt w:val="decimal"/>
      <w:lvlText w:val=""/>
      <w:lvlJc w:val="left"/>
    </w:lvl>
    <w:lvl w:ilvl="2" w:tplc="54A262C8">
      <w:numFmt w:val="decimal"/>
      <w:lvlText w:val=""/>
      <w:lvlJc w:val="left"/>
    </w:lvl>
    <w:lvl w:ilvl="3" w:tplc="0B5297FC">
      <w:numFmt w:val="decimal"/>
      <w:lvlText w:val=""/>
      <w:lvlJc w:val="left"/>
    </w:lvl>
    <w:lvl w:ilvl="4" w:tplc="136C5A0C">
      <w:numFmt w:val="decimal"/>
      <w:lvlText w:val=""/>
      <w:lvlJc w:val="left"/>
    </w:lvl>
    <w:lvl w:ilvl="5" w:tplc="FBF46968">
      <w:numFmt w:val="decimal"/>
      <w:lvlText w:val=""/>
      <w:lvlJc w:val="left"/>
    </w:lvl>
    <w:lvl w:ilvl="6" w:tplc="4B3CA084">
      <w:numFmt w:val="decimal"/>
      <w:lvlText w:val=""/>
      <w:lvlJc w:val="left"/>
    </w:lvl>
    <w:lvl w:ilvl="7" w:tplc="66FEA1E2">
      <w:numFmt w:val="decimal"/>
      <w:lvlText w:val=""/>
      <w:lvlJc w:val="left"/>
    </w:lvl>
    <w:lvl w:ilvl="8" w:tplc="EF52DAC0">
      <w:numFmt w:val="decimal"/>
      <w:lvlText w:val=""/>
      <w:lvlJc w:val="left"/>
    </w:lvl>
  </w:abstractNum>
  <w:abstractNum w:abstractNumId="6" w15:restartNumberingAfterBreak="0">
    <w:nsid w:val="3F153E6B"/>
    <w:multiLevelType w:val="hybridMultilevel"/>
    <w:tmpl w:val="0AB410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66F2B"/>
    <w:multiLevelType w:val="hybridMultilevel"/>
    <w:tmpl w:val="FFFFFFFF"/>
    <w:lvl w:ilvl="0" w:tplc="331ABD9A">
      <w:start w:val="1"/>
      <w:numFmt w:val="bullet"/>
      <w:lvlText w:val="•"/>
      <w:lvlJc w:val="left"/>
      <w:pPr>
        <w:ind w:left="460" w:hanging="260"/>
      </w:pPr>
    </w:lvl>
    <w:lvl w:ilvl="1" w:tplc="74124CF8">
      <w:numFmt w:val="decimal"/>
      <w:lvlText w:val=""/>
      <w:lvlJc w:val="left"/>
    </w:lvl>
    <w:lvl w:ilvl="2" w:tplc="5A68AF98">
      <w:numFmt w:val="decimal"/>
      <w:lvlText w:val=""/>
      <w:lvlJc w:val="left"/>
    </w:lvl>
    <w:lvl w:ilvl="3" w:tplc="F74497DA">
      <w:numFmt w:val="decimal"/>
      <w:lvlText w:val=""/>
      <w:lvlJc w:val="left"/>
    </w:lvl>
    <w:lvl w:ilvl="4" w:tplc="00BA51DA">
      <w:numFmt w:val="decimal"/>
      <w:lvlText w:val=""/>
      <w:lvlJc w:val="left"/>
    </w:lvl>
    <w:lvl w:ilvl="5" w:tplc="AF6C2EE2">
      <w:numFmt w:val="decimal"/>
      <w:lvlText w:val=""/>
      <w:lvlJc w:val="left"/>
    </w:lvl>
    <w:lvl w:ilvl="6" w:tplc="F9A0F39A">
      <w:numFmt w:val="decimal"/>
      <w:lvlText w:val=""/>
      <w:lvlJc w:val="left"/>
    </w:lvl>
    <w:lvl w:ilvl="7" w:tplc="08948E24">
      <w:numFmt w:val="decimal"/>
      <w:lvlText w:val=""/>
      <w:lvlJc w:val="left"/>
    </w:lvl>
    <w:lvl w:ilvl="8" w:tplc="62942E74">
      <w:numFmt w:val="decimal"/>
      <w:lvlText w:val=""/>
      <w:lvlJc w:val="left"/>
    </w:lvl>
  </w:abstractNum>
  <w:abstractNum w:abstractNumId="8" w15:restartNumberingAfterBreak="0">
    <w:nsid w:val="53576A8A"/>
    <w:multiLevelType w:val="hybridMultilevel"/>
    <w:tmpl w:val="2D9E8FA4"/>
    <w:lvl w:ilvl="0" w:tplc="4E2C4B38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53C62050"/>
    <w:multiLevelType w:val="multilevel"/>
    <w:tmpl w:val="2814C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54A05433"/>
    <w:multiLevelType w:val="hybridMultilevel"/>
    <w:tmpl w:val="4B3811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9205D"/>
    <w:multiLevelType w:val="multilevel"/>
    <w:tmpl w:val="49DCDA02"/>
    <w:lvl w:ilvl="0">
      <w:start w:val="1"/>
      <w:numFmt w:val="decimal"/>
      <w:lvlText w:val="%1"/>
      <w:lvlJc w:val="left"/>
      <w:pPr>
        <w:ind w:left="431" w:hanging="43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73" w:hanging="43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616" w:hanging="616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1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F502D63"/>
    <w:multiLevelType w:val="multilevel"/>
    <w:tmpl w:val="B73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75729"/>
    <w:multiLevelType w:val="hybridMultilevel"/>
    <w:tmpl w:val="0AB410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A52F30"/>
    <w:multiLevelType w:val="hybridMultilevel"/>
    <w:tmpl w:val="F95ABB14"/>
    <w:lvl w:ilvl="0" w:tplc="1CB4736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DA27AD"/>
    <w:multiLevelType w:val="hybridMultilevel"/>
    <w:tmpl w:val="80747B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852E5"/>
    <w:multiLevelType w:val="hybridMultilevel"/>
    <w:tmpl w:val="A60001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9270444">
    <w:abstractNumId w:val="4"/>
    <w:lvlOverride w:ilvl="0">
      <w:startOverride w:val="1"/>
    </w:lvlOverride>
  </w:num>
  <w:num w:numId="2" w16cid:durableId="164441045">
    <w:abstractNumId w:val="5"/>
    <w:lvlOverride w:ilvl="0">
      <w:startOverride w:val="1"/>
    </w:lvlOverride>
  </w:num>
  <w:num w:numId="3" w16cid:durableId="2093968624">
    <w:abstractNumId w:val="9"/>
  </w:num>
  <w:num w:numId="4" w16cid:durableId="1301107976">
    <w:abstractNumId w:val="0"/>
  </w:num>
  <w:num w:numId="5" w16cid:durableId="2052145959">
    <w:abstractNumId w:val="16"/>
  </w:num>
  <w:num w:numId="6" w16cid:durableId="341054098">
    <w:abstractNumId w:val="13"/>
  </w:num>
  <w:num w:numId="7" w16cid:durableId="1722051565">
    <w:abstractNumId w:val="6"/>
  </w:num>
  <w:num w:numId="8" w16cid:durableId="1044015075">
    <w:abstractNumId w:val="10"/>
  </w:num>
  <w:num w:numId="9" w16cid:durableId="1279335633">
    <w:abstractNumId w:val="11"/>
  </w:num>
  <w:num w:numId="10" w16cid:durableId="718675397">
    <w:abstractNumId w:val="7"/>
    <w:lvlOverride w:ilvl="0">
      <w:startOverride w:val="1"/>
    </w:lvlOverride>
  </w:num>
  <w:num w:numId="11" w16cid:durableId="747842574">
    <w:abstractNumId w:val="14"/>
  </w:num>
  <w:num w:numId="12" w16cid:durableId="821387708">
    <w:abstractNumId w:val="1"/>
  </w:num>
  <w:num w:numId="13" w16cid:durableId="1531802650">
    <w:abstractNumId w:val="8"/>
  </w:num>
  <w:num w:numId="14" w16cid:durableId="42367693">
    <w:abstractNumId w:val="12"/>
  </w:num>
  <w:num w:numId="15" w16cid:durableId="1584293798">
    <w:abstractNumId w:val="2"/>
  </w:num>
  <w:num w:numId="16" w16cid:durableId="1832527130">
    <w:abstractNumId w:val="3"/>
  </w:num>
  <w:num w:numId="17" w16cid:durableId="3511087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CD1"/>
    <w:rsid w:val="0002131C"/>
    <w:rsid w:val="000B4CC1"/>
    <w:rsid w:val="00124840"/>
    <w:rsid w:val="0018673C"/>
    <w:rsid w:val="00190C20"/>
    <w:rsid w:val="001A4331"/>
    <w:rsid w:val="001E7E73"/>
    <w:rsid w:val="00204604"/>
    <w:rsid w:val="00255E49"/>
    <w:rsid w:val="00280A23"/>
    <w:rsid w:val="002964D4"/>
    <w:rsid w:val="002C78AF"/>
    <w:rsid w:val="002E6796"/>
    <w:rsid w:val="00335581"/>
    <w:rsid w:val="003A1B8A"/>
    <w:rsid w:val="003A3941"/>
    <w:rsid w:val="00404939"/>
    <w:rsid w:val="00470649"/>
    <w:rsid w:val="004801E1"/>
    <w:rsid w:val="004B555F"/>
    <w:rsid w:val="004F23C3"/>
    <w:rsid w:val="0059754C"/>
    <w:rsid w:val="005D5FEC"/>
    <w:rsid w:val="00674C9A"/>
    <w:rsid w:val="007514B5"/>
    <w:rsid w:val="007A17AC"/>
    <w:rsid w:val="007E3890"/>
    <w:rsid w:val="00803923"/>
    <w:rsid w:val="00833CEB"/>
    <w:rsid w:val="008622A7"/>
    <w:rsid w:val="008C27B8"/>
    <w:rsid w:val="009540AB"/>
    <w:rsid w:val="009A7944"/>
    <w:rsid w:val="00A51B20"/>
    <w:rsid w:val="00A62B7F"/>
    <w:rsid w:val="00A74EC9"/>
    <w:rsid w:val="00AA3B6D"/>
    <w:rsid w:val="00AA606E"/>
    <w:rsid w:val="00AD01E3"/>
    <w:rsid w:val="00B331BA"/>
    <w:rsid w:val="00B973DC"/>
    <w:rsid w:val="00BD5426"/>
    <w:rsid w:val="00BD59EC"/>
    <w:rsid w:val="00BF762E"/>
    <w:rsid w:val="00BF7786"/>
    <w:rsid w:val="00C03483"/>
    <w:rsid w:val="00C66F7A"/>
    <w:rsid w:val="00C87F84"/>
    <w:rsid w:val="00CC36B4"/>
    <w:rsid w:val="00D03AA3"/>
    <w:rsid w:val="00D95D72"/>
    <w:rsid w:val="00DC7CBF"/>
    <w:rsid w:val="00DF0876"/>
    <w:rsid w:val="00DF1EF7"/>
    <w:rsid w:val="00E414EA"/>
    <w:rsid w:val="00EB012A"/>
    <w:rsid w:val="00F173FB"/>
    <w:rsid w:val="00F85CD1"/>
    <w:rsid w:val="00FD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5B3D"/>
  <w15:docId w15:val="{9CD66976-635C-44FE-AF0D-25968BBC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4E7A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7D4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A7944"/>
    <w:pPr>
      <w:tabs>
        <w:tab w:val="center" w:pos="4419"/>
        <w:tab w:val="right" w:pos="8838"/>
      </w:tabs>
    </w:pPr>
    <w:rPr>
      <w:color w:val="1A1A1A"/>
    </w:rPr>
  </w:style>
  <w:style w:type="character" w:customStyle="1" w:styleId="EncabezadoCar">
    <w:name w:val="Encabezado Car"/>
    <w:basedOn w:val="Fuentedeprrafopredeter"/>
    <w:link w:val="Encabezado"/>
    <w:uiPriority w:val="99"/>
    <w:rsid w:val="009A7944"/>
    <w:rPr>
      <w:color w:val="1A1A1A"/>
    </w:rPr>
  </w:style>
  <w:style w:type="paragraph" w:styleId="Piedepgina">
    <w:name w:val="footer"/>
    <w:basedOn w:val="Normal"/>
    <w:link w:val="PiedepginaCar"/>
    <w:uiPriority w:val="99"/>
    <w:unhideWhenUsed/>
    <w:rsid w:val="00F173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73FB"/>
  </w:style>
  <w:style w:type="paragraph" w:styleId="Listaconvietas">
    <w:name w:val="List Bullet"/>
    <w:basedOn w:val="Normal"/>
    <w:uiPriority w:val="99"/>
    <w:unhideWhenUsed/>
    <w:rsid w:val="008622A7"/>
    <w:pPr>
      <w:numPr>
        <w:numId w:val="4"/>
      </w:numPr>
      <w:spacing w:after="200" w:line="276" w:lineRule="auto"/>
      <w:contextualSpacing/>
    </w:pPr>
    <w:rPr>
      <w:rFonts w:ascii="Arial" w:eastAsiaTheme="minorEastAsia" w:hAnsi="Arial" w:cstheme="minorBidi"/>
      <w:color w:val="2C3E50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AA3B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A3B6D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D95D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1A4331"/>
    <w:pPr>
      <w:widowControl w:val="0"/>
      <w:autoSpaceDE w:val="0"/>
      <w:autoSpaceDN w:val="0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4331"/>
    <w:rPr>
      <w:rFonts w:ascii="Arial MT" w:eastAsia="Arial MT" w:hAnsi="Arial MT" w:cs="Arial MT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AA6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6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E49CA-F3BD-4BE9-974A-4DB59E953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3078</Words>
  <Characters>16930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Brayan Rincon</cp:lastModifiedBy>
  <cp:revision>2</cp:revision>
  <dcterms:created xsi:type="dcterms:W3CDTF">2026-08-28T01:40:00Z</dcterms:created>
  <dcterms:modified xsi:type="dcterms:W3CDTF">2026-10-06T04:16:00Z</dcterms:modified>
</cp:coreProperties>
</file>