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OnBoardPro — Informe de KPIs y avance de sprints</w:t>
      </w:r>
    </w:p>
    <w:p>
      <w:pPr/>
      <w:r>
        <w:rPr>
          <w:b/>
        </w:rPr>
        <w:t xml:space="preserve">Corte:</w:t>
      </w:r>
      <w:r>
        <w:t xml:space="preserve"> 17 de octubre de 2026, al cierre del sprint 6</w:t>
      </w:r>
    </w:p>
    <w:p>
      <w:pPr/>
      <w:r>
        <w:rPr>
          <w:b/>
        </w:rPr>
        <w:t xml:space="preserve">Equipo:</w:t>
      </w:r>
      <w:r>
        <w:t xml:space="preserve"> Sergio Angel, Brayan Miranda</w:t>
      </w:r>
    </w:p>
    <w:p>
      <w:pPr/>
      <w:r>
        <w:rPr>
          <w:b/>
        </w:rPr>
        <w:t xml:space="preserve">Producto:</w:t>
      </w:r>
      <w:r>
        <w:t xml:space="preserve"> plataforma de onboarding corporativo multiempresa (cada organización ve únicamente sus propios datos)</w:t>
      </w:r>
    </w:p>
    <w:p>
      <w:pPr>
        <w:pStyle w:val="Heading2"/>
      </w:pPr>
      <w:r>
        <w:t xml:space="preserve">1. Resumen</w:t>
      </w:r>
    </w:p>
    <w:p>
      <w:pPr/>
      <w:r>
        <w:t xml:space="preserve">Seis sprints cerrados, 32 de 34 historias entregadas y 103 de los 226 puntos del MVP completados. El equipo sostiene una velocidad de 17 puntos por sprint y un 94% del pronóstico cumplido, con cinco de los seis sprints cerrados al 100%.</w:t>
      </w:r>
    </w:p>
    <w:p>
      <w:pPr>
        <w:pStyle w:val="Heading2"/>
      </w:pPr>
      <w:r>
        <w:t xml:space="preserve">2. KPIs del proyecto</w:t>
      </w:r>
    </w:p>
    <w:tbl>
      <w:tblPr>
        <w:tblW w:w="5000" w:type="pct"/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Indicador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Valor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Sprints cerrados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6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Avance del MVP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103 de 226 SP · </w:t>
            </w:r>
            <w:r>
              <w:rPr>
                <w:b/>
              </w:rPr>
              <w:t xml:space="preserve">46%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Historias entregadas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32 de 34 comprometidas · 94%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Velocidad promedio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17,2 SP por sprint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Alcance total del MVP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226 SP en 11 sprints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Velocidad de los últimos 3 sprints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19,7 SP por sprint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Pronóstico cumplido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94% (103 de 109 SP)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Sprints cerrados al 100%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5 de 6 · 83%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Mejor sprint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Sprint 6 · 29 SP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Puntos restantes del MVP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123 SP en 5 sprints</w:t>
            </w:r>
          </w:p>
        </w:tc>
      </w:tr>
    </w:tbl>
    <w:p/>
    <w:p>
      <w:pPr/>
      <w:r>
        <w:t xml:space="preserve">La velocidad se usa aquí como herramienta de planeación, no como medida de desempeño del equipo: sirve para pronosticar cuánto cabe en el próximo sprint. Del mismo modo, el Sprint Backlog es un pronóstico y no un compromiso, por eso la columna se llama «pronóstico cumplido».</w:t>
      </w:r>
    </w:p>
    <w:p>
      <w:pPr/>
      <w:r>
        <w:t xml:space="preserve">Las gráficas de este informe salen de la hoja </w:t>
      </w:r>
      <w:r>
        <w:rPr>
          <w:b/>
        </w:rPr>
        <w:t xml:space="preserve">Métricas por sprint</w:t>
      </w:r>
      <w:r>
        <w:t xml:space="preserve"> del archivo </w:t>
      </w:r>
      <w:r>
        <w:rPr>
          <w:rFonts w:ascii="Consolas" w:hAnsi="Consolas"/>
        </w:rPr>
        <w:t xml:space="preserve">OnBoardPro-Backlog.xlsx</w:t>
      </w:r>
      <w:r>
        <w:t xml:space="preserve">, donde están también en formato editable.</w:t>
      </w:r>
    </w:p>
    <w:p>
      <w:pPr>
        <w:pStyle w:val="Heading2"/>
      </w:pPr>
      <w:r>
        <w:t xml:space="preserve">3. Avance por sprint</w:t>
      </w:r>
    </w:p>
    <w:tbl>
      <w:tblPr>
        <w:tblW w:w="5000" w:type="pct"/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Sprint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Fechas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Historias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Comprometidos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Completados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%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Acumulado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Bugs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28/8 – 4/9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5 / 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100%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0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4/9 – 11/9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3 / 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100%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11/9 – 18/9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6 / 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25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25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100%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44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18/9 – 25/9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4 / 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100%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61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25/9 – 2/10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5 / 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68%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74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3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12/10 – 17/10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9 / 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29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29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100%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4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b/>
              </w:rPr>
              <w:t xml:space="preserve">32 / 34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b/>
              </w:rPr>
              <w:t xml:space="preserve">109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b/>
              </w:rPr>
              <w:t xml:space="preserve">103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b/>
              </w:rPr>
              <w:t xml:space="preserve">94%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b/>
              </w:rPr>
              <w:t xml:space="preserve">12</w:t>
            </w:r>
          </w:p>
        </w:tc>
      </w:tr>
    </w:tbl>
    <w:p/>
    <w:p>
      <w:pPr>
        <w:jc w:val="center"/>
        <w:spacing w:before="160" w:after="40"/>
      </w:pPr>
      <w:r>
        <w:drawing>
          <wp:inline xmlns:wp="http://schemas.openxmlformats.org/drawingml/2006/wordprocessingDrawing" distT="0" distB="0" distL="0" distR="0">
            <wp:extent cx="5577840" cy="3027970"/>
            <wp:docPr id="101" name="Grafica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Grafica 10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Velocidad por sprint: puntos pronosticados contra completados.</w:t>
      </w:r>
    </w:p>
    <w:p>
      <w:pPr>
        <w:jc w:val="center"/>
        <w:spacing w:before="160" w:after="40"/>
      </w:pPr>
      <w:r>
        <w:drawing>
          <wp:inline xmlns:wp="http://schemas.openxmlformats.org/drawingml/2006/wordprocessingDrawing" distT="0" distB="0" distL="0" distR="0">
            <wp:extent cx="5577840" cy="3027970"/>
            <wp:docPr id="102" name="Grafica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Grafica 10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Burn-up: avance acumulado contra el alcance total del MVP.</w:t>
      </w:r>
    </w:p>
    <w:p>
      <w:pPr/>
      <w:r>
        <w:t xml:space="preserve">El sprint 5 es el único que no cerró al 100%: seis puntos quedaron sin completar por el bloqueo en el envío de archivos al backend.</w:t>
      </w:r>
    </w:p>
    <w:p>
      <w:pPr>
        <w:pStyle w:val="Heading2"/>
      </w:pPr>
      <w:r>
        <w:t xml:space="preserve">4. KPIs de calidad</w:t>
      </w:r>
    </w:p>
    <w:tbl>
      <w:tblPr>
        <w:tblW w:w="5000" w:type="pct"/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Indicador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Valor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Defectos detectados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Defectos resueltos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11 · </w:t>
            </w:r>
            <w:r>
              <w:rPr>
                <w:b/>
              </w:rPr>
              <w:t xml:space="preserve">92%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Defectos mitigados pendientes de cierre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Defectos abiertos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0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Densidad de defectos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0,12 por punto entregado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Defectos de seguridad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5 de 12 · 42%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Sprint con más defectos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Sprint 6 · 4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Defectos resueltos dentro del mismo sprint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11 de 12 · 92%</w:t>
            </w:r>
          </w:p>
        </w:tc>
      </w:tr>
    </w:tbl>
    <w:p/>
    <w:p>
      <w:pPr>
        <w:jc w:val="center"/>
        <w:spacing w:before="160" w:after="40"/>
      </w:pPr>
      <w:r>
        <w:drawing>
          <wp:inline xmlns:wp="http://schemas.openxmlformats.org/drawingml/2006/wordprocessingDrawing" distT="0" distB="0" distL="0" distR="0">
            <wp:extent cx="5577840" cy="3027970"/>
            <wp:docPr id="103" name="Grafica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Grafica 10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Defectos detectados en cada sprint.</w:t>
      </w:r>
    </w:p>
    <w:p>
      <w:pPr/>
      <w:r>
        <w:t xml:space="preserve">Los defectos de seguridad siguen un patrón que vale la pena nombrar, porque se repite: </w:t>
      </w:r>
      <w:r>
        <w:rPr>
          <w:b/>
        </w:rPr>
        <w:t xml:space="preserve">el código hace lo que se le pidió, pero no comprueba quién tiene derecho a pedirlo.</w:t>
      </w:r>
      <w:r>
        <w:t xml:space="preserve"> Los cinco casos fueron de ese tipo y todos están cerrados.</w:t>
      </w:r>
    </w:p>
    <w:p>
      <w:pPr>
        <w:pStyle w:val="Heading2"/>
      </w:pPr>
      <w:r>
        <w:t xml:space="preserve">5. Bitácora de bugs</w:t>
      </w:r>
    </w:p>
    <w:tbl>
      <w:tblPr>
        <w:tblW w:w="5000" w:type="pct"/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Sprint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Defecto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Estado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B-01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Los errores de validación se devolvían como 500 «Required» en lugar de 400 indicando el campo.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Resuelto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B-02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Varios endpoints no filtraban por organización: se podían consultar datos de otra empresa.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Resuelto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B-03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Rutas de grupos sin verificación de sesión.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Resuelto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B-04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Un administrador podía cambiar el rol de un superadministrador y el de usuarios de otra organización.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Resuelto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B-05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CORS rechazaba localhost y bloqueaba el desarrollo del frontend.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Resuelto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B-06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PayloadTooLargeError</w:t>
            </w:r>
            <w:r>
              <w:t xml:space="preserve"> al subir archivos: el frontend los enviaba en base64 dentro de un JSON.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Resuelto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B-07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deliverable: Expected boolean, received string</w:t>
            </w:r>
            <w:r>
              <w:t xml:space="preserve"> al crear actividades por multipart.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Resuelto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B-08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TanStack en una versión con vulnerabilidad conocida.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b/>
              </w:rPr>
              <w:t xml:space="preserve">Mitigado</w:t>
            </w:r>
            <w:r>
              <w:t xml:space="preserve">, falta bajar versión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B-09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Un examen devolvía las respuestas correctas al aprendiz que lo iba a rendir.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Resuelto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B-10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El XP se acreditaba al subir la entrega y no al aprobarla, y volver a aprobar duplicaba los puntos.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Resuelto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B-11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Actividades y exámenes editables por un instructor que no dictaba ese curso.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Resuelto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B-12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El límite del cuerpo JSON cortaba las entregas con comentarios largos.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Resuelto</w:t>
            </w:r>
          </w:p>
        </w:tc>
      </w:tr>
    </w:tbl>
    <w:p/>
    <w:p>
      <w:pPr>
        <w:pStyle w:val="Heading2"/>
      </w:pPr>
      <w:r>
        <w:t xml:space="preserve">6. Alcance entregado</w:t>
      </w:r>
    </w:p>
    <w:tbl>
      <w:tblPr>
        <w:tblW w:w="5000" w:type="pct"/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Módulo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Estado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Autenticación (correo, Google, Microsoft) y perfil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Completo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Recuperación y cambio de contraseña, límite de intentos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Completo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Organizaciones: crear, editar, activar y eliminar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Completo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Usuarios: alta, consulta con filtros, edición, roles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Completo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Aislamiento de datos entre organizaciones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Completo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Grupos e integrantes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Completo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Cursos y secciones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Parcial · falta editar, archivar y publicar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Actividades, material y exámenes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Parcial · falta responder la evaluación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Entregas y revisión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Completo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Gamificación (XP y niveles)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Parcial · falta rachas, logros y tabla de posiciones</w:t>
            </w:r>
          </w:p>
        </w:tc>
      </w:tr>
    </w:tbl>
    <w:p/>
    <w:p>
      <w:pPr>
        <w:pStyle w:val="Heading2"/>
      </w:pPr>
      <w:r>
        <w:t xml:space="preserve">7. Artefactos y eventos del marco</w:t>
      </w:r>
    </w:p>
    <w:p>
      <w:pPr/>
      <w:r>
        <w:t xml:space="preserve">Todos los documentos viven en la carpeta </w:t>
      </w:r>
      <w:r>
        <w:rPr>
          <w:rFonts w:ascii="Consolas" w:hAnsi="Consolas"/>
        </w:rPr>
        <w:t xml:space="preserve">docs/</w:t>
      </w:r>
      <w:r>
        <w:t xml:space="preserve"> del repositorio. Las rutas de esta tabla son relativas a la raíz del proyecto.</w:t>
      </w:r>
    </w:p>
    <w:tbl>
      <w:tblPr>
        <w:tblW w:w="5000" w:type="pct"/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Elemento del marco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Dónde está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Product Backlog priorizado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docs/tecnico/OnBoardPro-Backlog.xlsx</w:t>
            </w:r>
            <w:r>
              <w:t xml:space="preserve"> · hoja </w:t>
            </w:r>
            <w:r>
              <w:rPr>
                <w:b/>
              </w:rPr>
              <w:t xml:space="preserve">Backlog</w:t>
            </w:r>
            <w:r>
              <w:t xml:space="preserve">, sincronizada con Jira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Plan de sprints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docs/tecnico/OnBoardPro-Backlog.xlsx</w:t>
            </w:r>
            <w:r>
              <w:t xml:space="preserve"> · hoja </w:t>
            </w:r>
            <w:r>
              <w:rPr>
                <w:b/>
              </w:rPr>
              <w:t xml:space="preserve">Plan de Sprints</w:t>
            </w:r>
            <w:r>
              <w:t xml:space="preserve"> (11 sprints, 226 SP)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Definición de Hecho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docs/tecnico/OnBoardPro-Backlog.xlsx</w:t>
            </w:r>
            <w:r>
              <w:t xml:space="preserve"> · hoja </w:t>
            </w:r>
            <w:r>
              <w:rPr>
                <w:b/>
              </w:rPr>
              <w:t xml:space="preserve">Definición de Hecho</w:t>
            </w:r>
            <w:r>
              <w:t xml:space="preserve"> (8 criterios)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Métricas y gráficas editables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docs/tecnico/OnBoardPro-Backlog.xlsx</w:t>
            </w:r>
            <w:r>
              <w:t xml:space="preserve"> · hoja </w:t>
            </w:r>
            <w:r>
              <w:rPr>
                <w:b/>
              </w:rPr>
              <w:t xml:space="preserve">Métricas por sprint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Registro de defectos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docs/tecnico/OnBoardPro-Backlog.xlsx</w:t>
            </w:r>
            <w:r>
              <w:t xml:space="preserve"> · hoja </w:t>
            </w:r>
            <w:r>
              <w:rPr>
                <w:b/>
              </w:rPr>
              <w:t xml:space="preserve">Bugs</w:t>
            </w:r>
            <w:r>
              <w:t xml:space="preserve">, y la sección 5 de este informe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Sprint Review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docs/sprints/Sprint Review (SP1..SP6).docx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Plantilla de Sprint Review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docs/sprints/Sprint Review (Plantilla).docx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Tablero y seguimiento diario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Proyecto </w:t>
            </w:r>
            <w:r>
              <w:rPr>
                <w:b/>
              </w:rPr>
              <w:t xml:space="preserve">OBP</w:t>
            </w:r>
            <w:r>
              <w:t xml:space="preserve"> en Jira</w:t>
            </w:r>
          </w:p>
        </w:tc>
      </w:tr>
    </w:tbl>
    <w:p/>
    <w:p>
      <w:pPr>
        <w:pStyle w:val="Heading3"/>
      </w:pPr>
      <w:r>
        <w:t xml:space="preserve">Índice de documentos</w:t>
      </w:r>
    </w:p>
    <w:tbl>
      <w:tblPr>
        <w:tblW w:w="5000" w:type="pct"/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Carpeta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Archivo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EEEEEE"/>
          </w:tcPr>
          <w:p>
            <w:pPr/>
            <w:r>
              <w:rPr>
                <w:b/>
              </w:rPr>
              <w:t xml:space="preserve">Contenido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Informe general de avance.docx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Este informe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Informe general de avance.md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La fuente del informe, para regenerarlo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docs/img/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g1-velocidad.png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g2-burnup.png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g3-bugs.png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Las tres gráficas de este informe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docs/sprints/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Sprint Review (SP1).docx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Sprint 1 · 28/8 – 4/9 · 11 SP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docs/sprints/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Sprint Review (SP2).docx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Sprint 2 · 4/9 – 11/9 · 8 SP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docs/sprints/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Sprint Review (SP3).docx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Sprint 3 · 11/9 – 18/9 · 25 SP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docs/sprints/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Sprint Review (SP4).docx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Sprint 4 · 18/9 – 25/9 · 17 SP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docs/sprints/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Sprint Review (SP5).docx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Sprint 5 · 25/9 – 2/10 · 13 SP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docs/sprints/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Sprint Review (SP6).docx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Sprint 6 · 12/10 – 17/10 · 29 SP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docs/tecnico/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OnBoardPro-Backlog.xlsx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Backlog, plan, Definición de Hecho, métricas, gráficas y bugs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docs/tecnico/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openapi.json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Especificación de la API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docs/tecnico/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OnBoardPro.postman_collection.json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Colección de pruebas de la API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docs/tecnico/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requerimientos.html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Requerimientos del producto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docs/tecnico/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rPr>
                <w:rFonts w:ascii="Consolas" w:hAnsi="Consolas"/>
              </w:rPr>
              <w:t xml:space="preserve">jira-import.csv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backlog.data.json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/>
            <w:r>
              <w:t xml:space="preserve">Fuentes de la carga inicial a Jira</w:t>
            </w:r>
          </w:p>
        </w:tc>
      </w:tr>
    </w:tbl>
    <w:p/>
    <w:p>
      <w:pPr>
        <w:pStyle w:val="Heading3"/>
      </w:pPr>
      <w:r>
        <w:t xml:space="preserve">Cumplimiento de la Definición de Hecho</w:t>
      </w:r>
    </w:p>
    <w:p>
      <w:pPr/>
      <w:r>
        <w:t xml:space="preserve">De los ocho criterios, siete se cumplen de forma sostenida. El </w:t>
      </w:r>
      <w:r>
        <w:rPr>
          <w:b/>
        </w:rPr>
        <w:t xml:space="preserve">criterio 4, pruebas automatizadas de camino feliz y de acceso denegado</w:t>
      </w:r>
      <w:r>
        <w:t xml:space="preserve">, no se está cumpliendo: las historias del sprint 6 pasaron a «Finalizado» por decisión del equipo y no por evidencia de pruebas. Es la mejora principal pendiente para el sprint 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Heading1">
    <w:name w:val="heading 1"/>
    <w:pPr>
      <w:keepNext/>
      <w:spacing w:before="240" w:after="120"/>
    </w:pPr>
    <w:rPr>
      <w:b/>
      <w:color w:val="1F3864"/>
      <w:sz w:val="36"/>
    </w:rPr>
  </w:style>
  <w:style w:type="paragraph" w:styleId="Heading2">
    <w:name w:val="heading 2"/>
    <w:pPr>
      <w:keepNext/>
      <w:spacing w:before="240" w:after="120"/>
    </w:pPr>
    <w:rPr>
      <w:b/>
      <w:color w:val="2E5496"/>
      <w:sz w:val="28"/>
    </w:rPr>
  </w:style>
  <w:style w:type="paragraph" w:styleId="Heading3">
    <w:name w:val="heading 3"/>
    <w:pPr>
      <w:keepNext/>
      <w:spacing w:before="240" w:after="120"/>
    </w:pPr>
    <w:rPr>
      <w:b/>
      <w:color w:val="2E5496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g1.png"/><Relationship Id="rIdImg2" Type="http://schemas.openxmlformats.org/officeDocument/2006/relationships/image" Target="media/img2.png"/><Relationship Id="rIdImg3" Type="http://schemas.openxmlformats.org/officeDocument/2006/relationships/image" Target="media/img3.png"/></Relationships>
</file>