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 w:rsidDel="00000000" w:rsidR="00000000" w:rsidRPr="00000000"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25/9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Gestión completa de personas y su perfil.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 w:rsidDel="00000000" w:rsidR="00000000" w:rsidRPr="00000000"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 w:rsidDel="00000000" w:rsidR="00000000" w:rsidRPr="00000000"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Gestión completa de personas y su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 w:rsidDel="00000000" w:rsidR="00000000" w:rsidRPr="00000000"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 w:rsidDel="00000000" w:rsidR="00000000" w:rsidRPr="00000000"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lograron implementar todas las funcionalidades planteadas para este sprint e incluso generamos mejoras sobre las mismas.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 w:rsidDel="00000000" w:rsidR="00000000" w:rsidRPr="00000000"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17/17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 w:rsidDel="00000000" w:rsidR="00000000" w:rsidRPr="00000000"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 w:rsidDel="00000000" w:rsidR="00000000" w:rsidRPr="00000000"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Historias comprometidas / completadas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/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Velocidad acumulada (promedio)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SP por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restantes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165 de 226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/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