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Google Sans" w:cs="Google Sans" w:eastAsia="Google Sans" w:hAnsi="Google Sans"/>
          <w:b/>
          <w:bCs/>
          <w:color w:val="1F1F1F"/>
          <w:sz w:val="40"/>
          <w:szCs w:val="40"/>
        </w:rPr>
        <w:t xml:space="preserve">Informe de pruebas unitarias – Proyecto OnBoard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Campo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Número de Sprint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Sprint 7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Fechas del sprint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9/10/2026 – 16/10/2026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Fecha de ejecución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Responsables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Sergio Angel, Brayan Miranda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Componente probado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Backend (Node.js + Express + Supabase)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node:test y node:assert, incluidos en Node.js 22. No agregan dependencias.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Cómo se ejecutan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node --test "tests/sprint-07/*.test.js" (o npm test para todos los sprints)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Aislamiento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Sin base real: se reemplaza Supabase por una base en memoria que cada prueba carga con sus propios datos. Sin red, correo ni almacenamiento real.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Historias del sprint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560"/>
        <w:gridCol w:w="1000"/>
        <w:gridCol w:w="1400"/>
      </w:tblGrid>
      <w:tr>
        <w:trPr>
          <w:tblHeader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HU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Historia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SP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Casos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HU-070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Editar mi perfil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HU-024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Asignar cursos a un grupo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HU-037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Subir material de apoyo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HU-048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Calificar y retroalimentar entrega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HU-040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Marcar actividad como completada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HU-039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Eliminar material de apoyo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HU-059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Crear logro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Métrica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Casos de prueba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Archivos de prueba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Aprobados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Fallidos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% de aprobación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Tiempo de ejecución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0,2 s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Cobertura de código</w:t>
      </w:r>
    </w:p>
    <w:p>
      <w:pPr>
        <w:spacing w:after="12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Medida con node --test --experimental-test-coverage sobre los archivos del backend que cargan las pruebas de este sprint. Los flujos que dependen de la base real no entran en estas pruebas unitarias.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580"/>
        <w:gridCol w:w="1580"/>
        <w:gridCol w:w="1600"/>
      </w:tblGrid>
      <w:tr>
        <w:trPr>
          <w:tblHeader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Archivo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Líneas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Ramas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Funciones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helpers/cursoDeActividad.js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64%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schemas/tenantSchema.js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schemas/userSchemas.js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schemas/activitieSchema.js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79%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schemas/groupSchema.js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78%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33%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services/materialService.js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78%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88%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services/logroService.js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71%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52%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36%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helpers/validacion.js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69%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75%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67%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helpers/niveles.js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66%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services/gamificationService.js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51%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58%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38%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helpers/racha.js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46%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services/entregaService.js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44%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22%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Detalle de los casos</w:t>
      </w:r>
    </w:p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HU-070 · Editar mi perfil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S7-01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 cambian nombre, apellido y teléfono (sin espacios de más) y el resto del perfil queda igual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S7-02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rol, el XP, la organización o el correo no se editan desde el perfil (403)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S7-03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una edición vacía, un nombre en blanco o de más de 50 caracteres responden 400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HU-024 · Asignar cursos a un grupo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S7-04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 asignan cursos de la organización sin duplicar los que ya tenía, y se avisa a los integrantes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S7-05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curso de otra organización rechaza toda la asignación (400) y no avisa a nadie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S7-06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grupo de otra organización responde 404 y una lista vacía 400; el superadmin opera con la organización del grupo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HU-037 · Subir material de apoyo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S7-07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material se sube, queda en orden y la actividad apunta al primero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S7-08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sin archivo (400), instructor que no dicta el curso (403) u otra organización (404): no se sube nada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S7-09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si la base no registra el material, el archivo recién subido se borra del almacenamiento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HU-048 · Calificar y retroalimentar entrega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S7-12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aprobar una entrega guarda la revisión y acredita el XP de la actividad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S7-13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pedir cambios exige retroalimentación (400), no paga XP, y una entrega aprobada no vuelve a rehacer (409)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S7-14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instructor que no dicta el curso recibe 403; otra organización o una entrega inexistente, 404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HU-040 · Marcar actividad como completada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S7-15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completar un recurso acredita su XP una vez, con el motivo correcto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S7-16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una tarea o un examen no se marcan a mano (409): se completan entregando o resolviendo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S7-17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completar dos veces el mismo recurso responde 409 sin volver a pagar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S7-18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recurso de un curso no publicado o archivado (409) o de otra organización (404) no se completa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HU-039 · Eliminar material de apoyo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S7-10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quitar material lo borra también del almacenamiento y la actividad pasa a apuntar al siguiente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S7-11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material inexistente (404), instructor que no dicta el curso (403) u otra organización (404): no se borra nada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HU-059 · Crear logro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S7-19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crea el logro en su organización, aunque mande otra, con la categoría que sale de la condición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S7-20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nombre repetido en la organización responde 409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S7-21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solo el superadmin crea logros para todas las organizaciones (403), y esos no se atan a un curso (400)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S7-22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no puede atar un logro a un curso de otra organización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Qué no cubren estas pruebas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Los endpoints HTTP de punta a punta (rutas, autenticación y permisos por rol en el servidor corriendo).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Las funciones SQL de la base, que corren en Postgres y no en Node.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Los servicios externos (Microsoft, Google, correo y almacenamiento), que se reemplazan por dobles de prueba.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oogle Sans" w:cs="Google Sans" w:eastAsia="Google Sans" w:hAnsi="Google Sans"/>
        <w:color w:val="1F1F1F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2026-10-30T22:00:24.320Z</dcterms:created>
  <dcterms:modified xsi:type="dcterms:W3CDTF">2026-10-30T22:00:24.320Z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