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7A3A"/>
          <w:sz w:val="52"/>
        </w:rPr>
        <w:t>LUZ VERDE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8"/>
        </w:rPr>
        <w:t>Formación que impulsa tu camino.</w:t>
      </w:r>
    </w:p>
    <w:p/>
    <w:p>
      <w:pPr>
        <w:spacing w:after="120" w:line="276" w:lineRule="auto"/>
        <w:jc w:val="center"/>
      </w:pPr>
      <w:r>
        <w:rPr>
          <w:rFonts w:ascii="Calibri" w:hAnsi="Calibri" w:eastAsia="Calibri"/>
          <w:b/>
          <w:i w:val="0"/>
          <w:color w:val="1A1A1A"/>
          <w:sz w:val="36"/>
        </w:rPr>
        <w:t>Propuesta de digitalización y gestión</w:t>
      </w:r>
    </w:p>
    <w:p>
      <w:pPr>
        <w:spacing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8"/>
        </w:rPr>
        <w:t>para Centros de Enseñanza Automovilística (CEA)</w:t>
      </w:r>
    </w:p>
    <w:p/>
    <w:p>
      <w:pPr>
        <w:spacing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4"/>
        </w:rPr>
        <w:t>Documento comercial B2B — Colombia</w:t>
      </w:r>
    </w:p>
    <w:p>
      <w:pPr>
        <w:spacing w:after="120" w:line="276" w:lineRule="auto"/>
        <w:jc w:val="center"/>
      </w:pPr>
    </w:p>
    <w:p>
      <w:pPr>
        <w:spacing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2"/>
        </w:rPr>
        <w:t>23 de octubre de 2026</w:t>
      </w:r>
    </w:p>
    <w:p/>
    <w:p>
      <w:pPr>
        <w:spacing w:after="120" w:line="276" w:lineRule="auto"/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Dirigido a propietarios, gerentes y administradores de escuelas de conducción.</w:t>
      </w:r>
    </w:p>
    <w:p>
      <w:r>
        <w:br w:type="page"/>
      </w:r>
    </w:p>
    <w:p>
      <w:r>
        <w:rPr>
          <w:rFonts w:ascii="Calibri" w:hAnsi="Calibri" w:eastAsia="Calibri"/>
          <w:b/>
          <w:color w:val="1B7A3A"/>
          <w:sz w:val="32"/>
        </w:rPr>
        <w:t>1. Presentación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Luz Verde es una plataforma digital diseñada para acompañar la formación vial y la operación diaria de una escuela de conducción: desde la agenda y el expediente del aprendiz hasta el simulacro del examen teórico, el aula en vivo con el instructor y el seguimiento del progreso.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No es una hoja de cálculo ni un conjunto de chats sueltos. Es un sistema con paneles diferenciados para: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la escuela: operación, aprendices, horarios, asistencia, teoría, práctica y resultados;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el instructor: aula en vivo, presentaciones, grupos, biblioteca e informes;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el estudiante: simulador, evaluaciones, cursos, agenda de examen y clases, progreso;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y la administración de la plataforma: aprobación de escuelas, contenido y acompañamiento.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El propósito de este documento es que usted, como propietario o gerente, pueda evaluar si Luz Verde le ayuda a organizar la información, reducir trabajo manual repetitivo y ofrecer a sus aprendices una experiencia de estudio más clara, con funciones que ya existen en el producto y que pueden demostrarse en una sesión de trabajo.</w:t>
      </w:r>
    </w:p>
    <w:p>
      <w:r>
        <w:rPr>
          <w:rFonts w:ascii="Calibri" w:hAnsi="Calibri" w:eastAsia="Calibri"/>
          <w:b/>
          <w:color w:val="1B7A3A"/>
          <w:sz w:val="32"/>
        </w:rPr>
        <w:t>2. Problemas que podemos ayudar a mejorar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Las siguientes situaciones son comunes en la operación de muchas escuelas. Luz Verde puede ayudar a mejorarlas cuando se usan las funciones correspondientes. No afirmamos que su escuela tenga todos estos problemas.</w:t>
      </w:r>
    </w:p>
    <w:p>
      <w:r>
        <w:rPr>
          <w:rFonts w:ascii="Calibri" w:hAnsi="Calibri" w:eastAsia="Calibri"/>
          <w:b/>
          <w:color w:val="1A1A1A"/>
          <w:sz w:val="26"/>
        </w:rPr>
        <w:t>Información de aprendices dispersa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 xml:space="preserve"> Situación frecuente: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Situación frecuente: </w:t>
      </w:r>
      <w:r>
        <w:rPr>
          <w:rFonts w:ascii="Calibri" w:hAnsi="Calibri" w:eastAsia="Calibri"/>
          <w:b w:val="0"/>
          <w:sz w:val="22"/>
        </w:rPr>
        <w:t>Datos en Excel, carpetas y WhatsApp; difícil saber de un vistazo el estado de un aprendiz.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Qué ofrece Luz Verde: </w:t>
      </w:r>
      <w:r>
        <w:rPr>
          <w:rFonts w:ascii="Calibri" w:hAnsi="Calibri" w:eastAsia="Calibri"/>
          <w:b w:val="0"/>
          <w:sz w:val="22"/>
        </w:rPr>
        <w:t>Listado de aprendices y expediente digital con progreso y cartera interna de abonos de la escuela.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Beneficio potencial: </w:t>
      </w:r>
      <w:r>
        <w:rPr>
          <w:rFonts w:ascii="Calibri" w:hAnsi="Calibri" w:eastAsia="Calibri"/>
          <w:b w:val="0"/>
          <w:sz w:val="22"/>
        </w:rPr>
        <w:t>Menos búsqueda entre archivos; una sola vista operativa.</w:t>
      </w:r>
    </w:p>
    <w:p>
      <w:r>
        <w:rPr>
          <w:rFonts w:ascii="Calibri" w:hAnsi="Calibri" w:eastAsia="Calibri"/>
          <w:b/>
          <w:color w:val="1A1A1A"/>
          <w:sz w:val="26"/>
        </w:rPr>
        <w:t>Organización de horarios y clases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 xml:space="preserve"> Situación frecuente: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Situación frecuente: </w:t>
      </w:r>
      <w:r>
        <w:rPr>
          <w:rFonts w:ascii="Calibri" w:hAnsi="Calibri" w:eastAsia="Calibri"/>
          <w:b w:val="0"/>
          <w:sz w:val="22"/>
        </w:rPr>
        <w:t>Agenda en papel o grupos de chat; choques de cupo o citas mal comunicadas.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Qué ofrece Luz Verde: </w:t>
      </w:r>
      <w:r>
        <w:rPr>
          <w:rFonts w:ascii="Calibri" w:hAnsi="Calibri" w:eastAsia="Calibri"/>
          <w:b w:val="0"/>
          <w:sz w:val="22"/>
        </w:rPr>
        <w:t>Agenda semanal, programación de teoría y práctica, horarios de examen con cupos y control de examen en curso.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Beneficio potencial: </w:t>
      </w:r>
      <w:r>
        <w:rPr>
          <w:rFonts w:ascii="Calibri" w:hAnsi="Calibri" w:eastAsia="Calibri"/>
          <w:b w:val="0"/>
          <w:sz w:val="22"/>
        </w:rPr>
        <w:t>Mejor visibilidad del día y de la semana para el equipo.</w:t>
      </w:r>
    </w:p>
    <w:p>
      <w:r>
        <w:rPr>
          <w:rFonts w:ascii="Calibri" w:hAnsi="Calibri" w:eastAsia="Calibri"/>
          <w:b/>
          <w:color w:val="1A1A1A"/>
          <w:sz w:val="26"/>
        </w:rPr>
        <w:t>Seguimiento de teoría, asistencia y práctica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 xml:space="preserve"> Situación frecuente: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Situación frecuente: </w:t>
      </w:r>
      <w:r>
        <w:rPr>
          <w:rFonts w:ascii="Calibri" w:hAnsi="Calibri" w:eastAsia="Calibri"/>
          <w:b w:val="0"/>
          <w:sz w:val="22"/>
        </w:rPr>
        <w:t>Firmas sueltas y dudas sobre horas cumplidas.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Qué ofrece Luz Verde: </w:t>
      </w:r>
      <w:r>
        <w:rPr>
          <w:rFonts w:ascii="Calibri" w:hAnsi="Calibri" w:eastAsia="Calibri"/>
          <w:b w:val="0"/>
          <w:sz w:val="22"/>
        </w:rPr>
        <w:t>Asistencia del día, clases teóricas y de manejo, flota del día y registro de horas en el flujo académico.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Beneficio potencial: </w:t>
      </w:r>
      <w:r>
        <w:rPr>
          <w:rFonts w:ascii="Calibri" w:hAnsi="Calibri" w:eastAsia="Calibri"/>
          <w:b w:val="0"/>
          <w:sz w:val="22"/>
        </w:rPr>
        <w:t>Trazabilidad más clara frente a revisiones internas.</w:t>
      </w:r>
    </w:p>
    <w:p>
      <w:r>
        <w:rPr>
          <w:rFonts w:ascii="Calibri" w:hAnsi="Calibri" w:eastAsia="Calibri"/>
          <w:b/>
          <w:color w:val="1A1A1A"/>
          <w:sz w:val="26"/>
        </w:rPr>
        <w:t>Visibilidad del progreso del estudiante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 xml:space="preserve"> Situación frecuente: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Situación frecuente: </w:t>
      </w:r>
      <w:r>
        <w:rPr>
          <w:rFonts w:ascii="Calibri" w:hAnsi="Calibri" w:eastAsia="Calibri"/>
          <w:b w:val="0"/>
          <w:sz w:val="22"/>
        </w:rPr>
        <w:t>«¿Ya está listo para el examen?» se responde a ojo.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Qué ofrece Luz Verde: </w:t>
      </w:r>
      <w:r>
        <w:rPr>
          <w:rFonts w:ascii="Calibri" w:hAnsi="Calibri" w:eastAsia="Calibri"/>
          <w:b w:val="0"/>
          <w:sz w:val="22"/>
        </w:rPr>
        <w:t>Progreso, resultados, simulador, evaluaciones y retos de práctica.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Beneficio potencial: </w:t>
      </w:r>
      <w:r>
        <w:rPr>
          <w:rFonts w:ascii="Calibri" w:hAnsi="Calibri" w:eastAsia="Calibri"/>
          <w:b w:val="0"/>
          <w:sz w:val="22"/>
        </w:rPr>
        <w:t>Decisiones de autorización de examen con más contexto.</w:t>
      </w:r>
    </w:p>
    <w:p>
      <w:r>
        <w:rPr>
          <w:rFonts w:ascii="Calibri" w:hAnsi="Calibri" w:eastAsia="Calibri"/>
          <w:b/>
          <w:color w:val="1A1A1A"/>
          <w:sz w:val="26"/>
        </w:rPr>
        <w:t>Tareas administrativas repetitivas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 xml:space="preserve"> Situación frecuente: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Situación frecuente: </w:t>
      </w:r>
      <w:r>
        <w:rPr>
          <w:rFonts w:ascii="Calibri" w:hAnsi="Calibri" w:eastAsia="Calibri"/>
          <w:b w:val="0"/>
          <w:sz w:val="22"/>
        </w:rPr>
        <w:t>Reescribir listas, reenviar horarios, buscar comprobantes internos del aprendiz.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Qué ofrece Luz Verde: </w:t>
      </w:r>
      <w:r>
        <w:rPr>
          <w:rFonts w:ascii="Calibri" w:hAnsi="Calibri" w:eastAsia="Calibri"/>
          <w:b w:val="0"/>
          <w:sz w:val="22"/>
        </w:rPr>
        <w:t>Importación Excel, notificaciones, vinculación por invitación o solicitud, cartera de abonos del aprendiz.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Beneficio potencial: </w:t>
      </w:r>
      <w:r>
        <w:rPr>
          <w:rFonts w:ascii="Calibri" w:hAnsi="Calibri" w:eastAsia="Calibri"/>
          <w:b w:val="0"/>
          <w:sz w:val="22"/>
        </w:rPr>
        <w:t>Menos retrabajo administrativo.</w:t>
      </w:r>
    </w:p>
    <w:p>
      <w:r>
        <w:rPr>
          <w:rFonts w:ascii="Calibri" w:hAnsi="Calibri" w:eastAsia="Calibri"/>
          <w:b/>
          <w:color w:val="1A1A1A"/>
          <w:sz w:val="26"/>
        </w:rPr>
        <w:t>Refuerzo de conocimientos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 xml:space="preserve"> Situación frecuente: 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Situación frecuente: </w:t>
      </w:r>
      <w:r>
        <w:rPr>
          <w:rFonts w:ascii="Calibri" w:hAnsi="Calibri" w:eastAsia="Calibri"/>
          <w:b w:val="0"/>
          <w:sz w:val="22"/>
        </w:rPr>
        <w:t>El estudiante estudia con PDFs o videos sueltos; poca práctica tipo examen.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Qué ofrece Luz Verde: </w:t>
      </w:r>
      <w:r>
        <w:rPr>
          <w:rFonts w:ascii="Calibri" w:hAnsi="Calibri" w:eastAsia="Calibri"/>
          <w:b w:val="0"/>
          <w:sz w:val="22"/>
        </w:rPr>
        <w:t>Simulador, cursos virtuales, biblioteca jurídica, aula en vivo, presentaciones, juegos de refuerzo y asistente de inteligencia artificial (con límites diarios).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Beneficio potencial: </w:t>
      </w:r>
      <w:r>
        <w:rPr>
          <w:rFonts w:ascii="Calibri" w:hAnsi="Calibri" w:eastAsia="Calibri"/>
          <w:b w:val="0"/>
          <w:sz w:val="22"/>
        </w:rPr>
        <w:t>Más práctica estructurada y acompañamiento digital.</w:t>
      </w:r>
    </w:p>
    <w:p>
      <w:r>
        <w:rPr>
          <w:rFonts w:ascii="Calibri" w:hAnsi="Calibri" w:eastAsia="Calibri"/>
          <w:b/>
          <w:color w:val="1B7A3A"/>
          <w:sz w:val="32"/>
        </w:rPr>
        <w:t>3. Qué incluye la plataforma (funciones verificadas)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Solo listamos capacidades que existen en el producto y pueden demostrarse.</w:t>
      </w:r>
    </w:p>
    <w:p>
      <w:r>
        <w:rPr>
          <w:rFonts w:ascii="Calibri" w:hAnsi="Calibri" w:eastAsia="Calibri"/>
          <w:b/>
          <w:color w:val="1A1A1A"/>
          <w:sz w:val="26"/>
        </w:rPr>
        <w:t>Para la escuela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Panel de operaciones e inicio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Agenda semanal (teoría, práctica y examen)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Aprendices, expediente, abonos internos y progreso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Asistencia teórica del día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Clases teóricas y de manejo; flota de vehículos del día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Horarios y control de exámenes teóricos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Resultados e informes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Instructores y usuarios (invitar / aceptar solicitudes)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Importación y exportación Excel</w:t>
      </w:r>
    </w:p>
    <w:p>
      <w:r>
        <w:rPr>
          <w:rFonts w:ascii="Calibri" w:hAnsi="Calibri" w:eastAsia="Calibri"/>
          <w:b/>
          <w:color w:val="1A1A1A"/>
          <w:sz w:val="26"/>
        </w:rPr>
        <w:t>Para el instructor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Aula en vivo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Presentaciones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Grupos y materiales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Biblioteca (preguntas, bancos, exámenes, normas)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Informes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Actividad «100 Estudiantes Dijeron»</w:t>
      </w:r>
    </w:p>
    <w:p>
      <w:r>
        <w:rPr>
          <w:rFonts w:ascii="Calibri" w:hAnsi="Calibri" w:eastAsia="Calibri"/>
          <w:b/>
          <w:color w:val="1A1A1A"/>
          <w:sz w:val="26"/>
        </w:rPr>
        <w:t>Para el estudiante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Simulador y evaluaciones tipo examen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Cursos virtuales y biblioteca jurídica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Ingreso al aula en vivo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Progreso, retos, ranking y logros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Agendar examen, teoría y práctica cuando la escuela lo habilita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Notificaciones y perfil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Asistente de inteligencia artificial (con cuota diaria, si está habilitado)</w:t>
      </w:r>
    </w:p>
    <w:p>
      <w:r>
        <w:rPr>
          <w:rFonts w:ascii="Calibri" w:hAnsi="Calibri" w:eastAsia="Calibri"/>
          <w:b/>
          <w:color w:val="1A1A1A"/>
          <w:sz w:val="26"/>
        </w:rPr>
        <w:t>Qué no prometemos como listo hoy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Pasarela automática de pagos (PSE / tarjeta).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Facturación electrónica DIAN generada por la plataforma.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Cobro automático por exceso de uso de inteligencia artificial.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Creación masiva de cuentas de estudiantes por la escuela (la vinculación es por invitación o solicitud, con consentimiento).</w:t>
      </w:r>
    </w:p>
    <w:p>
      <w:r>
        <w:rPr>
          <w:rFonts w:ascii="Calibri" w:hAnsi="Calibri" w:eastAsia="Calibri"/>
          <w:b/>
          <w:color w:val="1B7A3A"/>
          <w:sz w:val="32"/>
        </w:rPr>
        <w:t>4. Beneficios por perfil</w:t>
      </w:r>
    </w:p>
    <w:p>
      <w:r>
        <w:rPr>
          <w:rFonts w:ascii="Calibri" w:hAnsi="Calibri" w:eastAsia="Calibri"/>
          <w:b/>
          <w:color w:val="1A1A1A"/>
          <w:sz w:val="26"/>
        </w:rPr>
        <w:t>Propietario o gerente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Visión centralizada de agenda, aprendices y resultados.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Menos dependencia de archivos sueltos y de la memoria de una sola persona.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Base para profesionalizar la imagen digital ante el aprendiz.</w:t>
      </w:r>
    </w:p>
    <w:p>
      <w:r>
        <w:rPr>
          <w:rFonts w:ascii="Calibri" w:hAnsi="Calibri" w:eastAsia="Calibri"/>
          <w:b/>
          <w:color w:val="1A1A1A"/>
          <w:sz w:val="26"/>
        </w:rPr>
        <w:t>Personal administrativo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Listas, importaciones, asistencia del día y control de citas de examen.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Menos retrabajo al buscar el estado de un aprendiz.</w:t>
      </w:r>
    </w:p>
    <w:p>
      <w:r>
        <w:rPr>
          <w:rFonts w:ascii="Calibri" w:hAnsi="Calibri" w:eastAsia="Calibri"/>
          <w:b/>
          <w:color w:val="1A1A1A"/>
          <w:sz w:val="26"/>
        </w:rPr>
        <w:t>Instructores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Herramientas de clase (vivo, presentaciones, grupos) e informes.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Menos improvisación con herramientas externas desconectadas.</w:t>
      </w:r>
    </w:p>
    <w:p>
      <w:r>
        <w:rPr>
          <w:rFonts w:ascii="Calibri" w:hAnsi="Calibri" w:eastAsia="Calibri"/>
          <w:b/>
          <w:color w:val="1A1A1A"/>
          <w:sz w:val="26"/>
        </w:rPr>
        <w:t>Estudiantes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Práctica tipo examen, seguimiento de su progreso y canales claros con la escuela.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Refuerzo digital con simulador, cursos y asistente de IA con límites transparentes.</w:t>
      </w:r>
    </w:p>
    <w:p>
      <w:r>
        <w:rPr>
          <w:rFonts w:ascii="Calibri" w:hAnsi="Calibri" w:eastAsia="Calibri"/>
          <w:b/>
          <w:color w:val="1B7A3A"/>
          <w:sz w:val="32"/>
        </w:rPr>
        <w:t>5. Modelo comercial y precios de referencia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Estos son los precios de referencia para la oferta B2B a escuelas. El administrador de Luz Verde puede ajustarlos según el acuerdo comercial.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7A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Plan</w:t>
            </w:r>
          </w:p>
        </w:tc>
        <w:tc>
          <w:tcPr>
            <w:tcW w:type="dxa" w:w="3249"/>
            <w:shd w:fill="1B7A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Precio</w:t>
            </w:r>
          </w:p>
        </w:tc>
        <w:tc>
          <w:tcPr>
            <w:tcW w:type="dxa" w:w="3249"/>
            <w:shd w:fill="1B7A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2"/>
              </w:rPr>
              <w:t>Mensual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A1A1A"/>
                <w:sz w:val="22"/>
              </w:rPr>
              <w:t>.000 COP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2"/>
              </w:rPr>
              <w:t>Pago mes a mes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2"/>
              </w:rPr>
              <w:t>Anual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A1A1A"/>
                <w:sz w:val="22"/>
              </w:rPr>
              <w:t>.000.000 COP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22"/>
              </w:rPr>
              <w:t>Ahorro de .000.000 frente a 12 pagos mensuales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Qué recibe la escuela con la suscripción: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Acceso al panel operativo de la escuela, instructores y estudiantes vinculados.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Herramientas de formación: simulador, cursos, aula en vivo, presentaciones, resultados.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Asistente de inteligencia artificial incluido, con límites diarios de uso definidos de forma transparente.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Si se alcanza el límite de IA, se invita a contactar al administrador para revisar una ampliación; no hay cobro automático de excesos.</w:t>
      </w:r>
    </w:p>
    <w:p>
      <w:r>
        <w:rPr>
          <w:rFonts w:ascii="Calibri" w:hAnsi="Calibri" w:eastAsia="Calibri"/>
          <w:b/>
          <w:color w:val="1A1A1A"/>
          <w:sz w:val="26"/>
        </w:rPr>
        <w:t>Condiciones que se definen al contratar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Impuestos aplicables y forma de factura.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Medio de pago (hoy: transferencia y confirmación administrativa; sin pasarela automática).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Límites de estudiantes o instructores, si se acuerdan.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Permanencia, renovación, cancelación y política de reembolsos.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Canal y horario de soporte y capacitación incluida.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Importante: confirmar un pago dentro de Luz Verde es un control administrativo interno. No equivale a emitir factura electrónica ni reemplaza las obligaciones tributarias aplicables.</w:t>
      </w:r>
    </w:p>
    <w:p>
      <w:r>
        <w:rPr>
          <w:rFonts w:ascii="Calibri" w:hAnsi="Calibri" w:eastAsia="Calibri"/>
          <w:b/>
          <w:color w:val="1B7A3A"/>
          <w:sz w:val="32"/>
        </w:rPr>
        <w:t>6. Inteligencia artificial incluida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La suscripción de Luz Verde habilita el acceso de los estudiantes y del personal de la escuela a las herramientas de inteligencia artificial incluidas en la plataforma, con límites diarios de uso definidos de forma transparente.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 la escuela requiere un consumo superior al incluido, podrá contratar una ampliación conforme a tarifas y condiciones previamente acordadas. Sin esa autorización, el uso se limita al alcanzar el tope. No existe cobro adicional automático ni sorpresivo.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La clave del proveedor de IA permanece en el servidor; no se expone en el celular del estudiante.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Hay cupos diarios por usuario y topes por escuela para proteger el servicio.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Las consultas rápidas (sin modelo de IA) no consumen la cuota de mensajes.</w:t>
      </w:r>
    </w:p>
    <w:p>
      <w:r>
        <w:rPr>
          <w:rFonts w:ascii="Calibri" w:hAnsi="Calibri" w:eastAsia="Calibri"/>
          <w:b/>
          <w:color w:val="1B7A3A"/>
          <w:sz w:val="32"/>
        </w:rPr>
        <w:t>7. Implementación y acompañamiento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Contacto inicial y reunión de diagnóstico.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Demostración de la plataforma (aprox. 10 minutos).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Definición del plan (mensual o anual) y condiciones.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Configuración y activación de la escuela.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Capacitación al personal (escuela, instructor, estudiante).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Seguimiento de la adopción en las primeras semanas.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1A1A"/>
          <w:sz w:val="22"/>
        </w:rPr>
        <w:t>Soporte técnico por el canal acordado.</w:t>
      </w:r>
    </w:p>
    <w:p>
      <w:r>
        <w:rPr>
          <w:rFonts w:ascii="Calibri" w:hAnsi="Calibri" w:eastAsia="Calibri"/>
          <w:b/>
          <w:color w:val="1B7A3A"/>
          <w:sz w:val="32"/>
        </w:rPr>
        <w:t>8. Próximo paso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Luz Verde ya concentra, en un solo producto, piezas que muchas escuelas siguen resolviendo a pedazos: agenda, expediente, clases, examen, práctica del estudiante e instructor en vivo.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 le interesa evaluar si encaja con su operación, agende una demostración. En esa sesión revisamos su flujo real y le mostramos únicamente lo que la plataforma ya hace, con claridad sobre lo que aún se formaliza en contrato.</w:t>
      </w:r>
    </w:p>
    <w:p>
      <w:pPr>
        <w:spacing w:after="12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Siguiente paso: coordine una demo a través del canal de Contacto publicado en la plataforma Luz Verde.</w:t>
      </w:r>
    </w:p>
    <w:p/>
    <w:p>
      <w:pPr>
        <w:jc w:val="center"/>
      </w:pPr>
      <w:r>
        <w:rPr>
          <w:rFonts w:ascii="Calibri" w:hAnsi="Calibri" w:eastAsia="Calibri"/>
          <w:b/>
          <w:color w:val="1B7A3A"/>
          <w:sz w:val="24"/>
        </w:rPr>
        <w:t>Luz Verde — Formación que impulsa tu camino.</w:t>
      </w:r>
    </w:p>
    <w:p>
      <w:r>
        <w:br w:type="page"/>
      </w:r>
    </w:p>
    <w:p>
      <w:r>
        <w:rPr>
          <w:rFonts w:ascii="Calibri" w:hAnsi="Calibri" w:eastAsia="Calibri"/>
          <w:b/>
          <w:color w:val="1B7A3A"/>
          <w:sz w:val="32"/>
        </w:rPr>
        <w:t>Anexo A. Guion sugerido de demostración (10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7A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Minuto</w:t>
            </w:r>
          </w:p>
        </w:tc>
        <w:tc>
          <w:tcPr>
            <w:tcW w:type="dxa" w:w="3249"/>
            <w:shd w:fill="1B7A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249"/>
            <w:shd w:fill="1B7A3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mostrar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0:00–0:45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Contexto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Explicar que verán el día a día de una escuela, no un catálogo de botones.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0:45–2:30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Semana con teoría, práctica y examen.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2:30–4:00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Aprendices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Lista y expediente (progreso / abonos internos).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4:00–5:00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Operación del día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Asistencia o control de examen en curso.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5:00–6:30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Instructor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Aula en vivo o presentación.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6:30–8:00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Estudiante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Simulador tipo examen y progreso.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8:00–9:15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Una consulta con cuota diaria visible (si está activa).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9:15–10:00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Cierre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Tres beneficios, precios y próximos pasos.</w:t>
            </w:r>
          </w:p>
        </w:tc>
      </w:tr>
    </w:tbl>
    <w:p/>
    <w:p>
      <w:r>
        <w:rPr>
          <w:rFonts w:ascii="Calibri" w:hAnsi="Calibri" w:eastAsia="Calibri"/>
          <w:b/>
          <w:color w:val="1B7A3A"/>
          <w:sz w:val="32"/>
        </w:rPr>
        <w:t>Anexo B. Mensaje de WhatsApp (primer contacto)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Buenas, soy [Nombre] de Luz Verde.</w:t>
        <w:br/>
        <w:br/>
        <w:t>Trabajamos una plataforma para que las escuelas de conducción organicen agenda, aprendices, clases y la práctica del examen teórico en un solo lugar — con panel para la escuela, el instructor y el estudiante.</w:t>
        <w:br/>
        <w:br/>
        <w:t>¿Le compartiría 10 minutos esta semana para mostrarle cómo se ve en una demo, sin compromiso? ¿Qué día le queda mejor?</w:t>
      </w:r>
    </w:p>
    <w:p>
      <w:r>
        <w:rPr>
          <w:rFonts w:ascii="Calibri" w:hAnsi="Calibri" w:eastAsia="Calibri"/>
          <w:b/>
          <w:color w:val="1B7A3A"/>
          <w:sz w:val="32"/>
        </w:rPr>
        <w:t>Anexo C. Respuestas breves a objeciones</w:t>
      </w:r>
    </w:p>
    <w:p>
      <w:r>
        <w:rPr>
          <w:rFonts w:ascii="Calibri" w:hAnsi="Calibri" w:eastAsia="Calibri"/>
          <w:b/>
          <w:color w:val="1A1A1A"/>
          <w:sz w:val="22"/>
        </w:rPr>
        <w:t>«Ya tengo un sistema»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Perfecto. ¿Qué les resuelve hoy y qué siguen haciendo por fuera? En la demo vemos si Luz Verde cubre esos huecos. Si ya lo hace todo, no hay presión.</w:t>
      </w:r>
    </w:p>
    <w:p>
      <w:r>
        <w:rPr>
          <w:rFonts w:ascii="Calibri" w:hAnsi="Calibri" w:eastAsia="Calibri"/>
          <w:b/>
          <w:color w:val="1A1A1A"/>
          <w:sz w:val="22"/>
        </w:rPr>
        <w:t>«Mis empleados lo hacen manualmente»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Funciona con pocos aprendices. El costo aparece en tiempo, errores y dependencia de una persona. La idea no es eliminar al equipo: es quitar lo repetitivo.</w:t>
      </w:r>
    </w:p>
    <w:p>
      <w:r>
        <w:rPr>
          <w:rFonts w:ascii="Calibri" w:hAnsi="Calibri" w:eastAsia="Calibri"/>
          <w:b/>
          <w:color w:val="1A1A1A"/>
          <w:sz w:val="22"/>
        </w:rPr>
        <w:t>«Es muy costoso»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Quinientos mil al mes o cinco millones al año es la referencia. Compárelo con horas de digitación y desorden operativo. Podemos empezar mensual antes del anual.</w:t>
      </w:r>
    </w:p>
    <w:p>
      <w:r>
        <w:rPr>
          <w:rFonts w:ascii="Calibri" w:hAnsi="Calibri" w:eastAsia="Calibri"/>
          <w:b/>
          <w:color w:val="1A1A1A"/>
          <w:sz w:val="22"/>
        </w:rPr>
        <w:t>«No quiero pagar por inteligencia artificial»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La IA viene incluida con límites. El valor principal sigue siendo la operación. Nadie los obliga a gastar el cupo.</w:t>
      </w:r>
    </w:p>
    <w:p>
      <w:r>
        <w:rPr>
          <w:rFonts w:ascii="Calibri" w:hAnsi="Calibri" w:eastAsia="Calibri"/>
          <w:b/>
          <w:color w:val="1A1A1A"/>
          <w:sz w:val="22"/>
        </w:rPr>
        <w:t>«¿Y si consumen demasiados mensajes de IA?»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El sistema corta por límites diarios. No hay cobro automático de exceso; cualquier ampliación se acuerda por escrito.</w:t>
      </w:r>
    </w:p>
    <w:p>
      <w:r>
        <w:rPr>
          <w:rFonts w:ascii="Calibri" w:hAnsi="Calibri" w:eastAsia="Calibri"/>
          <w:b/>
          <w:color w:val="1A1A1A"/>
          <w:sz w:val="22"/>
        </w:rPr>
        <w:t>«¿Cómo protegen la información?»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Hay roles, vinculación con consentimiento y la clave de IA solo en el servidor. Los documentos legales definitivos se formalizan en el contrato.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