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latório-comparativo-testes-de-carga"/>
    <w:p>
      <w:pPr>
        <w:pStyle w:val="Heading1"/>
      </w:pPr>
      <w:r>
        <w:t xml:space="preserve">Relatório Comparativo – Testes de Carga</w:t>
      </w:r>
    </w:p>
    <w:bookmarkStart w:id="20" w:name="stratega-ambiente-de-produção-prod"/>
    <w:p>
      <w:pPr>
        <w:pStyle w:val="Heading2"/>
      </w:pPr>
      <w:r>
        <w:t xml:space="preserve">Stratega | Ambiente de Produção (PROD)</w:t>
      </w:r>
    </w:p>
    <w:p>
      <w:r>
        <w:pict>
          <v:rect style="width:0;height:1.5pt" o:hralign="center" o:hrstd="t" o:hr="t"/>
        </w:pict>
      </w:r>
    </w:p>
    <w:bookmarkEnd w:id="20"/>
    <w:bookmarkStart w:id="21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Este documento apresenta uma</w:t>
      </w:r>
      <w:r>
        <w:t xml:space="preserve"> </w:t>
      </w:r>
      <w:r>
        <w:rPr>
          <w:b/>
          <w:bCs/>
        </w:rPr>
        <w:t xml:space="preserve">análise comparativa</w:t>
      </w:r>
      <w:r>
        <w:t xml:space="preserve"> </w:t>
      </w:r>
      <w:r>
        <w:t xml:space="preserve">entre dois testes de carga realizados no</w:t>
      </w:r>
      <w:r>
        <w:t xml:space="preserve"> </w:t>
      </w:r>
      <w:r>
        <w:rPr>
          <w:b/>
          <w:bCs/>
        </w:rPr>
        <w:t xml:space="preserve">ambiente de Produção (PROD)</w:t>
      </w:r>
      <w:r>
        <w:t xml:space="preserve"> </w:t>
      </w:r>
      <w:r>
        <w:t xml:space="preserve">do sistema</w:t>
      </w:r>
      <w:r>
        <w:t xml:space="preserve"> </w:t>
      </w:r>
      <w:r>
        <w:rPr>
          <w:b/>
          <w:bCs/>
        </w:rPr>
        <w:t xml:space="preserve">Stratega</w:t>
      </w:r>
      <w:r>
        <w:t xml:space="preserve">, ambos com</w:t>
      </w:r>
      <w:r>
        <w:t xml:space="preserve"> </w:t>
      </w:r>
      <w:r>
        <w:rPr>
          <w:b/>
          <w:bCs/>
        </w:rPr>
        <w:t xml:space="preserve">50 usuários simultâneos</w:t>
      </w:r>
      <w:r>
        <w:t xml:space="preserve">, com o objetivo de avaliar a</w:t>
      </w:r>
      <w:r>
        <w:t xml:space="preserve"> </w:t>
      </w:r>
      <w:r>
        <w:rPr>
          <w:b/>
          <w:bCs/>
        </w:rPr>
        <w:t xml:space="preserve">evolução do desempenho</w:t>
      </w:r>
      <w:r>
        <w:t xml:space="preserve">, a</w:t>
      </w:r>
      <w:r>
        <w:t xml:space="preserve"> </w:t>
      </w:r>
      <w:r>
        <w:rPr>
          <w:b/>
          <w:bCs/>
        </w:rPr>
        <w:t xml:space="preserve">estabilidade do sistema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consistência dos tempos de resposta</w:t>
      </w:r>
      <w:r>
        <w:t xml:space="preserve"> </w:t>
      </w:r>
      <w:r>
        <w:t xml:space="preserve">ao longo do tempo.</w:t>
      </w:r>
    </w:p>
    <w:p>
      <w:pPr>
        <w:pStyle w:val="BodyText"/>
      </w:pPr>
      <w:r>
        <w:t xml:space="preserve">Os testes foram executados com a mesma ferramenta, configuração base e endpoint, permitindo uma comparação direta e confiável.</w:t>
      </w:r>
    </w:p>
    <w:p>
      <w:r>
        <w:pict>
          <v:rect style="width:0;height:1.5pt" o:hralign="center" o:hrstd="t" o:hr="t"/>
        </w:pict>
      </w:r>
    </w:p>
    <w:bookmarkEnd w:id="21"/>
    <w:bookmarkStart w:id="22" w:name="visão-geral-dos-testes"/>
    <w:p>
      <w:pPr>
        <w:pStyle w:val="Heading2"/>
      </w:pPr>
      <w:r>
        <w:t xml:space="preserve">2. Visão Geral dos Testes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Teste Anterior</w:t>
            </w:r>
          </w:p>
        </w:tc>
        <w:tc>
          <w:tcPr/>
          <w:p>
            <w:pPr>
              <w:pStyle w:val="Compact"/>
            </w:pPr>
            <w:r>
              <w:t xml:space="preserve">Teste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Produção (PROD)</w:t>
            </w:r>
          </w:p>
        </w:tc>
        <w:tc>
          <w:tcPr/>
          <w:p>
            <w:pPr>
              <w:pStyle w:val="Compact"/>
            </w:pPr>
            <w:r>
              <w:t xml:space="preserve">Produção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Apache JMeter 5.6.3</w:t>
            </w:r>
          </w:p>
        </w:tc>
        <w:tc>
          <w:tcPr/>
          <w:p>
            <w:pPr>
              <w:pStyle w:val="Compact"/>
            </w:pPr>
            <w:r>
              <w:t xml:space="preserve">Apache JMeter 5.6.3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teste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 simultâneos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/editor</w:t>
            </w:r>
          </w:p>
        </w:tc>
        <w:tc>
          <w:tcPr/>
          <w:p>
            <w:pPr>
              <w:pStyle w:val="Compact"/>
            </w:pPr>
            <w:r>
              <w:t xml:space="preserve">/editor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X8229beaa3659f6d7f93b06b1de2e1c21fdcf599"/>
    <w:p>
      <w:pPr>
        <w:pStyle w:val="Heading2"/>
      </w:pPr>
      <w:r>
        <w:t xml:space="preserve">3. Comparativo de Resultados – Aggregate Report</w:t>
      </w:r>
    </w:p>
    <w:bookmarkStart w:id="23" w:name="indicadores-principais"/>
    <w:p>
      <w:pPr>
        <w:pStyle w:val="Heading3"/>
      </w:pPr>
      <w:r>
        <w:t xml:space="preserve">3.1 Indicadores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Teste Anterior</w:t>
            </w:r>
          </w:p>
        </w:tc>
        <w:tc>
          <w:tcPr/>
          <w:p>
            <w:pPr>
              <w:pStyle w:val="Compact"/>
            </w:pPr>
            <w:r>
              <w:t xml:space="preserve">Teste Atual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amostras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(%)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(Average)</w:t>
            </w:r>
          </w:p>
        </w:tc>
        <w:tc>
          <w:tcPr/>
          <w:p>
            <w:pPr>
              <w:pStyle w:val="Compact"/>
            </w:pPr>
            <w:r>
              <w:t xml:space="preserve">514 ms</w:t>
            </w:r>
          </w:p>
        </w:tc>
        <w:tc>
          <w:tcPr/>
          <w:p>
            <w:pPr>
              <w:pStyle w:val="Compact"/>
            </w:pPr>
            <w:r>
              <w:t xml:space="preserve">517 ms</w:t>
            </w:r>
          </w:p>
        </w:tc>
        <w:tc>
          <w:tcPr/>
          <w:p>
            <w:pPr>
              <w:pStyle w:val="Compact"/>
            </w:pPr>
            <w:r>
              <w:t xml:space="preserve">+3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466 ms</w:t>
            </w:r>
          </w:p>
        </w:tc>
        <w:tc>
          <w:tcPr/>
          <w:p>
            <w:pPr>
              <w:pStyle w:val="Compact"/>
            </w:pPr>
            <w:r>
              <w:t xml:space="preserve">481 ms</w:t>
            </w:r>
          </w:p>
        </w:tc>
        <w:tc>
          <w:tcPr/>
          <w:p>
            <w:pPr>
              <w:pStyle w:val="Compact"/>
            </w:pPr>
            <w:r>
              <w:t xml:space="preserve">+15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mínimo</w:t>
            </w:r>
          </w:p>
        </w:tc>
        <w:tc>
          <w:tcPr/>
          <w:p>
            <w:pPr>
              <w:pStyle w:val="Compact"/>
            </w:pPr>
            <w:r>
              <w:t xml:space="preserve">457 ms</w:t>
            </w:r>
          </w:p>
        </w:tc>
        <w:tc>
          <w:tcPr/>
          <w:p>
            <w:pPr>
              <w:pStyle w:val="Compact"/>
            </w:pPr>
            <w:r>
              <w:t xml:space="preserve">466 ms</w:t>
            </w:r>
          </w:p>
        </w:tc>
        <w:tc>
          <w:tcPr/>
          <w:p>
            <w:pPr>
              <w:pStyle w:val="Compact"/>
            </w:pPr>
            <w:r>
              <w:t xml:space="preserve">+9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máximo</w:t>
            </w:r>
          </w:p>
        </w:tc>
        <w:tc>
          <w:tcPr/>
          <w:p>
            <w:pPr>
              <w:pStyle w:val="Compact"/>
            </w:pPr>
            <w:r>
              <w:t xml:space="preserve">976 ms</w:t>
            </w:r>
          </w:p>
        </w:tc>
        <w:tc>
          <w:tcPr/>
          <w:p>
            <w:pPr>
              <w:pStyle w:val="Compact"/>
            </w:pPr>
            <w:r>
              <w:t xml:space="preserve">1113 ms</w:t>
            </w:r>
          </w:p>
        </w:tc>
        <w:tc>
          <w:tcPr/>
          <w:p>
            <w:pPr>
              <w:pStyle w:val="Compact"/>
            </w:pPr>
            <w:r>
              <w:t xml:space="preserve">+137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90%</w:t>
            </w:r>
          </w:p>
        </w:tc>
        <w:tc>
          <w:tcPr/>
          <w:p>
            <w:pPr>
              <w:pStyle w:val="Compact"/>
            </w:pPr>
            <w:r>
              <w:t xml:space="preserve">586 ms</w:t>
            </w:r>
          </w:p>
        </w:tc>
        <w:tc>
          <w:tcPr/>
          <w:p>
            <w:pPr>
              <w:pStyle w:val="Compact"/>
            </w:pPr>
            <w:r>
              <w:t xml:space="preserve">584 ms</w:t>
            </w:r>
          </w:p>
        </w:tc>
        <w:tc>
          <w:tcPr/>
          <w:p>
            <w:pPr>
              <w:pStyle w:val="Compact"/>
            </w:pPr>
            <w:r>
              <w:t xml:space="preserve">-2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95%</w:t>
            </w:r>
          </w:p>
        </w:tc>
        <w:tc>
          <w:tcPr/>
          <w:p>
            <w:pPr>
              <w:pStyle w:val="Compact"/>
            </w:pPr>
            <w:r>
              <w:t xml:space="preserve">741 ms</w:t>
            </w:r>
          </w:p>
        </w:tc>
        <w:tc>
          <w:tcPr/>
          <w:p>
            <w:pPr>
              <w:pStyle w:val="Compact"/>
            </w:pPr>
            <w:r>
              <w:t xml:space="preserve">875 ms</w:t>
            </w:r>
          </w:p>
        </w:tc>
        <w:tc>
          <w:tcPr/>
          <w:p>
            <w:pPr>
              <w:pStyle w:val="Compact"/>
            </w:pPr>
            <w:r>
              <w:t xml:space="preserve">+134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99%</w:t>
            </w:r>
          </w:p>
        </w:tc>
        <w:tc>
          <w:tcPr/>
          <w:p>
            <w:pPr>
              <w:pStyle w:val="Compact"/>
            </w:pPr>
            <w:r>
              <w:t xml:space="preserve">976 ms</w:t>
            </w:r>
          </w:p>
        </w:tc>
        <w:tc>
          <w:tcPr/>
          <w:p>
            <w:pPr>
              <w:pStyle w:val="Compact"/>
            </w:pPr>
            <w:r>
              <w:t xml:space="preserve">1113 ms</w:t>
            </w:r>
          </w:p>
        </w:tc>
        <w:tc>
          <w:tcPr/>
          <w:p>
            <w:pPr>
              <w:pStyle w:val="Compact"/>
            </w:pPr>
            <w:r>
              <w:t xml:space="preserve">+137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~4.9 req/s</w:t>
            </w:r>
          </w:p>
        </w:tc>
        <w:tc>
          <w:tcPr/>
          <w:p>
            <w:pPr>
              <w:pStyle w:val="Compact"/>
            </w:pPr>
            <w:r>
              <w:t xml:space="preserve">~4.9 req/s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análise-comparativa-de-apdex"/>
    <w:p>
      <w:pPr>
        <w:pStyle w:val="Heading2"/>
      </w:pPr>
      <w:r>
        <w:t xml:space="preserve">4. Análise Comparativa de APDEX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APDEX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Anterior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Experiência adequada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Atual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Boa experiência do usuário</w:t>
            </w:r>
          </w:p>
        </w:tc>
      </w:tr>
    </w:tbl>
    <w:bookmarkStart w:id="25" w:name="interpretação-técnica"/>
    <w:p>
      <w:pPr>
        <w:pStyle w:val="Heading3"/>
      </w:pPr>
      <w:r>
        <w:t xml:space="preserve">Interpretação Técnica</w:t>
      </w:r>
    </w:p>
    <w:p>
      <w:pPr>
        <w:pStyle w:val="Compact"/>
        <w:numPr>
          <w:ilvl w:val="0"/>
          <w:numId w:val="1001"/>
        </w:numPr>
      </w:pPr>
      <w:r>
        <w:t xml:space="preserve">Observa-se uma</w:t>
      </w:r>
      <w:r>
        <w:t xml:space="preserve"> </w:t>
      </w:r>
      <w:r>
        <w:rPr>
          <w:b/>
          <w:bCs/>
        </w:rPr>
        <w:t xml:space="preserve">evolução positiva no APDEX</w:t>
      </w:r>
      <w:r>
        <w:t xml:space="preserve">, passando de</w:t>
      </w:r>
      <w:r>
        <w:t xml:space="preserve"> </w:t>
      </w:r>
      <w:r>
        <w:rPr>
          <w:b/>
          <w:bCs/>
        </w:rPr>
        <w:t xml:space="preserve">0.790 para 0.900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 aumento do APDEX indica que</w:t>
      </w:r>
      <w:r>
        <w:t xml:space="preserve"> </w:t>
      </w:r>
      <w:r>
        <w:rPr>
          <w:b/>
          <w:bCs/>
        </w:rPr>
        <w:t xml:space="preserve">mais requisições passaram a responder dentro do tempo de tolerância (≤ 500 ms)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Mesmo com pequenos aumentos nos percentis superiores (95% e 99%), o impacto geral na experiência do usuário foi reduzido.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álise-técnica-comparativa"/>
    <w:p>
      <w:pPr>
        <w:pStyle w:val="Heading2"/>
      </w:pPr>
      <w:r>
        <w:t xml:space="preserve">5. Análise Técnica Comparativa</w:t>
      </w:r>
    </w:p>
    <w:p>
      <w:pPr>
        <w:pStyle w:val="Compact"/>
        <w:numPr>
          <w:ilvl w:val="0"/>
          <w:numId w:val="1002"/>
        </w:numPr>
      </w:pPr>
      <w:r>
        <w:t xml:space="preserve">Ambos os testes apresentaram</w:t>
      </w:r>
      <w:r>
        <w:t xml:space="preserve"> </w:t>
      </w:r>
      <w:r>
        <w:rPr>
          <w:b/>
          <w:bCs/>
        </w:rPr>
        <w:t xml:space="preserve">0% de erros</w:t>
      </w:r>
      <w:r>
        <w:t xml:space="preserve">, reforçando a</w:t>
      </w:r>
      <w:r>
        <w:t xml:space="preserve"> </w:t>
      </w:r>
      <w:r>
        <w:rPr>
          <w:b/>
          <w:bCs/>
        </w:rPr>
        <w:t xml:space="preserve">estabilidade do ambiente PROD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tempo médio permaneceu praticamente estável</w:t>
      </w:r>
      <w:r>
        <w:t xml:space="preserve">, com variação insignificante (+3 ms).</w:t>
      </w:r>
    </w:p>
    <w:p>
      <w:pPr>
        <w:pStyle w:val="Compact"/>
        <w:numPr>
          <w:ilvl w:val="0"/>
          <w:numId w:val="1002"/>
        </w:numPr>
      </w:pPr>
      <w:r>
        <w:t xml:space="preserve">O aumento pontual no tempo máximo e nos percentis mais altos no teste atual indica</w:t>
      </w:r>
      <w:r>
        <w:t xml:space="preserve"> </w:t>
      </w:r>
      <w:r>
        <w:rPr>
          <w:b/>
          <w:bCs/>
        </w:rPr>
        <w:t xml:space="preserve">picos isolados</w:t>
      </w:r>
      <w:r>
        <w:t xml:space="preserve">, comuns em ambientes produtivos e não caracterizam degradação sistêmica.</w:t>
      </w:r>
    </w:p>
    <w:p>
      <w:pPr>
        <w:pStyle w:val="Compact"/>
        <w:numPr>
          <w:ilvl w:val="0"/>
          <w:numId w:val="1002"/>
        </w:numPr>
      </w:pPr>
      <w:r>
        <w:t xml:space="preserve">O throughput manteve-se constante, demonstrando</w:t>
      </w:r>
      <w:r>
        <w:t xml:space="preserve"> </w:t>
      </w:r>
      <w:r>
        <w:rPr>
          <w:b/>
          <w:bCs/>
        </w:rPr>
        <w:t xml:space="preserve">capacidade consistente de processamento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 ganho no APDEX sugere</w:t>
      </w:r>
      <w:r>
        <w:t xml:space="preserve"> </w:t>
      </w:r>
      <w:r>
        <w:rPr>
          <w:b/>
          <w:bCs/>
        </w:rPr>
        <w:t xml:space="preserve">melhor distribuição dos tempos de resposta</w:t>
      </w:r>
      <w:r>
        <w:t xml:space="preserve">, com mais usuários atendidos dentro da faixa ideal.</w:t>
      </w:r>
    </w:p>
    <w:p>
      <w:r>
        <w:pict>
          <v:rect style="width:0;height:1.5pt" o:hralign="center" o:hrstd="t" o:hr="t"/>
        </w:pict>
      </w:r>
    </w:p>
    <w:bookmarkEnd w:id="27"/>
    <w:bookmarkStart w:id="29" w:name="conclusão-comparativa"/>
    <w:p>
      <w:pPr>
        <w:pStyle w:val="Heading2"/>
      </w:pPr>
      <w:r>
        <w:t xml:space="preserve">6. Conclusão Comparativa</w:t>
      </w:r>
    </w:p>
    <w:p>
      <w:pPr>
        <w:pStyle w:val="FirstParagraph"/>
      </w:pPr>
      <w:r>
        <w:t xml:space="preserve">Com base na análise conjunta dos testes:</w:t>
      </w:r>
    </w:p>
    <w:p>
      <w:pPr>
        <w:pStyle w:val="Compact"/>
        <w:numPr>
          <w:ilvl w:val="0"/>
          <w:numId w:val="1003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Stratega mantém estabilidade sob carga de 50 usuários simultâneos em PROD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Não houve regressão de desempenho entre os testes.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APDEX apresentou melhora significativa</w:t>
      </w:r>
      <w:r>
        <w:t xml:space="preserve">, indicando evolução na experiência percebida pelo usuário.</w:t>
      </w:r>
    </w:p>
    <w:p>
      <w:pPr>
        <w:pStyle w:val="Compact"/>
        <w:numPr>
          <w:ilvl w:val="0"/>
          <w:numId w:val="1003"/>
        </w:numPr>
      </w:pPr>
      <w:r>
        <w:t xml:space="preserve">As variações observadas nos percentis superiores são aceitáveis para o tipo de endpoint testado (editor) e não impactam a operação normal do sistema.</w:t>
      </w:r>
    </w:p>
    <w:bookmarkStart w:id="28" w:name="resultado-final"/>
    <w:p>
      <w:pPr>
        <w:pStyle w:val="Heading3"/>
      </w:pPr>
      <w:r>
        <w:t xml:space="preserve">Resultado final:</w:t>
      </w:r>
    </w:p>
    <w:p>
      <w:pPr>
        <w:pStyle w:val="FirstParagraph"/>
      </w:pPr>
      <w:r>
        <w:rPr>
          <w:b/>
          <w:bCs/>
        </w:rPr>
        <w:t xml:space="preserve">Carga de 50 usuários simultâneos – APROVADA</w:t>
      </w:r>
      <w:r>
        <w:t xml:space="preserve"> </w:t>
      </w:r>
      <w:r>
        <w:t xml:space="preserve">em ambos os cenários, com</w:t>
      </w:r>
      <w:r>
        <w:t xml:space="preserve"> </w:t>
      </w:r>
      <w:r>
        <w:rPr>
          <w:b/>
          <w:bCs/>
        </w:rPr>
        <w:t xml:space="preserve">melhora de desempenho no teste mais recente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idências"/>
    <w:p>
      <w:pPr>
        <w:pStyle w:val="Heading2"/>
      </w:pPr>
      <w:r>
        <w:t xml:space="preserve">7. Evidências</w:t>
      </w:r>
    </w:p>
    <w:p>
      <w:pPr>
        <w:pStyle w:val="Compact"/>
        <w:numPr>
          <w:ilvl w:val="0"/>
          <w:numId w:val="1004"/>
        </w:numPr>
      </w:pPr>
      <w:r>
        <w:t xml:space="preserve">Relatório de carga anterior (JMeter – PROD – 50 usuários)</w:t>
      </w:r>
    </w:p>
    <w:p>
      <w:pPr>
        <w:pStyle w:val="Compact"/>
        <w:numPr>
          <w:ilvl w:val="0"/>
          <w:numId w:val="1004"/>
        </w:numPr>
      </w:pPr>
      <w:r>
        <w:t xml:space="preserve">Relatório de carga atual (JMeter – PROD – 50 usuários)</w:t>
      </w:r>
    </w:p>
    <w:p>
      <w:pPr>
        <w:pStyle w:val="Compact"/>
        <w:numPr>
          <w:ilvl w:val="0"/>
          <w:numId w:val="1004"/>
        </w:numPr>
      </w:pPr>
      <w:r>
        <w:t xml:space="preserve">Dashboards HTML comparativos</w:t>
      </w:r>
    </w:p>
    <w:p>
      <w:pPr>
        <w:pStyle w:val="Compact"/>
        <w:numPr>
          <w:ilvl w:val="0"/>
          <w:numId w:val="1004"/>
        </w:numPr>
      </w:pPr>
      <w:r>
        <w:t xml:space="preserve">Arquivos CSV versionados no repositório 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Responsável pelos testes:</w:t>
      </w:r>
      <w:r>
        <w:t xml:space="preserve"> </w:t>
      </w:r>
      <w:r>
        <w:t xml:space="preserve">Gabriella Braz</w:t>
      </w:r>
      <w:r>
        <w:br/>
      </w:r>
      <w:r>
        <w:rPr>
          <w:b/>
          <w:bCs/>
        </w:rPr>
        <w:t xml:space="preserve">Ferramenta:</w:t>
      </w:r>
      <w:r>
        <w:t xml:space="preserve"> </w:t>
      </w:r>
      <w:r>
        <w:t xml:space="preserve">Apache JMeter 5.6.3</w:t>
      </w:r>
      <w:r>
        <w:br/>
      </w:r>
      <w:r>
        <w:rPr>
          <w:b/>
          <w:bCs/>
        </w:rPr>
        <w:t xml:space="preserve">Ambiente:</w:t>
      </w:r>
      <w:r>
        <w:t xml:space="preserve"> </w:t>
      </w:r>
      <w:r>
        <w:t xml:space="preserve">Produção (PROD)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2026-01-05T17:44:53Z</dcterms:created>
  <dcterms:modified xsi:type="dcterms:W3CDTF">2026-01-05T17:44:53Z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