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F8BDE">
      <w:pPr>
        <w:numPr>
          <w:ilvl w:val="0"/>
          <w:numId w:val="0"/>
        </w:numPr>
        <w:ind w:leftChars="0"/>
        <w:rPr>
          <w:rFonts w:hint="eastAsia"/>
          <w:b/>
          <w:bCs/>
          <w:lang w:val="en-US" w:eastAsia="zh-CN"/>
        </w:rPr>
      </w:pPr>
      <w:r>
        <w:rPr>
          <w:rStyle w:val="14"/>
          <w:rFonts w:hint="eastAsia"/>
          <w:color w:val="0000FF"/>
          <w:lang w:val="en-US" w:eastAsia="zh-CN"/>
        </w:rPr>
        <w:t>链接：https://www.bjrcb.com/pc/cn/puhuijinrong/tsdbyw/nccbtd/20220221/14644.shtml</w:t>
      </w:r>
    </w:p>
    <w:p w14:paraId="03455128">
      <w:pPr>
        <w:numPr>
          <w:ilvl w:val="0"/>
          <w:numId w:val="0"/>
        </w:numPr>
        <w:ind w:leftChars="0"/>
        <w:rPr>
          <w:rFonts w:hint="eastAsia"/>
          <w:b/>
          <w:bCs/>
          <w:lang w:val="en-US" w:eastAsia="zh-CN"/>
        </w:rPr>
      </w:pPr>
    </w:p>
    <w:p w14:paraId="32E060FC">
      <w:pPr>
        <w:numPr>
          <w:ilvl w:val="0"/>
          <w:numId w:val="0"/>
        </w:numPr>
        <w:ind w:leftChars="0"/>
        <w:rPr>
          <w:rFonts w:hint="default"/>
          <w:b/>
          <w:bCs/>
          <w:color w:val="auto"/>
          <w:lang w:eastAsia="zh-CN"/>
        </w:rPr>
      </w:pPr>
      <w:r>
        <w:rPr>
          <w:rFonts w:hint="eastAsia"/>
          <w:b/>
          <w:bCs/>
          <w:lang w:val="en-US" w:eastAsia="zh-CN"/>
        </w:rPr>
        <w:t xml:space="preserve"># </w:t>
      </w:r>
      <w:r>
        <w:rPr>
          <w:rFonts w:hint="default"/>
          <w:b/>
          <w:bCs/>
          <w:color w:val="auto"/>
          <w:lang w:eastAsia="zh-CN"/>
        </w:rPr>
        <w:t>农村承包土地经营权抵押贷款</w:t>
      </w:r>
    </w:p>
    <w:p w14:paraId="1AF46944">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550E14BA">
      <w:pPr>
        <w:numPr>
          <w:ilvl w:val="0"/>
          <w:numId w:val="0"/>
        </w:numPr>
        <w:ind w:leftChars="0"/>
        <w:rPr>
          <w:rFonts w:hint="default"/>
          <w:lang w:eastAsia="zh-CN"/>
        </w:rPr>
      </w:pPr>
      <w:r>
        <w:rPr>
          <w:rFonts w:hint="default"/>
          <w:lang w:eastAsia="zh-CN"/>
        </w:rPr>
        <w:t>农村承包土地经营权抵押贷款是指将土地经营权及经营权人依法投资形成地上（含地下）附着物作为抵押物，向符合条件的借款人发放的用于农业生产经营的贷款。</w:t>
      </w:r>
    </w:p>
    <w:p w14:paraId="7A74D434">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1B5F75C4">
      <w:pPr>
        <w:numPr>
          <w:ilvl w:val="0"/>
          <w:numId w:val="0"/>
        </w:numPr>
        <w:ind w:leftChars="0"/>
        <w:rPr>
          <w:rFonts w:hint="default"/>
          <w:lang w:eastAsia="zh-CN"/>
        </w:rPr>
      </w:pPr>
      <w:r>
        <w:rPr>
          <w:rFonts w:hint="default"/>
          <w:lang w:eastAsia="zh-CN"/>
        </w:rPr>
        <w:t>从事农业生产经营的个人、家庭农场、农民专业合作社、农业龙头企业等农户或农业经营主体。</w:t>
      </w:r>
    </w:p>
    <w:p w14:paraId="6AC772E1">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44BAA23C">
      <w:pPr>
        <w:numPr>
          <w:ilvl w:val="0"/>
          <w:numId w:val="0"/>
        </w:numPr>
        <w:ind w:leftChars="0"/>
        <w:rPr>
          <w:rFonts w:hint="default"/>
          <w:lang w:eastAsia="zh-CN"/>
        </w:rPr>
      </w:pPr>
      <w:r>
        <w:rPr>
          <w:rFonts w:hint="default"/>
          <w:lang w:eastAsia="zh-CN"/>
        </w:rPr>
        <w:t>贷款用途：农业生产经营等合法用途。</w:t>
      </w:r>
    </w:p>
    <w:p w14:paraId="2B448E6B">
      <w:pPr>
        <w:numPr>
          <w:ilvl w:val="0"/>
          <w:numId w:val="0"/>
        </w:numPr>
        <w:ind w:leftChars="0"/>
        <w:rPr>
          <w:rFonts w:hint="default"/>
          <w:lang w:eastAsia="zh-CN"/>
        </w:rPr>
      </w:pPr>
      <w:r>
        <w:rPr>
          <w:rFonts w:hint="default"/>
          <w:lang w:eastAsia="zh-CN"/>
        </w:rPr>
        <w:t>贷款额度：涉及农业项目的，不超过项目总投资的70%。</w:t>
      </w:r>
    </w:p>
    <w:p w14:paraId="391CB17B">
      <w:pPr>
        <w:numPr>
          <w:ilvl w:val="0"/>
          <w:numId w:val="0"/>
        </w:numPr>
        <w:ind w:leftChars="0"/>
        <w:rPr>
          <w:rFonts w:hint="default"/>
          <w:lang w:eastAsia="zh-CN"/>
        </w:rPr>
      </w:pPr>
      <w:r>
        <w:rPr>
          <w:rFonts w:hint="default"/>
          <w:lang w:eastAsia="zh-CN"/>
        </w:rPr>
        <w:t>贷款期限：最长5年。</w:t>
      </w:r>
    </w:p>
    <w:p w14:paraId="11587E82">
      <w:pPr>
        <w:numPr>
          <w:ilvl w:val="0"/>
          <w:numId w:val="0"/>
        </w:numPr>
        <w:ind w:leftChars="0"/>
        <w:rPr>
          <w:rFonts w:hint="default"/>
          <w:lang w:eastAsia="zh-CN"/>
        </w:rPr>
      </w:pPr>
      <w:r>
        <w:rPr>
          <w:rFonts w:hint="default"/>
          <w:lang w:eastAsia="zh-CN"/>
        </w:rPr>
        <w:t>担保方式：农村承包土地经营权抵押或我行认可的其他担保方式。</w:t>
      </w:r>
    </w:p>
    <w:p w14:paraId="275B72CF">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41417BD0">
      <w:pPr>
        <w:numPr>
          <w:ilvl w:val="0"/>
          <w:numId w:val="0"/>
        </w:numPr>
        <w:ind w:leftChars="0"/>
        <w:rPr>
          <w:rFonts w:hint="default"/>
          <w:lang w:eastAsia="zh-CN"/>
        </w:rPr>
      </w:pPr>
      <w:r>
        <w:rPr>
          <w:rFonts w:hint="default"/>
          <w:lang w:eastAsia="zh-CN"/>
        </w:rPr>
        <w:t>以农村承包土地经营权抵押作为担保方式，拓宽农业经营主体抵质押物范围。</w:t>
      </w:r>
    </w:p>
    <w:p w14:paraId="094B1446">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EA324D5"/>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2FA0552290964A2181C2E07BE442214A_12</vt:lpwstr>
  </property>
</Properties>
</file>