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E2223">
      <w:pPr>
        <w:numPr>
          <w:ilvl w:val="0"/>
          <w:numId w:val="0"/>
        </w:numPr>
        <w:ind w:leftChars="0"/>
        <w:rPr>
          <w:rFonts w:hint="eastAsia"/>
          <w:b/>
          <w:bCs/>
          <w:lang w:val="en-US" w:eastAsia="zh-CN"/>
        </w:rPr>
      </w:pPr>
      <w:r>
        <w:rPr>
          <w:rStyle w:val="14"/>
          <w:rFonts w:hint="eastAsia"/>
          <w:color w:val="0000FF"/>
          <w:lang w:val="en-US" w:eastAsia="zh-CN"/>
        </w:rPr>
        <w:t>链接：https://www.bjrcb.com/pc/cn/puhuijinrong/yw/dgsnyw/jtcydk/20190820/14638.shtml</w:t>
      </w:r>
    </w:p>
    <w:p w14:paraId="0769C0EB">
      <w:pPr>
        <w:numPr>
          <w:ilvl w:val="0"/>
          <w:numId w:val="0"/>
        </w:numPr>
        <w:ind w:leftChars="0"/>
        <w:rPr>
          <w:rFonts w:hint="eastAsia"/>
          <w:b/>
          <w:bCs/>
          <w:lang w:val="en-US" w:eastAsia="zh-CN"/>
        </w:rPr>
      </w:pPr>
    </w:p>
    <w:p w14:paraId="4DF89F0D">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资产量化贷款</w:t>
      </w:r>
    </w:p>
    <w:p w14:paraId="57E03D73">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15992225">
      <w:pPr>
        <w:numPr>
          <w:ilvl w:val="0"/>
          <w:numId w:val="0"/>
        </w:numPr>
        <w:ind w:leftChars="0"/>
        <w:rPr>
          <w:rFonts w:hint="default"/>
          <w:lang w:eastAsia="zh-CN"/>
        </w:rPr>
      </w:pPr>
      <w:r>
        <w:rPr>
          <w:rFonts w:hint="default"/>
          <w:lang w:eastAsia="zh-CN"/>
        </w:rPr>
        <w:t>资产量化贷款是指用于资产量化过程中向有权人兑现资产量化份额所需资金的贷款。</w:t>
      </w:r>
    </w:p>
    <w:p w14:paraId="079B4619">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7AFD27F6">
      <w:pPr>
        <w:numPr>
          <w:ilvl w:val="0"/>
          <w:numId w:val="0"/>
        </w:numPr>
        <w:ind w:leftChars="0"/>
        <w:rPr>
          <w:rFonts w:hint="default"/>
          <w:lang w:eastAsia="zh-CN"/>
        </w:rPr>
      </w:pPr>
      <w:r>
        <w:rPr>
          <w:rFonts w:hint="default"/>
          <w:lang w:eastAsia="zh-CN"/>
        </w:rPr>
        <w:t>资产量化实施主体。</w:t>
      </w:r>
    </w:p>
    <w:p w14:paraId="2CD76DDC">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455EE7CD">
      <w:pPr>
        <w:numPr>
          <w:ilvl w:val="0"/>
          <w:numId w:val="0"/>
        </w:numPr>
        <w:ind w:leftChars="0"/>
        <w:rPr>
          <w:rFonts w:hint="default"/>
          <w:lang w:eastAsia="zh-CN"/>
        </w:rPr>
      </w:pPr>
      <w:r>
        <w:rPr>
          <w:rFonts w:hint="default"/>
          <w:lang w:eastAsia="zh-CN"/>
        </w:rPr>
        <w:t>贷款用途：乡镇/村集体资产量化过程中向有权人一次性全额兑现其应享有资产量化份额的资金需求。</w:t>
      </w:r>
    </w:p>
    <w:p w14:paraId="5B6EFF98">
      <w:pPr>
        <w:numPr>
          <w:ilvl w:val="0"/>
          <w:numId w:val="0"/>
        </w:numPr>
        <w:ind w:leftChars="0"/>
        <w:rPr>
          <w:rFonts w:hint="default"/>
          <w:lang w:eastAsia="zh-CN"/>
        </w:rPr>
      </w:pPr>
      <w:r>
        <w:rPr>
          <w:rFonts w:hint="default"/>
          <w:lang w:eastAsia="zh-CN"/>
        </w:rPr>
        <w:t>贷款额度：不超过需兑现量化份额总金额的80%。</w:t>
      </w:r>
    </w:p>
    <w:p w14:paraId="5DA801B9">
      <w:pPr>
        <w:numPr>
          <w:ilvl w:val="0"/>
          <w:numId w:val="0"/>
        </w:numPr>
        <w:ind w:leftChars="0"/>
        <w:rPr>
          <w:rFonts w:hint="default"/>
          <w:lang w:eastAsia="zh-CN"/>
        </w:rPr>
      </w:pPr>
      <w:r>
        <w:rPr>
          <w:rFonts w:hint="default"/>
          <w:lang w:eastAsia="zh-CN"/>
        </w:rPr>
        <w:t>贷款期限：最长15年。</w:t>
      </w:r>
    </w:p>
    <w:p w14:paraId="037C1636">
      <w:pPr>
        <w:numPr>
          <w:ilvl w:val="0"/>
          <w:numId w:val="0"/>
        </w:numPr>
        <w:ind w:leftChars="0"/>
        <w:rPr>
          <w:rFonts w:hint="default"/>
          <w:lang w:eastAsia="zh-CN"/>
        </w:rPr>
      </w:pPr>
      <w:r>
        <w:rPr>
          <w:rFonts w:hint="default"/>
          <w:lang w:eastAsia="zh-CN"/>
        </w:rPr>
        <w:t>担保方式：抵押、质押、保证或组合担保等。</w:t>
      </w:r>
    </w:p>
    <w:p w14:paraId="5D493C52">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产品功能：</w:t>
      </w:r>
    </w:p>
    <w:p w14:paraId="1E795678">
      <w:pPr>
        <w:rPr>
          <w:rFonts w:hint="default"/>
          <w:lang w:eastAsia="zh-CN"/>
        </w:rPr>
      </w:pPr>
      <w:r>
        <w:rPr>
          <w:rFonts w:hint="default"/>
          <w:lang w:eastAsia="zh-CN"/>
        </w:rPr>
        <w:t>能够缓解集体经济组织资金压力。</w:t>
      </w: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4DF52E6"/>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B3C6E2705EA34ECDA218C8C76465B5E0_12</vt:lpwstr>
  </property>
</Properties>
</file>