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C090C0">
      <w:pPr>
        <w:rPr>
          <w:rStyle w:val="14"/>
          <w:rFonts w:hint="default"/>
          <w:color w:val="0000FF"/>
          <w:lang w:val="en-US" w:eastAsia="zh-CN"/>
        </w:rPr>
      </w:pPr>
      <w:r>
        <w:rPr>
          <w:rStyle w:val="14"/>
          <w:rFonts w:hint="eastAsia"/>
          <w:color w:val="0000FF"/>
          <w:lang w:val="en-US" w:eastAsia="zh-CN"/>
        </w:rPr>
        <w:t>链接：</w:t>
      </w:r>
      <w:r>
        <w:rPr>
          <w:rStyle w:val="14"/>
          <w:rFonts w:hint="default"/>
          <w:color w:val="0000FF"/>
          <w:lang w:val="en-US" w:eastAsia="zh-CN"/>
        </w:rPr>
        <w:t>https://www.bjrcb.com/pc/cn/puhuijinrong/sngryw/scjyd/20220221/14653.shtml</w:t>
      </w:r>
    </w:p>
    <w:p w14:paraId="090A245D">
      <w:pPr>
        <w:numPr>
          <w:numId w:val="0"/>
        </w:numPr>
        <w:ind w:leftChars="0"/>
        <w:rPr>
          <w:rFonts w:hint="default"/>
          <w:lang w:eastAsia="zh-CN"/>
        </w:rPr>
      </w:pPr>
    </w:p>
    <w:p w14:paraId="3B9EF9CD">
      <w:pPr>
        <w:numPr>
          <w:numId w:val="0"/>
        </w:numPr>
        <w:ind w:leftChars="0"/>
        <w:rPr>
          <w:rFonts w:hint="default"/>
          <w:b/>
          <w:bCs/>
          <w:lang w:eastAsia="zh-CN"/>
        </w:rPr>
      </w:pPr>
      <w:bookmarkStart w:id="0" w:name="_GoBack"/>
      <w:bookmarkEnd w:id="0"/>
      <w:r>
        <w:rPr>
          <w:rFonts w:hint="eastAsia"/>
          <w:b/>
          <w:bCs/>
          <w:lang w:val="en-US" w:eastAsia="zh-CN"/>
        </w:rPr>
        <w:t xml:space="preserve"># </w:t>
      </w:r>
      <w:r>
        <w:rPr>
          <w:rFonts w:hint="default"/>
          <w:b/>
          <w:bCs/>
          <w:lang w:eastAsia="zh-CN"/>
        </w:rPr>
        <w:t>市场经营贷</w:t>
      </w:r>
    </w:p>
    <w:p w14:paraId="705228CA">
      <w:pPr>
        <w:numPr>
          <w:ilvl w:val="0"/>
          <w:numId w:val="0"/>
        </w:numPr>
        <w:ind w:leftChars="0"/>
        <w:rPr>
          <w:rFonts w:hint="default"/>
          <w:b/>
          <w:bCs/>
          <w:lang w:eastAsia="zh-CN"/>
        </w:rPr>
      </w:pPr>
      <w:r>
        <w:rPr>
          <w:rFonts w:hint="eastAsia"/>
          <w:b/>
          <w:bCs/>
          <w:lang w:val="en-US" w:eastAsia="zh-CN"/>
        </w:rPr>
        <w:t xml:space="preserve">## </w:t>
      </w:r>
      <w:r>
        <w:rPr>
          <w:rFonts w:hint="default"/>
          <w:b/>
          <w:bCs/>
          <w:lang w:eastAsia="zh-CN"/>
        </w:rPr>
        <w:t>产品简介：</w:t>
      </w:r>
    </w:p>
    <w:p w14:paraId="3CE49A9D">
      <w:pPr>
        <w:numPr>
          <w:ilvl w:val="0"/>
          <w:numId w:val="0"/>
        </w:numPr>
        <w:ind w:leftChars="0"/>
        <w:rPr>
          <w:rFonts w:hint="default"/>
          <w:lang w:eastAsia="zh-CN"/>
        </w:rPr>
      </w:pPr>
      <w:r>
        <w:rPr>
          <w:rFonts w:hint="default"/>
          <w:lang w:eastAsia="zh-CN"/>
        </w:rPr>
        <w:t>“市场经营贷”是我行向农副产品流通行业商户发放的，用于补充经营主体日常经营所需流动资金的贷款。</w:t>
      </w:r>
    </w:p>
    <w:p w14:paraId="131DFC0F">
      <w:pPr>
        <w:numPr>
          <w:ilvl w:val="0"/>
          <w:numId w:val="0"/>
        </w:numPr>
        <w:ind w:leftChars="0"/>
        <w:rPr>
          <w:rFonts w:hint="default"/>
          <w:b/>
          <w:bCs/>
          <w:lang w:eastAsia="zh-CN"/>
        </w:rPr>
      </w:pPr>
      <w:r>
        <w:rPr>
          <w:rFonts w:hint="eastAsia"/>
          <w:b/>
          <w:bCs/>
          <w:lang w:val="en-US" w:eastAsia="zh-CN"/>
        </w:rPr>
        <w:t xml:space="preserve">## </w:t>
      </w:r>
      <w:r>
        <w:rPr>
          <w:rFonts w:hint="default"/>
          <w:b/>
          <w:bCs/>
          <w:lang w:eastAsia="zh-CN"/>
        </w:rPr>
        <w:t>适用客户：</w:t>
      </w:r>
    </w:p>
    <w:p w14:paraId="613008FE">
      <w:pPr>
        <w:numPr>
          <w:ilvl w:val="0"/>
          <w:numId w:val="0"/>
        </w:numPr>
        <w:ind w:leftChars="0"/>
        <w:rPr>
          <w:rFonts w:hint="default"/>
          <w:lang w:eastAsia="zh-CN"/>
        </w:rPr>
      </w:pPr>
      <w:r>
        <w:rPr>
          <w:rFonts w:hint="default"/>
          <w:lang w:eastAsia="zh-CN"/>
        </w:rPr>
        <w:t>从事北京地区或服务首都地区民生相关的便民菜店、水果店、蔬菜店等农副产品流通行业商户。</w:t>
      </w:r>
    </w:p>
    <w:p w14:paraId="2E5A2C6B">
      <w:pPr>
        <w:numPr>
          <w:ilvl w:val="0"/>
          <w:numId w:val="0"/>
        </w:numPr>
        <w:ind w:leftChars="0"/>
        <w:rPr>
          <w:rFonts w:hint="default"/>
          <w:b/>
          <w:bCs/>
          <w:lang w:eastAsia="zh-CN"/>
        </w:rPr>
      </w:pPr>
      <w:r>
        <w:rPr>
          <w:rFonts w:hint="eastAsia"/>
          <w:b/>
          <w:bCs/>
          <w:lang w:val="en-US" w:eastAsia="zh-CN"/>
        </w:rPr>
        <w:t xml:space="preserve">## </w:t>
      </w:r>
      <w:r>
        <w:rPr>
          <w:rFonts w:hint="default"/>
          <w:b/>
          <w:bCs/>
          <w:lang w:eastAsia="zh-CN"/>
        </w:rPr>
        <w:t>产品特点：</w:t>
      </w:r>
    </w:p>
    <w:p w14:paraId="3D39A705">
      <w:pPr>
        <w:numPr>
          <w:ilvl w:val="0"/>
          <w:numId w:val="0"/>
        </w:numPr>
        <w:ind w:leftChars="0"/>
        <w:rPr>
          <w:rFonts w:hint="default"/>
          <w:lang w:eastAsia="zh-CN"/>
        </w:rPr>
      </w:pPr>
      <w:r>
        <w:rPr>
          <w:rFonts w:hint="default"/>
          <w:lang w:eastAsia="zh-CN"/>
        </w:rPr>
        <w:t>贷款额度：贷款额度最高1000万元。</w:t>
      </w:r>
    </w:p>
    <w:p w14:paraId="4AE9817B">
      <w:pPr>
        <w:numPr>
          <w:ilvl w:val="0"/>
          <w:numId w:val="0"/>
        </w:numPr>
        <w:ind w:leftChars="0"/>
        <w:rPr>
          <w:rFonts w:hint="default"/>
          <w:lang w:eastAsia="zh-CN"/>
        </w:rPr>
      </w:pPr>
      <w:r>
        <w:rPr>
          <w:rFonts w:hint="default"/>
          <w:lang w:eastAsia="zh-CN"/>
        </w:rPr>
        <w:t>借款主体：农副产品流通行业商户可根据自身情况选择以个人或企业名义申请贷款。</w:t>
      </w:r>
    </w:p>
    <w:p w14:paraId="270EC125">
      <w:pPr>
        <w:numPr>
          <w:ilvl w:val="0"/>
          <w:numId w:val="0"/>
        </w:numPr>
        <w:ind w:leftChars="0"/>
        <w:rPr>
          <w:rFonts w:hint="default"/>
          <w:lang w:eastAsia="zh-CN"/>
        </w:rPr>
      </w:pPr>
      <w:r>
        <w:rPr>
          <w:rFonts w:hint="default"/>
          <w:lang w:eastAsia="zh-CN"/>
        </w:rPr>
        <w:t>用款灵活：允许借款人多次提款、随借随还、循环使用。可配合经营需要，合理运用贷款资金。</w:t>
      </w:r>
    </w:p>
    <w:p w14:paraId="4AE27A60">
      <w:pPr>
        <w:numPr>
          <w:ilvl w:val="0"/>
          <w:numId w:val="0"/>
        </w:numPr>
        <w:ind w:leftChars="0"/>
        <w:rPr>
          <w:rFonts w:hint="default"/>
          <w:lang w:eastAsia="zh-CN"/>
        </w:rPr>
      </w:pPr>
      <w:r>
        <w:rPr>
          <w:rFonts w:hint="default"/>
          <w:lang w:eastAsia="zh-CN"/>
        </w:rPr>
        <w:t>担保方式：可采用信用方式，也可采用质押、抵押、保证或以上担保方式的组合。</w:t>
      </w:r>
    </w:p>
    <w:p w14:paraId="542B9609">
      <w:pPr>
        <w:numPr>
          <w:ilvl w:val="0"/>
          <w:numId w:val="0"/>
        </w:numPr>
        <w:ind w:leftChars="0"/>
        <w:rPr>
          <w:rFonts w:hint="default"/>
          <w:b/>
          <w:bCs/>
          <w:lang w:eastAsia="zh-CN"/>
        </w:rPr>
      </w:pPr>
      <w:r>
        <w:rPr>
          <w:rFonts w:hint="eastAsia"/>
          <w:b/>
          <w:bCs/>
          <w:lang w:val="en-US" w:eastAsia="zh-CN"/>
        </w:rPr>
        <w:t xml:space="preserve">## </w:t>
      </w:r>
      <w:r>
        <w:rPr>
          <w:rFonts w:hint="default"/>
          <w:b/>
          <w:bCs/>
          <w:lang w:eastAsia="zh-CN"/>
        </w:rPr>
        <w:t>产品功能：</w:t>
      </w:r>
    </w:p>
    <w:p w14:paraId="1AB8AACF">
      <w:pPr>
        <w:numPr>
          <w:ilvl w:val="0"/>
          <w:numId w:val="0"/>
        </w:numPr>
        <w:ind w:leftChars="0"/>
        <w:rPr>
          <w:rFonts w:hint="default"/>
          <w:lang w:eastAsia="zh-CN"/>
        </w:rPr>
      </w:pPr>
      <w:r>
        <w:rPr>
          <w:rFonts w:hint="default"/>
          <w:lang w:eastAsia="zh-CN"/>
        </w:rPr>
        <w:t>用于补充经营主体日常经营所需流动资金。</w:t>
      </w:r>
    </w:p>
    <w:p w14:paraId="47D8D2AA">
      <w:pPr>
        <w:rPr>
          <w:rFonts w:hint="default"/>
          <w:lang w:eastAsia="zh-CN"/>
        </w:rPr>
      </w:pP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455AC"/>
    <w:rsid w:val="0F2B6FD9"/>
    <w:rsid w:val="183C240D"/>
    <w:rsid w:val="1AA24D9F"/>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3">
    <w:name w:val="Default Paragraph Font"/>
    <w:qFormat/>
    <w:uiPriority w:val="0"/>
    <w:rPr>
      <w:rFonts w:eastAsia="微软雅黑" w:asciiTheme="minorAscii" w:hAnsiTheme="minorAscii"/>
    </w:rPr>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F:\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0</Words>
  <Characters>0</Characters>
  <Lines>0</Lines>
  <Paragraphs>0</Paragraphs>
  <TotalTime>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2018-05-27T17:24:00Z</dcterms:created>
  <dc:creator>lenovo</dc:creator>
  <cp:lastModifiedBy>吴淑媛</cp:lastModifiedBy>
  <dcterms:modified xsi:type="dcterms:W3CDTF">2026-02-19T11:04:44Z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eyJoZGlkIjoiNDRlNTcxZDBmMjIyOGZjNTA2ZGRhZDhmNjhiM2NhYzYiLCJ1c2VySWQiOiI5MDcyMjk2MTkifQ==</vt:lpwstr>
  </property>
  <property fmtid="{D5CDD505-2E9C-101B-9397-08002B2CF9AE}" pid="6" name="ICV">
    <vt:lpwstr>A78BF8DB2D2B4645A1C386823ECABC96_12</vt:lpwstr>
  </property>
</Properties>
</file>