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08996" w14:textId="3CE8133F" w:rsidR="00CB7FD1" w:rsidRPr="00CB7FD1" w:rsidRDefault="00CB7FD1" w:rsidP="00CB7FD1">
      <w:r w:rsidRPr="00CB7FD1">
        <w:rPr>
          <w:b/>
          <w:bCs/>
        </w:rPr>
        <w:t xml:space="preserve">6. </w:t>
      </w:r>
      <w:r w:rsidRPr="00CB7FD1">
        <w:t>Ey iman edenler! Namaza kalkacağınız zaman yüzlerinizi,</w:t>
      </w:r>
      <w:r>
        <w:t xml:space="preserve"> </w:t>
      </w:r>
      <w:r w:rsidRPr="00CB7FD1">
        <w:t>dirseklere kadar ellerinizi ve -başlarınıza mesh edip- her iki</w:t>
      </w:r>
      <w:r>
        <w:t xml:space="preserve"> </w:t>
      </w:r>
      <w:r w:rsidRPr="00CB7FD1">
        <w:t>topuğa kadar</w:t>
      </w:r>
      <w:r w:rsidRPr="00CB7FD1">
        <w:rPr>
          <w:sz w:val="14"/>
          <w:szCs w:val="14"/>
        </w:rPr>
        <w:t>10</w:t>
      </w:r>
      <w:r w:rsidRPr="00CB7FD1">
        <w:rPr>
          <w:i/>
          <w:iCs/>
        </w:rPr>
        <w:t xml:space="preserve"> </w:t>
      </w:r>
      <w:r w:rsidRPr="00CB7FD1">
        <w:t>da ayaklarınızı yıkayın. Eğer cünüp iseniz,</w:t>
      </w:r>
      <w:r>
        <w:t xml:space="preserve"> </w:t>
      </w:r>
      <w:r w:rsidRPr="00CB7FD1">
        <w:t>iyice yıkanarak temizlenin. Hasta olursanız veya seferde bulunursanız</w:t>
      </w:r>
      <w:r>
        <w:t xml:space="preserve"> </w:t>
      </w:r>
      <w:r w:rsidRPr="00CB7FD1">
        <w:t>veya biriniz abdest bozmaktan (def-i hacetten)</w:t>
      </w:r>
      <w:r>
        <w:t xml:space="preserve"> </w:t>
      </w:r>
      <w:r w:rsidRPr="00CB7FD1">
        <w:t>gelir veya kadınlara dokunur</w:t>
      </w:r>
      <w:r w:rsidRPr="00CB7FD1">
        <w:rPr>
          <w:sz w:val="14"/>
          <w:szCs w:val="14"/>
        </w:rPr>
        <w:t>11</w:t>
      </w:r>
      <w:r w:rsidRPr="00CB7FD1">
        <w:rPr>
          <w:i/>
          <w:iCs/>
        </w:rPr>
        <w:t xml:space="preserve"> </w:t>
      </w:r>
      <w:r w:rsidRPr="00CB7FD1">
        <w:t>(cinsel ilişkide bulunur) da</w:t>
      </w:r>
      <w:r>
        <w:t xml:space="preserve"> </w:t>
      </w:r>
      <w:r w:rsidRPr="00CB7FD1">
        <w:t xml:space="preserve">su bulamazsanız, o zaman (abdest veya gusül için) temiz </w:t>
      </w:r>
      <w:r w:rsidRPr="00CB7FD1">
        <w:t>bir toprağa</w:t>
      </w:r>
      <w:r w:rsidRPr="00CB7FD1">
        <w:t xml:space="preserve"> yönelin. Onunla yüzlerinizi ve ellerinizi </w:t>
      </w:r>
      <w:r>
        <w:t xml:space="preserve">meşhedin </w:t>
      </w:r>
      <w:r w:rsidRPr="00CB7FD1">
        <w:t>(Teyemmüm edin). Allah, size herhangi bir güçlük çıkarmak</w:t>
      </w:r>
      <w:r>
        <w:t xml:space="preserve"> </w:t>
      </w:r>
      <w:r w:rsidRPr="00CB7FD1">
        <w:t>istemez. Fakat O, sizi tertemiz yapmak ve üzerinizdeki</w:t>
      </w:r>
      <w:r>
        <w:t xml:space="preserve"> </w:t>
      </w:r>
      <w:r w:rsidRPr="00CB7FD1">
        <w:t>nimetini tamamlamak ister ki şükredesiniz.</w:t>
      </w:r>
    </w:p>
    <w:p w14:paraId="6117367B" w14:textId="516DCF07" w:rsidR="00CB7FD1" w:rsidRPr="00CB7FD1" w:rsidRDefault="00CB7FD1" w:rsidP="00CB7FD1">
      <w:r w:rsidRPr="00CB7FD1">
        <w:rPr>
          <w:b/>
          <w:bCs/>
        </w:rPr>
        <w:t xml:space="preserve">7. </w:t>
      </w:r>
      <w:r w:rsidRPr="00CB7FD1">
        <w:t>Allah’ın üzerinizdeki nimetini ve “işittik, itaat ettik” dediğinizde</w:t>
      </w:r>
      <w:r>
        <w:t xml:space="preserve"> </w:t>
      </w:r>
      <w:r w:rsidRPr="00CB7FD1">
        <w:t>ona verdiğiniz ve sizi kendisiyle bağladığı sağlam sözü</w:t>
      </w:r>
      <w:r>
        <w:t xml:space="preserve"> </w:t>
      </w:r>
      <w:r w:rsidRPr="00CB7FD1">
        <w:t>hatırlayın. Allah’a karşı gelmekten sakının. Şüphesiz Allah,</w:t>
      </w:r>
      <w:r>
        <w:t xml:space="preserve"> </w:t>
      </w:r>
      <w:r w:rsidRPr="00CB7FD1">
        <w:t>göğüslerin özünü (kalplerde olanı) hakkıyla bilendir.</w:t>
      </w:r>
    </w:p>
    <w:p w14:paraId="262B7095" w14:textId="6AF898B5" w:rsidR="00CB7FD1" w:rsidRPr="00CB7FD1" w:rsidRDefault="00CB7FD1" w:rsidP="00CB7FD1">
      <w:r w:rsidRPr="00CB7FD1">
        <w:rPr>
          <w:b/>
          <w:bCs/>
        </w:rPr>
        <w:t xml:space="preserve">8. </w:t>
      </w:r>
      <w:r w:rsidRPr="00CB7FD1">
        <w:t>Ey iman edenler! Allah için hakkı titizlikle ayakta tutan, adalet</w:t>
      </w:r>
      <w:r>
        <w:t xml:space="preserve"> </w:t>
      </w:r>
      <w:r w:rsidRPr="00CB7FD1">
        <w:t>ile şahitlik eden kimseler olun. Bir topluma olan kininiz,</w:t>
      </w:r>
      <w:r>
        <w:t xml:space="preserve"> </w:t>
      </w:r>
      <w:r w:rsidRPr="00CB7FD1">
        <w:t>sakın ha sizi adaletsizliğe itmesin. Âdil olun. Bu, Allah’a karşı</w:t>
      </w:r>
      <w:r>
        <w:t xml:space="preserve"> </w:t>
      </w:r>
      <w:r w:rsidRPr="00CB7FD1">
        <w:t>gelmekten sakınmaya daha yakındır. Allah’a karşı gelmekten</w:t>
      </w:r>
      <w:r>
        <w:t xml:space="preserve"> </w:t>
      </w:r>
      <w:r w:rsidRPr="00CB7FD1">
        <w:t>sakının. Şüphesiz Allah, yaptıklarınızdan hakkıyla haberdardır.</w:t>
      </w:r>
    </w:p>
    <w:p w14:paraId="2A062566" w14:textId="22D65D58" w:rsidR="00D2585B" w:rsidRDefault="00CB7FD1" w:rsidP="00CB7FD1">
      <w:r w:rsidRPr="00CB7FD1">
        <w:rPr>
          <w:b/>
          <w:bCs/>
        </w:rPr>
        <w:t xml:space="preserve">9. </w:t>
      </w:r>
      <w:r w:rsidRPr="00CB7FD1">
        <w:t xml:space="preserve">Allah, iman edip </w:t>
      </w:r>
      <w:proofErr w:type="spellStart"/>
      <w:r w:rsidRPr="00CB7FD1">
        <w:t>salih</w:t>
      </w:r>
      <w:proofErr w:type="spellEnd"/>
      <w:r w:rsidRPr="00CB7FD1">
        <w:t xml:space="preserve"> ameller işleyenler hakkında, “Onlar</w:t>
      </w:r>
      <w:r>
        <w:t xml:space="preserve"> </w:t>
      </w:r>
      <w:r w:rsidRPr="00CB7FD1">
        <w:t>için bir bağışlama ve büyük bir mükâfat vardır” diye vaatte</w:t>
      </w:r>
      <w:r>
        <w:t xml:space="preserve"> </w:t>
      </w:r>
      <w:r w:rsidRPr="00CB7FD1">
        <w:t>bulunmuştur.</w:t>
      </w:r>
    </w:p>
    <w:p w14:paraId="4034957B" w14:textId="37489D0B" w:rsidR="00CB7FD1" w:rsidRPr="00CB7FD1" w:rsidRDefault="00CB7FD1" w:rsidP="00CB7FD1">
      <w:pPr>
        <w:rPr>
          <w:i/>
          <w:iCs/>
          <w:sz w:val="18"/>
          <w:szCs w:val="18"/>
        </w:rPr>
      </w:pPr>
      <w:r w:rsidRPr="00CB7FD1">
        <w:rPr>
          <w:i/>
          <w:iCs/>
          <w:sz w:val="18"/>
          <w:szCs w:val="18"/>
        </w:rPr>
        <w:t>10. Buradaki “</w:t>
      </w:r>
      <w:r w:rsidRPr="00CB7FD1">
        <w:rPr>
          <w:i/>
          <w:iCs/>
          <w:sz w:val="18"/>
          <w:szCs w:val="18"/>
        </w:rPr>
        <w:t>topuklar</w:t>
      </w:r>
      <w:r>
        <w:rPr>
          <w:i/>
          <w:iCs/>
          <w:sz w:val="18"/>
          <w:szCs w:val="18"/>
        </w:rPr>
        <w:t xml:space="preserve">” </w:t>
      </w:r>
      <w:r w:rsidRPr="00CB7FD1">
        <w:rPr>
          <w:i/>
          <w:iCs/>
          <w:sz w:val="18"/>
          <w:szCs w:val="18"/>
        </w:rPr>
        <w:t>dan</w:t>
      </w:r>
      <w:r w:rsidRPr="00CB7FD1">
        <w:rPr>
          <w:i/>
          <w:iCs/>
          <w:sz w:val="18"/>
          <w:szCs w:val="18"/>
        </w:rPr>
        <w:t xml:space="preserve"> maksat ayak bileklerinin her iki tarafında yer</w:t>
      </w:r>
      <w:r>
        <w:rPr>
          <w:i/>
          <w:iCs/>
          <w:sz w:val="18"/>
          <w:szCs w:val="18"/>
        </w:rPr>
        <w:t xml:space="preserve"> </w:t>
      </w:r>
      <w:r w:rsidRPr="00CB7FD1">
        <w:rPr>
          <w:i/>
          <w:iCs/>
          <w:sz w:val="18"/>
          <w:szCs w:val="18"/>
        </w:rPr>
        <w:t>alan çıkıntı şeklindeki kemiklerdir.</w:t>
      </w:r>
    </w:p>
    <w:p w14:paraId="17CBCF1D" w14:textId="744C2D2B" w:rsidR="00CB7FD1" w:rsidRPr="00CB7FD1" w:rsidRDefault="00CB7FD1" w:rsidP="00CB7FD1">
      <w:pPr>
        <w:rPr>
          <w:i/>
          <w:iCs/>
          <w:sz w:val="18"/>
          <w:szCs w:val="18"/>
        </w:rPr>
      </w:pPr>
      <w:r w:rsidRPr="00CB7FD1">
        <w:rPr>
          <w:i/>
          <w:iCs/>
          <w:sz w:val="18"/>
          <w:szCs w:val="18"/>
        </w:rPr>
        <w:t>11. Ayette geçen “kadınlara dokunmak” ifadesi mecaz yolu ile cinsel ilişki kastedilmiş</w:t>
      </w:r>
      <w:r>
        <w:rPr>
          <w:i/>
          <w:iCs/>
          <w:sz w:val="18"/>
          <w:szCs w:val="18"/>
        </w:rPr>
        <w:t xml:space="preserve"> </w:t>
      </w:r>
      <w:r w:rsidRPr="00CB7FD1">
        <w:rPr>
          <w:i/>
          <w:iCs/>
          <w:sz w:val="18"/>
          <w:szCs w:val="18"/>
        </w:rPr>
        <w:t xml:space="preserve">olabileceği gibi, hakiki anlamı da </w:t>
      </w:r>
      <w:r w:rsidRPr="00CB7FD1">
        <w:rPr>
          <w:i/>
          <w:iCs/>
          <w:sz w:val="18"/>
          <w:szCs w:val="18"/>
        </w:rPr>
        <w:t>kastedilmiş</w:t>
      </w:r>
      <w:r w:rsidRPr="00CB7FD1">
        <w:rPr>
          <w:i/>
          <w:iCs/>
          <w:sz w:val="18"/>
          <w:szCs w:val="18"/>
        </w:rPr>
        <w:t xml:space="preserve"> olabilir. Bu sebeple</w:t>
      </w:r>
      <w:r>
        <w:rPr>
          <w:i/>
          <w:iCs/>
          <w:sz w:val="18"/>
          <w:szCs w:val="18"/>
        </w:rPr>
        <w:t xml:space="preserve"> </w:t>
      </w:r>
      <w:r w:rsidRPr="00CB7FD1">
        <w:rPr>
          <w:i/>
          <w:iCs/>
          <w:sz w:val="18"/>
          <w:szCs w:val="18"/>
        </w:rPr>
        <w:t>bir kısım fıkıh bilginleri kadına dokunmanın abdesti bozmayacağını söylerken</w:t>
      </w:r>
      <w:r>
        <w:rPr>
          <w:i/>
          <w:iCs/>
          <w:sz w:val="18"/>
          <w:szCs w:val="18"/>
        </w:rPr>
        <w:t xml:space="preserve"> </w:t>
      </w:r>
      <w:r w:rsidRPr="00CB7FD1">
        <w:rPr>
          <w:i/>
          <w:iCs/>
          <w:sz w:val="18"/>
          <w:szCs w:val="18"/>
        </w:rPr>
        <w:t>bir kısmı da bozacağını söylemişlerdir. Bu tercümede birinci yaklaşım</w:t>
      </w:r>
      <w:r>
        <w:rPr>
          <w:i/>
          <w:iCs/>
          <w:sz w:val="18"/>
          <w:szCs w:val="18"/>
        </w:rPr>
        <w:t xml:space="preserve"> </w:t>
      </w:r>
      <w:r w:rsidRPr="00CB7FD1">
        <w:rPr>
          <w:i/>
          <w:iCs/>
          <w:sz w:val="18"/>
          <w:szCs w:val="18"/>
        </w:rPr>
        <w:t>tercih edilmiştir.</w:t>
      </w:r>
    </w:p>
    <w:sectPr w:rsidR="00CB7FD1" w:rsidRPr="00CB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1"/>
    <w:rsid w:val="005F0A85"/>
    <w:rsid w:val="00CB7FD1"/>
    <w:rsid w:val="00D2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27BC"/>
  <w15:chartTrackingRefBased/>
  <w15:docId w15:val="{6F95A5BE-5696-4997-8BB6-68F7D924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7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7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7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7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7FD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7FD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7F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7F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7F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7F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7F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7F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7FD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7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7FD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7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2024-09-11T12:17:00Z</dcterms:created>
  <dcterms:modified xsi:type="dcterms:W3CDTF">2024-09-11T12:20:00Z</dcterms:modified>
</cp:coreProperties>
</file>