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D2C4B" w14:textId="5D055AEA" w:rsidR="001B64A6" w:rsidRPr="001B64A6" w:rsidRDefault="001B64A6" w:rsidP="001B64A6">
      <w:r w:rsidRPr="001B64A6">
        <w:rPr>
          <w:b/>
          <w:bCs/>
        </w:rPr>
        <w:t xml:space="preserve">38. </w:t>
      </w:r>
      <w:r w:rsidRPr="001B64A6">
        <w:t>Allah, şöyle der: “Sizden önce gelip geçmiş cin ve insan toplulukları</w:t>
      </w:r>
      <w:r>
        <w:t xml:space="preserve"> </w:t>
      </w:r>
      <w:proofErr w:type="gramStart"/>
      <w:r w:rsidRPr="001B64A6">
        <w:t>ile birlikte</w:t>
      </w:r>
      <w:proofErr w:type="gramEnd"/>
      <w:r w:rsidRPr="001B64A6">
        <w:t xml:space="preserve"> ateşe girin.” Her topluluk (arkasından gidip</w:t>
      </w:r>
      <w:r>
        <w:t xml:space="preserve"> </w:t>
      </w:r>
      <w:r w:rsidRPr="001B64A6">
        <w:t>sapıklığa düştüğü) yoldaşına lânet eder. Nihayet hepsi</w:t>
      </w:r>
      <w:r>
        <w:t xml:space="preserve"> </w:t>
      </w:r>
      <w:r w:rsidRPr="001B64A6">
        <w:t>orada toplandığı zaman peşlerinden gidenler, kendilerine</w:t>
      </w:r>
      <w:r>
        <w:t xml:space="preserve"> </w:t>
      </w:r>
      <w:r w:rsidRPr="001B64A6">
        <w:t>öncülük edenler için, “Ey Rabbimiz! Şunlar bizi saptırdılar.</w:t>
      </w:r>
      <w:r>
        <w:t xml:space="preserve"> </w:t>
      </w:r>
      <w:r w:rsidRPr="001B64A6">
        <w:t>Onlara bir kat daha ateş azabı ver” derler. Allah, derki: “Her biriniz için bir kat daha fazla azap vardır. Fakat bilmiyorsunuz.”</w:t>
      </w:r>
      <w:r w:rsidRPr="001B64A6">
        <w:rPr>
          <w:rFonts w:ascii="ArnoPro-Bold" w:hAnsi="ArnoPro-Bold" w:cs="ArnoPro-Bold"/>
          <w:b/>
          <w:bCs/>
          <w:kern w:val="0"/>
          <w:sz w:val="21"/>
          <w:szCs w:val="21"/>
        </w:rPr>
        <w:t xml:space="preserve"> </w:t>
      </w:r>
      <w:r w:rsidRPr="001B64A6">
        <w:rPr>
          <w:b/>
          <w:bCs/>
        </w:rPr>
        <w:t xml:space="preserve">39. </w:t>
      </w:r>
      <w:r w:rsidRPr="001B64A6">
        <w:t>Öncekiler sonrakilere, “Sizin bize karşı bir üstünlüğünüz</w:t>
      </w:r>
      <w:r>
        <w:t xml:space="preserve"> </w:t>
      </w:r>
      <w:r w:rsidRPr="001B64A6">
        <w:t>yoktur. Artık kazanmış olduğunuz şeylere karşılık, azabı tadın”</w:t>
      </w:r>
      <w:r>
        <w:t xml:space="preserve"> </w:t>
      </w:r>
      <w:r w:rsidRPr="001B64A6">
        <w:t>derler.</w:t>
      </w:r>
    </w:p>
    <w:p w14:paraId="7B7ACE45" w14:textId="2BD39CB0" w:rsidR="001B64A6" w:rsidRPr="001B64A6" w:rsidRDefault="001B64A6" w:rsidP="001B64A6">
      <w:r w:rsidRPr="001B64A6">
        <w:rPr>
          <w:b/>
          <w:bCs/>
        </w:rPr>
        <w:t xml:space="preserve">40. </w:t>
      </w:r>
      <w:proofErr w:type="spellStart"/>
      <w:r w:rsidRPr="001B64A6">
        <w:t>Âyetlerimizi</w:t>
      </w:r>
      <w:proofErr w:type="spellEnd"/>
      <w:r w:rsidRPr="001B64A6">
        <w:t xml:space="preserve"> yalanlayanlar ve o </w:t>
      </w:r>
      <w:proofErr w:type="spellStart"/>
      <w:r w:rsidRPr="001B64A6">
        <w:t>âyetlere</w:t>
      </w:r>
      <w:proofErr w:type="spellEnd"/>
      <w:r w:rsidRPr="001B64A6">
        <w:t xml:space="preserve"> uymayı kibirlerine</w:t>
      </w:r>
      <w:r>
        <w:t xml:space="preserve"> </w:t>
      </w:r>
      <w:r w:rsidRPr="001B64A6">
        <w:t>yediremeyenler var ya, onlara göklerin kapıları açılmaz.</w:t>
      </w:r>
      <w:r>
        <w:t xml:space="preserve"> </w:t>
      </w:r>
      <w:r w:rsidRPr="001B64A6">
        <w:t>Onlar, deve iğne deliğinden geçinceye kadar cennete de</w:t>
      </w:r>
      <w:r>
        <w:t xml:space="preserve"> </w:t>
      </w:r>
      <w:r w:rsidRPr="001B64A6">
        <w:t>giremezler!</w:t>
      </w:r>
      <w:r w:rsidRPr="001B64A6">
        <w:rPr>
          <w:sz w:val="14"/>
          <w:szCs w:val="14"/>
        </w:rPr>
        <w:t>7</w:t>
      </w:r>
      <w:r w:rsidRPr="001B64A6">
        <w:rPr>
          <w:i/>
          <w:iCs/>
        </w:rPr>
        <w:t xml:space="preserve"> </w:t>
      </w:r>
      <w:proofErr w:type="gramStart"/>
      <w:r w:rsidRPr="001B64A6">
        <w:t>Biz</w:t>
      </w:r>
      <w:proofErr w:type="gramEnd"/>
      <w:r w:rsidRPr="001B64A6">
        <w:t xml:space="preserve"> suçluları işte böyle cezalandırırız.</w:t>
      </w:r>
    </w:p>
    <w:p w14:paraId="39EEF6F3" w14:textId="4D694C0F" w:rsidR="001B64A6" w:rsidRPr="001B64A6" w:rsidRDefault="001B64A6" w:rsidP="001B64A6">
      <w:r w:rsidRPr="001B64A6">
        <w:rPr>
          <w:b/>
          <w:bCs/>
        </w:rPr>
        <w:t xml:space="preserve">41. </w:t>
      </w:r>
      <w:r w:rsidRPr="001B64A6">
        <w:t>Onlar için cehennem ateşinden döşek, üstlerinde de cehennem</w:t>
      </w:r>
      <w:r>
        <w:t xml:space="preserve"> </w:t>
      </w:r>
      <w:r w:rsidRPr="001B64A6">
        <w:t>ateşinden örtüler var. İşte biz zalimleri böyle cezalandırırız.</w:t>
      </w:r>
    </w:p>
    <w:p w14:paraId="59AB023A" w14:textId="639B7C17" w:rsidR="001B64A6" w:rsidRPr="001B64A6" w:rsidRDefault="001B64A6" w:rsidP="001B64A6">
      <w:r w:rsidRPr="001B64A6">
        <w:rPr>
          <w:b/>
          <w:bCs/>
        </w:rPr>
        <w:t xml:space="preserve">42. </w:t>
      </w:r>
      <w:r w:rsidRPr="001B64A6">
        <w:t xml:space="preserve">İman edip </w:t>
      </w:r>
      <w:proofErr w:type="spellStart"/>
      <w:r w:rsidRPr="001B64A6">
        <w:t>salih</w:t>
      </w:r>
      <w:proofErr w:type="spellEnd"/>
      <w:r w:rsidRPr="001B64A6">
        <w:t xml:space="preserve"> ameller işleyenlere gelince -ki biz kişiye ancak</w:t>
      </w:r>
      <w:r>
        <w:t xml:space="preserve"> </w:t>
      </w:r>
      <w:r w:rsidRPr="001B64A6">
        <w:t>gücünün yettiğini yükleriz- işte onlar cennetliklerdir.</w:t>
      </w:r>
      <w:r>
        <w:t xml:space="preserve"> </w:t>
      </w:r>
      <w:r w:rsidRPr="001B64A6">
        <w:t>Onlar orada ebedî kalıcıdırlar.</w:t>
      </w:r>
    </w:p>
    <w:p w14:paraId="57A27DEF" w14:textId="63DC3DAF" w:rsidR="00DD6274" w:rsidRDefault="001B64A6" w:rsidP="001B64A6">
      <w:r w:rsidRPr="001B64A6">
        <w:rPr>
          <w:b/>
          <w:bCs/>
        </w:rPr>
        <w:t xml:space="preserve">43. </w:t>
      </w:r>
      <w:r w:rsidRPr="001B64A6">
        <w:t>Biz onların kalplerinde kin namına ne varsa söküp attık. Altlarından</w:t>
      </w:r>
      <w:r>
        <w:t xml:space="preserve"> </w:t>
      </w:r>
      <w:r w:rsidRPr="001B64A6">
        <w:t>da ırmaklar akar. “</w:t>
      </w:r>
      <w:proofErr w:type="spellStart"/>
      <w:r w:rsidRPr="001B64A6">
        <w:t>Hamd</w:t>
      </w:r>
      <w:proofErr w:type="spellEnd"/>
      <w:r w:rsidRPr="001B64A6">
        <w:t>, bizi buna eriştiren Allah’a</w:t>
      </w:r>
      <w:r>
        <w:t xml:space="preserve"> </w:t>
      </w:r>
      <w:r w:rsidRPr="001B64A6">
        <w:t>mahsustur. Eğer Allah’ın bizi eriştirmesi olmasaydı, biz hidayete</w:t>
      </w:r>
      <w:r>
        <w:t xml:space="preserve"> </w:t>
      </w:r>
      <w:r w:rsidRPr="001B64A6">
        <w:t xml:space="preserve">ermiş olamazdık. </w:t>
      </w:r>
      <w:r w:rsidRPr="001B64A6">
        <w:t>Ant olsun</w:t>
      </w:r>
      <w:r w:rsidRPr="001B64A6">
        <w:t>, Rabbimizin peygamberleri</w:t>
      </w:r>
      <w:r>
        <w:t xml:space="preserve"> </w:t>
      </w:r>
      <w:r w:rsidRPr="001B64A6">
        <w:t>bize hakkı getirmişler” derler. Onlara, “İşte yaptığınız</w:t>
      </w:r>
      <w:r>
        <w:t xml:space="preserve"> </w:t>
      </w:r>
      <w:r w:rsidRPr="001B64A6">
        <w:t>(iyi işler) sayesinde kendisine varis kılındığınız cennet!”</w:t>
      </w:r>
      <w:r>
        <w:t xml:space="preserve"> </w:t>
      </w:r>
      <w:r w:rsidRPr="001B64A6">
        <w:t>diye seslenilir.</w:t>
      </w:r>
    </w:p>
    <w:p w14:paraId="3F6B09FC" w14:textId="7317384C" w:rsidR="001B64A6" w:rsidRPr="001B64A6" w:rsidRDefault="001B64A6" w:rsidP="001B64A6">
      <w:pPr>
        <w:rPr>
          <w:i/>
          <w:iCs/>
          <w:sz w:val="18"/>
          <w:szCs w:val="18"/>
        </w:rPr>
      </w:pPr>
      <w:proofErr w:type="gramStart"/>
      <w:r w:rsidRPr="001B64A6">
        <w:rPr>
          <w:i/>
          <w:iCs/>
          <w:sz w:val="18"/>
          <w:szCs w:val="18"/>
        </w:rPr>
        <w:t>7 .</w:t>
      </w:r>
      <w:proofErr w:type="gramEnd"/>
      <w:r w:rsidRPr="001B64A6">
        <w:rPr>
          <w:i/>
          <w:iCs/>
          <w:sz w:val="18"/>
          <w:szCs w:val="18"/>
        </w:rPr>
        <w:t xml:space="preserve"> </w:t>
      </w:r>
      <w:proofErr w:type="spellStart"/>
      <w:r w:rsidRPr="001B64A6">
        <w:rPr>
          <w:i/>
          <w:iCs/>
          <w:sz w:val="18"/>
          <w:szCs w:val="18"/>
        </w:rPr>
        <w:t>Âyetin</w:t>
      </w:r>
      <w:proofErr w:type="spellEnd"/>
      <w:r w:rsidRPr="001B64A6">
        <w:rPr>
          <w:i/>
          <w:iCs/>
          <w:sz w:val="18"/>
          <w:szCs w:val="18"/>
        </w:rPr>
        <w:t xml:space="preserve"> bu kısmı, “halat iğne deliğinden geçinceye kadar cennete giremezler” şeklinde</w:t>
      </w:r>
      <w:r>
        <w:rPr>
          <w:i/>
          <w:iCs/>
          <w:sz w:val="18"/>
          <w:szCs w:val="18"/>
        </w:rPr>
        <w:t xml:space="preserve"> </w:t>
      </w:r>
      <w:r w:rsidRPr="001B64A6">
        <w:rPr>
          <w:i/>
          <w:iCs/>
          <w:sz w:val="18"/>
          <w:szCs w:val="18"/>
        </w:rPr>
        <w:t>de tercüme edilebilir.</w:t>
      </w:r>
    </w:p>
    <w:p w14:paraId="4E6AE2C0" w14:textId="77777777" w:rsidR="001B64A6" w:rsidRDefault="001B64A6" w:rsidP="001B64A6"/>
    <w:sectPr w:rsidR="001B6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4A6"/>
    <w:rsid w:val="001B64A6"/>
    <w:rsid w:val="00DC6183"/>
    <w:rsid w:val="00DD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C2B7D"/>
  <w15:chartTrackingRefBased/>
  <w15:docId w15:val="{55153004-78DB-4AEB-B968-E80485D92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B64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B64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B64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B64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B64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B64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B64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B64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B64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B64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B64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B64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B64A6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B64A6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B64A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B64A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B64A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B64A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B64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B6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B64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B64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B64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B64A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B64A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B64A6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B64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B64A6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B64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2024-09-12T12:06:00Z</dcterms:created>
  <dcterms:modified xsi:type="dcterms:W3CDTF">2024-09-12T12:16:00Z</dcterms:modified>
</cp:coreProperties>
</file>