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251D3" w14:textId="79EF6247" w:rsidR="00117345" w:rsidRPr="00117345" w:rsidRDefault="00117345" w:rsidP="00117345">
      <w:r w:rsidRPr="00117345">
        <w:rPr>
          <w:b/>
          <w:bCs/>
        </w:rPr>
        <w:t xml:space="preserve">68. </w:t>
      </w:r>
      <w:r w:rsidRPr="00117345">
        <w:t xml:space="preserve">“Rabbimin </w:t>
      </w:r>
      <w:proofErr w:type="spellStart"/>
      <w:r w:rsidRPr="00117345">
        <w:t>vahyettiklerini</w:t>
      </w:r>
      <w:proofErr w:type="spellEnd"/>
      <w:r w:rsidRPr="00117345">
        <w:t xml:space="preserve"> size tebliğ ediyorum. Ben sizin</w:t>
      </w:r>
      <w:r>
        <w:t xml:space="preserve"> </w:t>
      </w:r>
      <w:r w:rsidRPr="00117345">
        <w:t xml:space="preserve">için güvenilir bir </w:t>
      </w:r>
      <w:r w:rsidRPr="00117345">
        <w:t>nasihatçiyim</w:t>
      </w:r>
      <w:r w:rsidRPr="00117345">
        <w:t>.”</w:t>
      </w:r>
    </w:p>
    <w:p w14:paraId="4E3215CA" w14:textId="12DE61D6" w:rsidR="00117345" w:rsidRPr="00117345" w:rsidRDefault="00117345" w:rsidP="00117345">
      <w:r w:rsidRPr="00117345">
        <w:rPr>
          <w:b/>
          <w:bCs/>
        </w:rPr>
        <w:t xml:space="preserve">69. </w:t>
      </w:r>
      <w:r w:rsidRPr="00117345">
        <w:t>“Sizi uyarması için içinizden bir adam aracılığıyla Rabbinizden</w:t>
      </w:r>
      <w:r>
        <w:t xml:space="preserve"> </w:t>
      </w:r>
      <w:r w:rsidRPr="00117345">
        <w:t>size bir zikir (</w:t>
      </w:r>
      <w:proofErr w:type="spellStart"/>
      <w:r w:rsidRPr="00117345">
        <w:t>vahy</w:t>
      </w:r>
      <w:proofErr w:type="spellEnd"/>
      <w:r w:rsidRPr="00117345">
        <w:t xml:space="preserve"> ve öğüt) gelmesine şaştınız mı? Hatırlayın</w:t>
      </w:r>
      <w:r>
        <w:t xml:space="preserve"> </w:t>
      </w:r>
      <w:r w:rsidRPr="00117345">
        <w:t xml:space="preserve">ki, Allah sizi </w:t>
      </w:r>
      <w:proofErr w:type="spellStart"/>
      <w:r w:rsidRPr="00117345">
        <w:t>Nûh</w:t>
      </w:r>
      <w:proofErr w:type="spellEnd"/>
      <w:r w:rsidRPr="00117345">
        <w:t xml:space="preserve"> kavminden sonra onların yerine</w:t>
      </w:r>
      <w:r>
        <w:t xml:space="preserve"> </w:t>
      </w:r>
      <w:r w:rsidRPr="00117345">
        <w:t>getirdi ve sizi yaratılış itibariyle daha güçlü kıldı. Allah’ın nimetlerini</w:t>
      </w:r>
      <w:r>
        <w:t xml:space="preserve"> </w:t>
      </w:r>
      <w:r w:rsidRPr="00117345">
        <w:t>hatırlayın ki kurtuluşa eresiniz.”</w:t>
      </w:r>
    </w:p>
    <w:p w14:paraId="7153BA47" w14:textId="4FC40991" w:rsidR="00117345" w:rsidRPr="00117345" w:rsidRDefault="00117345" w:rsidP="00117345">
      <w:r w:rsidRPr="00117345">
        <w:rPr>
          <w:b/>
          <w:bCs/>
        </w:rPr>
        <w:t xml:space="preserve">70. </w:t>
      </w:r>
      <w:r w:rsidRPr="00117345">
        <w:t>Onlar, “Sen bize tek Allah’a ibadet edelim, atalarımızın ibadet</w:t>
      </w:r>
      <w:r>
        <w:t xml:space="preserve"> </w:t>
      </w:r>
      <w:r w:rsidRPr="00117345">
        <w:t>edegeldiklerini bırakalım diye mi geldin? Eğer doğru</w:t>
      </w:r>
      <w:r>
        <w:t xml:space="preserve"> </w:t>
      </w:r>
      <w:r w:rsidRPr="00117345">
        <w:t>söyleyenlerden isen, haydi bizi tehdit ettiğin azabı bize getir”</w:t>
      </w:r>
      <w:r>
        <w:t xml:space="preserve"> </w:t>
      </w:r>
      <w:r w:rsidRPr="00117345">
        <w:t>dediler.</w:t>
      </w:r>
    </w:p>
    <w:p w14:paraId="75BC21CA" w14:textId="4322D164" w:rsidR="00117345" w:rsidRPr="00117345" w:rsidRDefault="00117345" w:rsidP="00117345">
      <w:r w:rsidRPr="00117345">
        <w:rPr>
          <w:b/>
          <w:bCs/>
        </w:rPr>
        <w:t xml:space="preserve">71. </w:t>
      </w:r>
      <w:r w:rsidRPr="00117345">
        <w:t>Hûd, “Artık size Rabbinizden bir azap ve öfke inmiştir.</w:t>
      </w:r>
      <w:r>
        <w:t xml:space="preserve"> </w:t>
      </w:r>
      <w:r w:rsidRPr="00117345">
        <w:t>Allah’ın, haklarında hiçbir delil indirmediği, yalnızca sizin</w:t>
      </w:r>
      <w:r>
        <w:t xml:space="preserve"> </w:t>
      </w:r>
      <w:r w:rsidRPr="00117345">
        <w:t>ve babalarınızın uydurduğu birtakım isimler (düzmece tanrılar)</w:t>
      </w:r>
      <w:r>
        <w:t xml:space="preserve"> </w:t>
      </w:r>
      <w:r w:rsidRPr="00117345">
        <w:t>hakkında mı benimle tartışıyorsunuz? Öyleyse (başınıza</w:t>
      </w:r>
      <w:r>
        <w:t xml:space="preserve"> </w:t>
      </w:r>
      <w:r w:rsidRPr="00117345">
        <w:t xml:space="preserve">geleceği) bekleyin! Ben de </w:t>
      </w:r>
      <w:proofErr w:type="gramStart"/>
      <w:r w:rsidRPr="00117345">
        <w:t>sizinle beraber</w:t>
      </w:r>
      <w:proofErr w:type="gramEnd"/>
      <w:r w:rsidRPr="00117345">
        <w:t xml:space="preserve"> bekleyenlerdenim!”</w:t>
      </w:r>
      <w:r>
        <w:t xml:space="preserve"> </w:t>
      </w:r>
      <w:r w:rsidRPr="00117345">
        <w:t>dedi.</w:t>
      </w:r>
    </w:p>
    <w:p w14:paraId="070094B2" w14:textId="382E550C" w:rsidR="00117345" w:rsidRPr="00117345" w:rsidRDefault="00117345" w:rsidP="00117345">
      <w:r w:rsidRPr="00117345">
        <w:rPr>
          <w:b/>
          <w:bCs/>
        </w:rPr>
        <w:t xml:space="preserve">72. </w:t>
      </w:r>
      <w:r w:rsidRPr="00117345">
        <w:t>Bunun üzerine biz onu ve beraberindekileri tarafımızdan bir</w:t>
      </w:r>
      <w:r>
        <w:t xml:space="preserve"> </w:t>
      </w:r>
      <w:r w:rsidRPr="00117345">
        <w:t xml:space="preserve">rahmetle kurtardık. </w:t>
      </w:r>
      <w:proofErr w:type="spellStart"/>
      <w:r w:rsidRPr="00117345">
        <w:t>Âyetlerimizi</w:t>
      </w:r>
      <w:proofErr w:type="spellEnd"/>
      <w:r w:rsidRPr="00117345">
        <w:t xml:space="preserve"> yalanlayan ve iman etmemiş</w:t>
      </w:r>
      <w:r>
        <w:t xml:space="preserve"> </w:t>
      </w:r>
      <w:r w:rsidRPr="00117345">
        <w:t>olanların ise kökünü kestik.</w:t>
      </w:r>
    </w:p>
    <w:p w14:paraId="1020D571" w14:textId="1D33C3F9" w:rsidR="00AF64B8" w:rsidRDefault="00117345" w:rsidP="00117345">
      <w:r w:rsidRPr="00117345">
        <w:rPr>
          <w:b/>
          <w:bCs/>
        </w:rPr>
        <w:t xml:space="preserve">73. </w:t>
      </w:r>
      <w:proofErr w:type="spellStart"/>
      <w:r w:rsidRPr="00117345">
        <w:t>Semûd</w:t>
      </w:r>
      <w:proofErr w:type="spellEnd"/>
      <w:r w:rsidRPr="00117345">
        <w:t xml:space="preserve"> kavmine</w:t>
      </w:r>
      <w:r w:rsidRPr="00117345">
        <w:rPr>
          <w:i/>
          <w:iCs/>
        </w:rPr>
        <w:t xml:space="preserve">14 </w:t>
      </w:r>
      <w:r w:rsidRPr="00117345">
        <w:t xml:space="preserve">de kardeşleri Salih’i Peygamber </w:t>
      </w:r>
      <w:r w:rsidRPr="00117345">
        <w:t>olarak gönderdik</w:t>
      </w:r>
      <w:r w:rsidRPr="00117345">
        <w:t>. Dedi ki: “Ey kavmim! Allah’a kulluk edin. Sizin</w:t>
      </w:r>
      <w:r>
        <w:t xml:space="preserve"> </w:t>
      </w:r>
      <w:r w:rsidRPr="00117345">
        <w:t>için O’ndan başka bir ilâh yoktur. Gerçekten size Rabbinizden</w:t>
      </w:r>
      <w:r>
        <w:t xml:space="preserve"> </w:t>
      </w:r>
      <w:r w:rsidRPr="00117345">
        <w:t xml:space="preserve">(benim peygamber olduğumu gösterecek) açık bir </w:t>
      </w:r>
      <w:r w:rsidRPr="00117345">
        <w:t>delil geldi</w:t>
      </w:r>
      <w:r w:rsidRPr="00117345">
        <w:t xml:space="preserve">. İşte size bir mucize olarak Allah’ın şu </w:t>
      </w:r>
      <w:r w:rsidRPr="00117345">
        <w:t>devesi...</w:t>
      </w:r>
      <w:r w:rsidRPr="00117345">
        <w:t xml:space="preserve"> Bırakın</w:t>
      </w:r>
      <w:r>
        <w:t xml:space="preserve"> </w:t>
      </w:r>
      <w:r w:rsidRPr="00117345">
        <w:t>onu da Allah’ın mülkünde yesin, içsin. Sakın ona bir kötülük</w:t>
      </w:r>
      <w:r>
        <w:t xml:space="preserve"> </w:t>
      </w:r>
      <w:r w:rsidRPr="00117345">
        <w:t>etmeyin. Yoksa sizi elem dolu bir azap yakalar.”</w:t>
      </w:r>
    </w:p>
    <w:p w14:paraId="0C03E202" w14:textId="360C0B64" w:rsidR="00117345" w:rsidRPr="00117345" w:rsidRDefault="00117345" w:rsidP="00117345">
      <w:pPr>
        <w:rPr>
          <w:i/>
          <w:iCs/>
          <w:sz w:val="18"/>
          <w:szCs w:val="18"/>
        </w:rPr>
      </w:pPr>
      <w:r w:rsidRPr="00117345">
        <w:rPr>
          <w:i/>
          <w:iCs/>
          <w:sz w:val="18"/>
          <w:szCs w:val="18"/>
        </w:rPr>
        <w:t xml:space="preserve">14. Suriye ile Hicaz arasında ve Medine’nin kuzeyine düşen </w:t>
      </w:r>
      <w:proofErr w:type="spellStart"/>
      <w:r w:rsidRPr="00117345">
        <w:rPr>
          <w:i/>
          <w:iCs/>
          <w:sz w:val="18"/>
          <w:szCs w:val="18"/>
        </w:rPr>
        <w:t>Hicr</w:t>
      </w:r>
      <w:proofErr w:type="spellEnd"/>
      <w:r w:rsidRPr="00117345">
        <w:rPr>
          <w:i/>
          <w:iCs/>
          <w:sz w:val="18"/>
          <w:szCs w:val="18"/>
        </w:rPr>
        <w:t xml:space="preserve"> adlı bölgede yaşamış</w:t>
      </w:r>
      <w:r>
        <w:rPr>
          <w:i/>
          <w:iCs/>
          <w:sz w:val="18"/>
          <w:szCs w:val="18"/>
        </w:rPr>
        <w:t xml:space="preserve"> </w:t>
      </w:r>
      <w:r w:rsidRPr="00117345">
        <w:rPr>
          <w:i/>
          <w:iCs/>
          <w:sz w:val="18"/>
          <w:szCs w:val="18"/>
        </w:rPr>
        <w:t>olan eski bir Arap kavmidir. Bu kavim önceleri tevhit inancına sahipti. Sonraları putperest oldular. Hz. Salih kendilerine peygamber olarak gönderilmiştir. Kur’an’ın 15.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117345">
        <w:rPr>
          <w:i/>
          <w:iCs/>
          <w:sz w:val="18"/>
          <w:szCs w:val="18"/>
        </w:rPr>
        <w:t>sûresi</w:t>
      </w:r>
      <w:proofErr w:type="spellEnd"/>
      <w:r w:rsidRPr="00117345">
        <w:rPr>
          <w:i/>
          <w:iCs/>
          <w:sz w:val="18"/>
          <w:szCs w:val="18"/>
        </w:rPr>
        <w:t xml:space="preserve"> </w:t>
      </w:r>
      <w:proofErr w:type="spellStart"/>
      <w:r w:rsidRPr="00117345">
        <w:rPr>
          <w:i/>
          <w:iCs/>
          <w:sz w:val="18"/>
          <w:szCs w:val="18"/>
        </w:rPr>
        <w:t>Hicr</w:t>
      </w:r>
      <w:proofErr w:type="spellEnd"/>
      <w:r w:rsidRPr="00117345">
        <w:rPr>
          <w:i/>
          <w:iCs/>
          <w:sz w:val="18"/>
          <w:szCs w:val="18"/>
        </w:rPr>
        <w:t xml:space="preserve"> adını taşımaktadır. Bu </w:t>
      </w:r>
      <w:proofErr w:type="spellStart"/>
      <w:r w:rsidRPr="00117345">
        <w:rPr>
          <w:i/>
          <w:iCs/>
          <w:sz w:val="18"/>
          <w:szCs w:val="18"/>
        </w:rPr>
        <w:t>sûrenin</w:t>
      </w:r>
      <w:proofErr w:type="spellEnd"/>
      <w:r w:rsidRPr="00117345">
        <w:rPr>
          <w:i/>
          <w:iCs/>
          <w:sz w:val="18"/>
          <w:szCs w:val="18"/>
        </w:rPr>
        <w:t xml:space="preserve"> 80. ayetinde </w:t>
      </w:r>
      <w:proofErr w:type="spellStart"/>
      <w:r w:rsidRPr="00117345">
        <w:rPr>
          <w:i/>
          <w:iCs/>
          <w:sz w:val="18"/>
          <w:szCs w:val="18"/>
        </w:rPr>
        <w:t>Semûd</w:t>
      </w:r>
      <w:proofErr w:type="spellEnd"/>
      <w:r w:rsidRPr="00117345">
        <w:rPr>
          <w:i/>
          <w:iCs/>
          <w:sz w:val="18"/>
          <w:szCs w:val="18"/>
        </w:rPr>
        <w:t xml:space="preserve"> kavminden “</w:t>
      </w:r>
      <w:proofErr w:type="spellStart"/>
      <w:r w:rsidRPr="00117345">
        <w:rPr>
          <w:i/>
          <w:iCs/>
          <w:sz w:val="18"/>
          <w:szCs w:val="18"/>
        </w:rPr>
        <w:t>Hicr</w:t>
      </w:r>
      <w:proofErr w:type="spellEnd"/>
      <w:r w:rsidRPr="00117345">
        <w:rPr>
          <w:i/>
          <w:iCs/>
          <w:sz w:val="18"/>
          <w:szCs w:val="18"/>
        </w:rPr>
        <w:t xml:space="preserve"> halkı”</w:t>
      </w:r>
      <w:r>
        <w:rPr>
          <w:i/>
          <w:iCs/>
          <w:sz w:val="18"/>
          <w:szCs w:val="18"/>
        </w:rPr>
        <w:t xml:space="preserve"> </w:t>
      </w:r>
      <w:r w:rsidRPr="00117345">
        <w:rPr>
          <w:i/>
          <w:iCs/>
          <w:sz w:val="18"/>
          <w:szCs w:val="18"/>
        </w:rPr>
        <w:t>diye söz edilmektedir. Ayrıca Kur’an’ın 25 yerinde bu kavimden söz edilmekte,</w:t>
      </w:r>
      <w:r>
        <w:rPr>
          <w:i/>
          <w:iCs/>
          <w:sz w:val="18"/>
          <w:szCs w:val="18"/>
        </w:rPr>
        <w:t xml:space="preserve"> </w:t>
      </w:r>
      <w:r w:rsidRPr="00117345">
        <w:rPr>
          <w:i/>
          <w:iCs/>
          <w:sz w:val="18"/>
          <w:szCs w:val="18"/>
        </w:rPr>
        <w:t xml:space="preserve">onların inkârcılıkları vurgulanmaktadır. Mesela bakınız: </w:t>
      </w:r>
      <w:proofErr w:type="spellStart"/>
      <w:r w:rsidRPr="00117345">
        <w:rPr>
          <w:i/>
          <w:iCs/>
          <w:sz w:val="18"/>
          <w:szCs w:val="18"/>
        </w:rPr>
        <w:t>Tevbe</w:t>
      </w:r>
      <w:proofErr w:type="spellEnd"/>
      <w:r w:rsidRPr="00117345">
        <w:rPr>
          <w:i/>
          <w:iCs/>
          <w:sz w:val="18"/>
          <w:szCs w:val="18"/>
        </w:rPr>
        <w:t>, 9/70; Hûd, 11/61,</w:t>
      </w:r>
      <w:r>
        <w:rPr>
          <w:i/>
          <w:iCs/>
          <w:sz w:val="18"/>
          <w:szCs w:val="18"/>
        </w:rPr>
        <w:t xml:space="preserve"> </w:t>
      </w:r>
      <w:r w:rsidRPr="00117345">
        <w:rPr>
          <w:i/>
          <w:iCs/>
          <w:sz w:val="18"/>
          <w:szCs w:val="18"/>
        </w:rPr>
        <w:t xml:space="preserve">68, 95; İbrahim, 14/9, </w:t>
      </w:r>
      <w:proofErr w:type="spellStart"/>
      <w:r w:rsidRPr="00117345">
        <w:rPr>
          <w:i/>
          <w:iCs/>
          <w:sz w:val="18"/>
          <w:szCs w:val="18"/>
        </w:rPr>
        <w:t>İsra</w:t>
      </w:r>
      <w:proofErr w:type="spellEnd"/>
      <w:r w:rsidRPr="00117345">
        <w:rPr>
          <w:i/>
          <w:iCs/>
          <w:sz w:val="18"/>
          <w:szCs w:val="18"/>
        </w:rPr>
        <w:t xml:space="preserve">, 17/59; Hac, 22/42; </w:t>
      </w:r>
      <w:proofErr w:type="spellStart"/>
      <w:r w:rsidRPr="00117345">
        <w:rPr>
          <w:i/>
          <w:iCs/>
          <w:sz w:val="18"/>
          <w:szCs w:val="18"/>
        </w:rPr>
        <w:t>Furkân</w:t>
      </w:r>
      <w:proofErr w:type="spellEnd"/>
      <w:r w:rsidRPr="00117345">
        <w:rPr>
          <w:i/>
          <w:iCs/>
          <w:sz w:val="18"/>
          <w:szCs w:val="18"/>
        </w:rPr>
        <w:t>, 25/38.</w:t>
      </w:r>
    </w:p>
    <w:sectPr w:rsidR="00117345" w:rsidRPr="0011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45"/>
    <w:rsid w:val="00117345"/>
    <w:rsid w:val="00627C5D"/>
    <w:rsid w:val="00A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F145"/>
  <w15:chartTrackingRefBased/>
  <w15:docId w15:val="{69168262-C4B7-4B40-80AA-45BCE755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7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7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7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7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734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734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73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73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73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73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73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73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734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7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734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7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2024-09-12T12:25:00Z</dcterms:created>
  <dcterms:modified xsi:type="dcterms:W3CDTF">2024-09-12T12:27:00Z</dcterms:modified>
</cp:coreProperties>
</file>