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DA89A" w14:textId="473413DA" w:rsidR="008E4083" w:rsidRPr="008E4083" w:rsidRDefault="008E4083" w:rsidP="008E4083">
      <w:r w:rsidRPr="008E4083">
        <w:rPr>
          <w:b/>
          <w:bCs/>
        </w:rPr>
        <w:t xml:space="preserve">164. </w:t>
      </w:r>
      <w:r w:rsidRPr="008E4083">
        <w:t>Hani onlardan bir topluluk demişti ki: “Siz, Allah’ın helâk</w:t>
      </w:r>
      <w:r>
        <w:t xml:space="preserve"> </w:t>
      </w:r>
      <w:r w:rsidRPr="008E4083">
        <w:t>edeceği veya şiddetli bir azaba uğratacağı bir kavme ne diye</w:t>
      </w:r>
      <w:r>
        <w:t xml:space="preserve"> </w:t>
      </w:r>
      <w:r w:rsidRPr="008E4083">
        <w:t xml:space="preserve">(boş yere) öğüt veriyorsunuz?” Onlar </w:t>
      </w:r>
      <w:r w:rsidRPr="008E4083">
        <w:t>da</w:t>
      </w:r>
      <w:r w:rsidRPr="008E4083">
        <w:t xml:space="preserve"> “Rabbinize </w:t>
      </w:r>
      <w:r w:rsidRPr="008E4083">
        <w:t>bir mazeret</w:t>
      </w:r>
      <w:r w:rsidRPr="008E4083">
        <w:t xml:space="preserve"> beyan etmek için, bir de belki Allah’a karşı gelmekten</w:t>
      </w:r>
      <w:r>
        <w:t xml:space="preserve"> </w:t>
      </w:r>
      <w:r w:rsidRPr="008E4083">
        <w:t>sakınırlar diye (öğüt veriyoruz)” demişlerdi.</w:t>
      </w:r>
    </w:p>
    <w:p w14:paraId="70986A52" w14:textId="4972DD53" w:rsidR="008E4083" w:rsidRPr="008E4083" w:rsidRDefault="008E4083" w:rsidP="008E4083">
      <w:r w:rsidRPr="008E4083">
        <w:rPr>
          <w:b/>
          <w:bCs/>
        </w:rPr>
        <w:t xml:space="preserve">165. </w:t>
      </w:r>
      <w:r w:rsidRPr="008E4083">
        <w:t>Onlar kendilerine hatırlatılanı unutunca, biz de kötülükten</w:t>
      </w:r>
      <w:r>
        <w:t xml:space="preserve"> </w:t>
      </w:r>
      <w:r w:rsidRPr="008E4083">
        <w:t xml:space="preserve">alıkoymaya çalışanları kurtardık. Zulmedenleri yoldan </w:t>
      </w:r>
      <w:r w:rsidRPr="008E4083">
        <w:t>çıkmaları sebebiyle</w:t>
      </w:r>
      <w:r w:rsidRPr="008E4083">
        <w:t>, şiddetli bir azapla yakaladık.</w:t>
      </w:r>
    </w:p>
    <w:p w14:paraId="345A0CBC" w14:textId="71B13DE6" w:rsidR="008E4083" w:rsidRPr="008E4083" w:rsidRDefault="008E4083" w:rsidP="008E4083">
      <w:r w:rsidRPr="008E4083">
        <w:rPr>
          <w:b/>
          <w:bCs/>
        </w:rPr>
        <w:t xml:space="preserve">166. </w:t>
      </w:r>
      <w:r w:rsidRPr="008E4083">
        <w:t>Yasaklandıkları şeylerden vazgeçmeye yanaşmayınca da onlara</w:t>
      </w:r>
      <w:r>
        <w:t xml:space="preserve"> </w:t>
      </w:r>
      <w:r w:rsidRPr="008E4083">
        <w:t>“aşağılık maymunlar olun” dedik.</w:t>
      </w:r>
      <w:r w:rsidRPr="008E4083">
        <w:rPr>
          <w:sz w:val="14"/>
          <w:szCs w:val="14"/>
        </w:rPr>
        <w:t>30</w:t>
      </w:r>
    </w:p>
    <w:p w14:paraId="2561B805" w14:textId="4642EC5D" w:rsidR="008E4083" w:rsidRPr="008E4083" w:rsidRDefault="008E4083" w:rsidP="008E4083">
      <w:r w:rsidRPr="008E4083">
        <w:rPr>
          <w:b/>
          <w:bCs/>
        </w:rPr>
        <w:t xml:space="preserve">167. </w:t>
      </w:r>
      <w:r w:rsidRPr="008E4083">
        <w:t>Hani Rabbin, elbette kıyamet gününe kadar onlara azabın</w:t>
      </w:r>
      <w:r>
        <w:t xml:space="preserve"> </w:t>
      </w:r>
      <w:r w:rsidRPr="008E4083">
        <w:t>en kötüsünü tattıracak kimseleri göndereceğini bildirmişti.</w:t>
      </w:r>
      <w:r>
        <w:t xml:space="preserve"> </w:t>
      </w:r>
      <w:r w:rsidRPr="008E4083">
        <w:t>Şüphesiz Rabbin, elbette cezayı çabuk verendir. Şüphesiz O,</w:t>
      </w:r>
      <w:r>
        <w:t xml:space="preserve"> </w:t>
      </w:r>
      <w:r w:rsidRPr="008E4083">
        <w:t>çok bağışlayandır, çok merhamet edendir.</w:t>
      </w:r>
    </w:p>
    <w:p w14:paraId="02199020" w14:textId="12B81381" w:rsidR="008E4083" w:rsidRPr="008E4083" w:rsidRDefault="008E4083" w:rsidP="008E4083">
      <w:r w:rsidRPr="008E4083">
        <w:rPr>
          <w:b/>
          <w:bCs/>
        </w:rPr>
        <w:t xml:space="preserve">168. </w:t>
      </w:r>
      <w:r w:rsidRPr="008E4083">
        <w:t>Biz onları yeryüzünde parça parça topluluklara ayırdık. Onlardan</w:t>
      </w:r>
      <w:r>
        <w:t xml:space="preserve"> </w:t>
      </w:r>
      <w:r w:rsidRPr="008E4083">
        <w:t>iyi kimseler vardır. İçlerinden öyle olmayanları da</w:t>
      </w:r>
      <w:r>
        <w:t xml:space="preserve"> </w:t>
      </w:r>
      <w:r w:rsidRPr="008E4083">
        <w:t>vardı. Belki dönüş yaparlar diye de onları güzellikler ve kötülükler</w:t>
      </w:r>
      <w:r>
        <w:t xml:space="preserve"> </w:t>
      </w:r>
      <w:r w:rsidRPr="008E4083">
        <w:t>ile sınadık.</w:t>
      </w:r>
    </w:p>
    <w:p w14:paraId="77702CCF" w14:textId="0F7CCCDB" w:rsidR="008E4083" w:rsidRPr="008E4083" w:rsidRDefault="008E4083" w:rsidP="008E4083">
      <w:r w:rsidRPr="008E4083">
        <w:rPr>
          <w:b/>
          <w:bCs/>
        </w:rPr>
        <w:t xml:space="preserve">169. </w:t>
      </w:r>
      <w:r w:rsidRPr="008E4083">
        <w:t xml:space="preserve">Derken, onların ardından yerlerine </w:t>
      </w:r>
      <w:r w:rsidRPr="008E4083">
        <w:t>Kitap’a</w:t>
      </w:r>
      <w:r w:rsidRPr="008E4083">
        <w:t xml:space="preserve"> (Tevrat’a) varis</w:t>
      </w:r>
      <w:r>
        <w:t xml:space="preserve"> </w:t>
      </w:r>
      <w:r w:rsidRPr="008E4083">
        <w:t>olan (kötü) bir nesil geldi. Şu geçici dünyanın değersiz</w:t>
      </w:r>
      <w:r>
        <w:t xml:space="preserve"> </w:t>
      </w:r>
      <w:r w:rsidRPr="008E4083">
        <w:t>malını alır ve “(nasıl olsa) biz bağışlanacağız” derlerdi. Kendilerine</w:t>
      </w:r>
      <w:r>
        <w:t xml:space="preserve"> </w:t>
      </w:r>
      <w:r w:rsidRPr="008E4083">
        <w:t>benzeri bir mal gelse onu da alırlar. Allah hakkında,</w:t>
      </w:r>
      <w:r>
        <w:t xml:space="preserve"> </w:t>
      </w:r>
      <w:r w:rsidRPr="008E4083">
        <w:t>gerçek dışında bir şey söylemeyeceklerine dair onlardan</w:t>
      </w:r>
      <w:r>
        <w:t xml:space="preserve"> </w:t>
      </w:r>
      <w:r w:rsidRPr="008E4083">
        <w:t>Kitap’ta söz alınmamış mıydı? Onun içindekileri okumamışlar</w:t>
      </w:r>
      <w:r>
        <w:t xml:space="preserve"> </w:t>
      </w:r>
      <w:r w:rsidRPr="008E4083">
        <w:t>mıydı? Hâlbuki, Allah’a karşı gelmekten sakınanlar</w:t>
      </w:r>
      <w:r>
        <w:t xml:space="preserve"> </w:t>
      </w:r>
      <w:r w:rsidRPr="008E4083">
        <w:t>için ahiret yurdu daha hayırlıdır. Hiç düşünmüyor musunuz?</w:t>
      </w:r>
    </w:p>
    <w:p w14:paraId="46A3A8B9" w14:textId="711FE3C7" w:rsidR="00943D73" w:rsidRDefault="008E4083" w:rsidP="008E4083">
      <w:r w:rsidRPr="008E4083">
        <w:rPr>
          <w:b/>
          <w:bCs/>
        </w:rPr>
        <w:t xml:space="preserve">170. </w:t>
      </w:r>
      <w:r w:rsidRPr="008E4083">
        <w:t>Kitap’a</w:t>
      </w:r>
      <w:r w:rsidRPr="008E4083">
        <w:t xml:space="preserve"> sımsıkı sarılanlara ve namazı dosdoğru kılanlara</w:t>
      </w:r>
      <w:r>
        <w:t xml:space="preserve"> </w:t>
      </w:r>
      <w:r w:rsidRPr="008E4083">
        <w:t xml:space="preserve">gelince, şüphesiz biz, iyiliğe çalışan (erdemli) </w:t>
      </w:r>
      <w:r w:rsidRPr="008E4083">
        <w:t>kimselerin mükâfatını</w:t>
      </w:r>
      <w:r w:rsidRPr="008E4083">
        <w:t xml:space="preserve"> zayi etmeyiz.</w:t>
      </w:r>
    </w:p>
    <w:p w14:paraId="0CB15360" w14:textId="57056DE6" w:rsidR="008E4083" w:rsidRPr="008E4083" w:rsidRDefault="008E4083" w:rsidP="008E4083">
      <w:pPr>
        <w:rPr>
          <w:i/>
          <w:iCs/>
          <w:sz w:val="18"/>
          <w:szCs w:val="18"/>
        </w:rPr>
      </w:pPr>
      <w:r w:rsidRPr="008E4083">
        <w:rPr>
          <w:i/>
          <w:iCs/>
          <w:sz w:val="18"/>
          <w:szCs w:val="18"/>
        </w:rPr>
        <w:t>30. Ayette sözü edilen topluluğun maymun olmaları konusunda iki farklı görüş bulunmaktadır.</w:t>
      </w:r>
      <w:r>
        <w:rPr>
          <w:i/>
          <w:iCs/>
          <w:sz w:val="18"/>
          <w:szCs w:val="18"/>
        </w:rPr>
        <w:t xml:space="preserve"> </w:t>
      </w:r>
      <w:r w:rsidRPr="008E4083">
        <w:rPr>
          <w:i/>
          <w:iCs/>
          <w:sz w:val="18"/>
          <w:szCs w:val="18"/>
        </w:rPr>
        <w:t>Bir görüşe göre onlar gerçekten maymuna dönüştürülerek cezalandırılmışlardır.</w:t>
      </w:r>
      <w:r>
        <w:rPr>
          <w:i/>
          <w:iCs/>
          <w:sz w:val="18"/>
          <w:szCs w:val="18"/>
        </w:rPr>
        <w:t xml:space="preserve"> </w:t>
      </w:r>
      <w:r w:rsidRPr="008E4083">
        <w:rPr>
          <w:i/>
          <w:iCs/>
          <w:sz w:val="18"/>
          <w:szCs w:val="18"/>
        </w:rPr>
        <w:t xml:space="preserve">Diğer görüşe göre ayette </w:t>
      </w:r>
      <w:r w:rsidRPr="008E4083">
        <w:rPr>
          <w:i/>
          <w:iCs/>
          <w:sz w:val="18"/>
          <w:szCs w:val="18"/>
        </w:rPr>
        <w:t>kastedilen</w:t>
      </w:r>
      <w:r w:rsidRPr="008E4083">
        <w:rPr>
          <w:i/>
          <w:iCs/>
          <w:sz w:val="18"/>
          <w:szCs w:val="18"/>
        </w:rPr>
        <w:t xml:space="preserve"> maymuna dönüşmek değil, maymunlaşmaktır.</w:t>
      </w:r>
      <w:r>
        <w:rPr>
          <w:i/>
          <w:iCs/>
          <w:sz w:val="18"/>
          <w:szCs w:val="18"/>
        </w:rPr>
        <w:t xml:space="preserve"> </w:t>
      </w:r>
      <w:r w:rsidRPr="008E4083">
        <w:rPr>
          <w:i/>
          <w:iCs/>
          <w:sz w:val="18"/>
          <w:szCs w:val="18"/>
        </w:rPr>
        <w:t>Buna göre anlam, sözü edilen insanlar “maymun gibi aşağılık kimseler” olmuşlardır.</w:t>
      </w:r>
    </w:p>
    <w:sectPr w:rsidR="008E4083" w:rsidRPr="008E4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83"/>
    <w:rsid w:val="0080162E"/>
    <w:rsid w:val="008E4083"/>
    <w:rsid w:val="0094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D8782"/>
  <w15:chartTrackingRefBased/>
  <w15:docId w15:val="{CAB79809-9DB8-4E8E-BF53-2E09AB80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E4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E4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E40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E4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E40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E4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E4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E4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E4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E40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E4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E40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E408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E408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E408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E408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E408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E408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E4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E4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E4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E4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E4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E408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E408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E408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E40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E408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E40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2024-09-12T13:39:00Z</dcterms:created>
  <dcterms:modified xsi:type="dcterms:W3CDTF">2024-09-12T13:42:00Z</dcterms:modified>
</cp:coreProperties>
</file>