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33FD5" w14:textId="77777777" w:rsidR="00A71F1E" w:rsidRPr="00A71F1E" w:rsidRDefault="00A71F1E" w:rsidP="00A71F1E">
      <w:pPr>
        <w:rPr>
          <w:b/>
          <w:bCs/>
          <w:i/>
          <w:iCs/>
        </w:rPr>
      </w:pPr>
      <w:proofErr w:type="spellStart"/>
      <w:r w:rsidRPr="00A71F1E">
        <w:t>Bismillâhirrahmânirrahîm</w:t>
      </w:r>
      <w:proofErr w:type="spellEnd"/>
      <w:r w:rsidRPr="00A71F1E">
        <w:rPr>
          <w:b/>
          <w:bCs/>
          <w:i/>
          <w:iCs/>
        </w:rPr>
        <w:t>.</w:t>
      </w:r>
    </w:p>
    <w:p w14:paraId="7A5FBF4A" w14:textId="2287564B" w:rsidR="00A71F1E" w:rsidRPr="00A71F1E" w:rsidRDefault="00A71F1E" w:rsidP="00A71F1E">
      <w:r w:rsidRPr="00A71F1E">
        <w:rPr>
          <w:b/>
          <w:bCs/>
        </w:rPr>
        <w:t xml:space="preserve">1. </w:t>
      </w:r>
      <w:r w:rsidRPr="00A71F1E">
        <w:t>(Ey Muhammed!) Sana ganimetler hakkında soruyorlar.</w:t>
      </w:r>
      <w:r>
        <w:t xml:space="preserve"> </w:t>
      </w:r>
      <w:r w:rsidRPr="00A71F1E">
        <w:t xml:space="preserve">De ki: “Ganimetler, Allah’a ve </w:t>
      </w:r>
      <w:proofErr w:type="spellStart"/>
      <w:r w:rsidRPr="00A71F1E">
        <w:t>Resûlüne</w:t>
      </w:r>
      <w:proofErr w:type="spellEnd"/>
      <w:r w:rsidRPr="00A71F1E">
        <w:t xml:space="preserve"> aittir. O hâlde, eğer</w:t>
      </w:r>
      <w:r>
        <w:t xml:space="preserve"> </w:t>
      </w:r>
      <w:r w:rsidRPr="00A71F1E">
        <w:t>müminler iseniz Allah’a karşı gelmekten sakının, aranızı düzeltin,</w:t>
      </w:r>
      <w:r>
        <w:t xml:space="preserve"> </w:t>
      </w:r>
      <w:r w:rsidRPr="00A71F1E">
        <w:t xml:space="preserve">Allah ve </w:t>
      </w:r>
      <w:proofErr w:type="spellStart"/>
      <w:r w:rsidRPr="00A71F1E">
        <w:t>Rasûlüne</w:t>
      </w:r>
      <w:proofErr w:type="spellEnd"/>
      <w:r w:rsidRPr="00A71F1E">
        <w:t xml:space="preserve"> itaat edin.”</w:t>
      </w:r>
    </w:p>
    <w:p w14:paraId="2ECB0403" w14:textId="3D064AD2" w:rsidR="00A71F1E" w:rsidRPr="00A71F1E" w:rsidRDefault="00A71F1E" w:rsidP="00A71F1E">
      <w:pPr>
        <w:rPr>
          <w:sz w:val="14"/>
          <w:szCs w:val="14"/>
        </w:rPr>
      </w:pPr>
      <w:r w:rsidRPr="00A71F1E">
        <w:rPr>
          <w:b/>
          <w:bCs/>
        </w:rPr>
        <w:t xml:space="preserve">2. </w:t>
      </w:r>
      <w:r w:rsidRPr="00A71F1E">
        <w:t>Müminler ancak o kimselerdir ki; Allah anıldığı zaman</w:t>
      </w:r>
      <w:r>
        <w:t xml:space="preserve"> </w:t>
      </w:r>
      <w:r w:rsidRPr="00A71F1E">
        <w:t xml:space="preserve">kalpleri ürperir. O’nun </w:t>
      </w:r>
      <w:proofErr w:type="spellStart"/>
      <w:r w:rsidRPr="00A71F1E">
        <w:t>âyetleri</w:t>
      </w:r>
      <w:proofErr w:type="spellEnd"/>
      <w:r w:rsidRPr="00A71F1E">
        <w:t xml:space="preserve"> kendilerine okunduğu zaman</w:t>
      </w:r>
      <w:r>
        <w:t xml:space="preserve"> </w:t>
      </w:r>
      <w:r w:rsidRPr="00A71F1E">
        <w:t>(bu) onların imanlarını artırır. Onlar sadece Rablerine</w:t>
      </w:r>
      <w:r>
        <w:t xml:space="preserve"> </w:t>
      </w:r>
      <w:r w:rsidRPr="00A71F1E">
        <w:t>tevekkül ederler.</w:t>
      </w:r>
      <w:r w:rsidRPr="00A71F1E">
        <w:rPr>
          <w:sz w:val="14"/>
          <w:szCs w:val="14"/>
        </w:rPr>
        <w:t>1</w:t>
      </w:r>
    </w:p>
    <w:p w14:paraId="047912B2" w14:textId="0C51E237" w:rsidR="00A71F1E" w:rsidRPr="00A71F1E" w:rsidRDefault="00A71F1E" w:rsidP="00A71F1E">
      <w:r w:rsidRPr="00A71F1E">
        <w:rPr>
          <w:b/>
          <w:bCs/>
        </w:rPr>
        <w:t xml:space="preserve">3. </w:t>
      </w:r>
      <w:r w:rsidRPr="00A71F1E">
        <w:t>Onlar namazı dosdoğru kılan, kendilerine rızık olarak verdiğimiz</w:t>
      </w:r>
      <w:r>
        <w:t xml:space="preserve"> </w:t>
      </w:r>
      <w:r w:rsidRPr="00A71F1E">
        <w:t>şeylerden Allah yolunda harcayan kimselerdir.</w:t>
      </w:r>
    </w:p>
    <w:p w14:paraId="79A3FCF0" w14:textId="35713062" w:rsidR="00A71F1E" w:rsidRPr="00A71F1E" w:rsidRDefault="00A71F1E" w:rsidP="00A71F1E">
      <w:r w:rsidRPr="00A71F1E">
        <w:rPr>
          <w:b/>
          <w:bCs/>
        </w:rPr>
        <w:t xml:space="preserve">4. </w:t>
      </w:r>
      <w:r w:rsidRPr="00A71F1E">
        <w:t>İşte onlar gerçekten müminlerdir. Onlara, Rableri katında</w:t>
      </w:r>
      <w:r>
        <w:t xml:space="preserve"> </w:t>
      </w:r>
      <w:r w:rsidRPr="00A71F1E">
        <w:t>yüksek mertebeler, bağışlanma ve cömertçe verilmiş rızık</w:t>
      </w:r>
      <w:r>
        <w:t xml:space="preserve"> </w:t>
      </w:r>
      <w:r w:rsidRPr="00A71F1E">
        <w:t>vardır.</w:t>
      </w:r>
    </w:p>
    <w:p w14:paraId="464DA230" w14:textId="5259EE20" w:rsidR="00A71F1E" w:rsidRPr="00A71F1E" w:rsidRDefault="00A71F1E" w:rsidP="00A71F1E">
      <w:r w:rsidRPr="00A71F1E">
        <w:rPr>
          <w:b/>
          <w:bCs/>
        </w:rPr>
        <w:t xml:space="preserve">5. </w:t>
      </w:r>
      <w:r w:rsidRPr="00A71F1E">
        <w:t>Nasıl ki, Rabbin seni hak uğruna (savaşmak üzere) evinden</w:t>
      </w:r>
      <w:r>
        <w:t xml:space="preserve"> </w:t>
      </w:r>
      <w:r w:rsidRPr="00A71F1E">
        <w:t>çıkarmıştı. Müminlerden bir grup ise bu konuda kesinlikle</w:t>
      </w:r>
      <w:r>
        <w:t xml:space="preserve"> </w:t>
      </w:r>
      <w:r w:rsidRPr="00A71F1E">
        <w:t>isteksizlerdi.</w:t>
      </w:r>
    </w:p>
    <w:p w14:paraId="15A7BDC5" w14:textId="24497CC7" w:rsidR="00A71F1E" w:rsidRPr="00A71F1E" w:rsidRDefault="00A71F1E" w:rsidP="00A71F1E">
      <w:r w:rsidRPr="00A71F1E">
        <w:rPr>
          <w:b/>
          <w:bCs/>
        </w:rPr>
        <w:t xml:space="preserve">6. </w:t>
      </w:r>
      <w:r w:rsidRPr="00A71F1E">
        <w:t>Gerçek apaçık ortaya çıktıktan sonra, sanki göz göre göre</w:t>
      </w:r>
      <w:r>
        <w:t xml:space="preserve"> </w:t>
      </w:r>
      <w:r w:rsidRPr="00A71F1E">
        <w:t>ölüme sürülüyorlarmış gibi seninle o konuda tartışıyorlardı.</w:t>
      </w:r>
    </w:p>
    <w:p w14:paraId="2CFE05E9" w14:textId="2EEF1431" w:rsidR="00A71F1E" w:rsidRPr="00A71F1E" w:rsidRDefault="00A71F1E" w:rsidP="00A71F1E">
      <w:r w:rsidRPr="00A71F1E">
        <w:rPr>
          <w:b/>
          <w:bCs/>
        </w:rPr>
        <w:t xml:space="preserve">7. </w:t>
      </w:r>
      <w:r w:rsidRPr="00A71F1E">
        <w:t>Hani Allah size iki taifeden birini, o sizindir diye</w:t>
      </w:r>
      <w:r>
        <w:t xml:space="preserve"> </w:t>
      </w:r>
      <w:r w:rsidRPr="00A71F1E">
        <w:t>vadediyorduk</w:t>
      </w:r>
      <w:r w:rsidRPr="00A71F1E">
        <w:t>. Siz de güçsüz olanın sizin olmasını istiyordunuz.</w:t>
      </w:r>
      <w:r>
        <w:t xml:space="preserve"> </w:t>
      </w:r>
      <w:r w:rsidRPr="00A71F1E">
        <w:t>Oysa Allah, sözleriyle hakkı meydana çıkarmak ve</w:t>
      </w:r>
      <w:r>
        <w:t xml:space="preserve"> </w:t>
      </w:r>
      <w:r w:rsidRPr="00A71F1E">
        <w:t>kâfirlerin ardını kesmek istiyordu.</w:t>
      </w:r>
      <w:r w:rsidRPr="00A71F1E">
        <w:rPr>
          <w:sz w:val="14"/>
          <w:szCs w:val="14"/>
        </w:rPr>
        <w:t>2</w:t>
      </w:r>
    </w:p>
    <w:p w14:paraId="6AA445D9" w14:textId="0B06E4E2" w:rsidR="00F66CFC" w:rsidRDefault="00A71F1E" w:rsidP="00A71F1E">
      <w:r w:rsidRPr="00A71F1E">
        <w:rPr>
          <w:b/>
          <w:bCs/>
        </w:rPr>
        <w:t xml:space="preserve">8. </w:t>
      </w:r>
      <w:r w:rsidRPr="00A71F1E">
        <w:t>Bu, suçlular hoşlanmasa da Allah’ın hakkı ortaya çıkarması</w:t>
      </w:r>
      <w:r>
        <w:t xml:space="preserve"> </w:t>
      </w:r>
      <w:r w:rsidRPr="00A71F1E">
        <w:t>ve batılı ortadan kaldırması içindi.</w:t>
      </w:r>
    </w:p>
    <w:p w14:paraId="0E2B46A0" w14:textId="7A924D1B" w:rsidR="00A71F1E" w:rsidRPr="00A71F1E" w:rsidRDefault="00A71F1E" w:rsidP="00A71F1E">
      <w:pPr>
        <w:rPr>
          <w:i/>
          <w:iCs/>
          <w:sz w:val="18"/>
          <w:szCs w:val="18"/>
        </w:rPr>
      </w:pPr>
      <w:proofErr w:type="gramStart"/>
      <w:r w:rsidRPr="00A71F1E">
        <w:rPr>
          <w:i/>
          <w:iCs/>
          <w:sz w:val="18"/>
          <w:szCs w:val="18"/>
        </w:rPr>
        <w:t>1 .</w:t>
      </w:r>
      <w:proofErr w:type="gramEnd"/>
      <w:r w:rsidRPr="00A71F1E">
        <w:rPr>
          <w:i/>
          <w:iCs/>
          <w:sz w:val="18"/>
          <w:szCs w:val="18"/>
        </w:rPr>
        <w:t xml:space="preserve"> Tevekkül, tüm tedbirleri alıp, gerekenleri yaptıktan sonra, işin sonucunu Allah’a bırakarak</w:t>
      </w:r>
      <w:r w:rsidRPr="00A71F1E">
        <w:rPr>
          <w:i/>
          <w:iCs/>
          <w:sz w:val="18"/>
          <w:szCs w:val="18"/>
        </w:rPr>
        <w:t xml:space="preserve"> </w:t>
      </w:r>
      <w:r w:rsidRPr="00A71F1E">
        <w:rPr>
          <w:i/>
          <w:iCs/>
          <w:sz w:val="18"/>
          <w:szCs w:val="18"/>
        </w:rPr>
        <w:t>ona güvenmek demektir.</w:t>
      </w:r>
    </w:p>
    <w:p w14:paraId="3EB1C74C" w14:textId="2A4A7E38" w:rsidR="00A71F1E" w:rsidRPr="00A71F1E" w:rsidRDefault="00A71F1E" w:rsidP="00A71F1E">
      <w:pPr>
        <w:rPr>
          <w:i/>
          <w:iCs/>
          <w:sz w:val="18"/>
          <w:szCs w:val="18"/>
        </w:rPr>
      </w:pPr>
      <w:proofErr w:type="gramStart"/>
      <w:r w:rsidRPr="00A71F1E">
        <w:rPr>
          <w:i/>
          <w:iCs/>
          <w:sz w:val="18"/>
          <w:szCs w:val="18"/>
        </w:rPr>
        <w:t>2 .</w:t>
      </w:r>
      <w:proofErr w:type="gramEnd"/>
      <w:r w:rsidRPr="00A71F1E">
        <w:rPr>
          <w:i/>
          <w:iCs/>
          <w:sz w:val="18"/>
          <w:szCs w:val="18"/>
        </w:rPr>
        <w:t xml:space="preserve"> </w:t>
      </w:r>
      <w:proofErr w:type="spellStart"/>
      <w:r w:rsidRPr="00A71F1E">
        <w:rPr>
          <w:i/>
          <w:iCs/>
          <w:sz w:val="18"/>
          <w:szCs w:val="18"/>
        </w:rPr>
        <w:t>Âyette</w:t>
      </w:r>
      <w:proofErr w:type="spellEnd"/>
      <w:r w:rsidRPr="00A71F1E">
        <w:rPr>
          <w:i/>
          <w:iCs/>
          <w:sz w:val="18"/>
          <w:szCs w:val="18"/>
        </w:rPr>
        <w:t xml:space="preserve"> sözü edilen iki taife, Kureyş müşriklerinin Mekke’ye gitmekte olan silâhsız</w:t>
      </w:r>
      <w:r w:rsidRPr="00A71F1E">
        <w:rPr>
          <w:i/>
          <w:iCs/>
          <w:sz w:val="18"/>
          <w:szCs w:val="18"/>
        </w:rPr>
        <w:t xml:space="preserve"> </w:t>
      </w:r>
      <w:r w:rsidRPr="00A71F1E">
        <w:rPr>
          <w:i/>
          <w:iCs/>
          <w:sz w:val="18"/>
          <w:szCs w:val="18"/>
        </w:rPr>
        <w:t>ticaret kervanı ile, Mekke’den Bedir’e doğru hareket etmiş olan Kureyş ordusudur.</w:t>
      </w:r>
      <w:r w:rsidRPr="00A71F1E">
        <w:rPr>
          <w:i/>
          <w:iCs/>
          <w:sz w:val="18"/>
          <w:szCs w:val="18"/>
        </w:rPr>
        <w:t xml:space="preserve"> </w:t>
      </w:r>
      <w:r w:rsidRPr="00A71F1E">
        <w:rPr>
          <w:i/>
          <w:iCs/>
          <w:sz w:val="18"/>
          <w:szCs w:val="18"/>
        </w:rPr>
        <w:t xml:space="preserve">Müslümanlar, orduyla savaşmak yerine, kervanı basarak ganimet elde etmek </w:t>
      </w:r>
      <w:proofErr w:type="gramStart"/>
      <w:r w:rsidRPr="00A71F1E">
        <w:rPr>
          <w:i/>
          <w:iCs/>
          <w:sz w:val="18"/>
          <w:szCs w:val="18"/>
        </w:rPr>
        <w:t>istemişlerdi</w:t>
      </w:r>
      <w:proofErr w:type="gramEnd"/>
      <w:r w:rsidRPr="00A71F1E">
        <w:rPr>
          <w:i/>
          <w:iCs/>
          <w:sz w:val="18"/>
          <w:szCs w:val="18"/>
        </w:rPr>
        <w:t>.</w:t>
      </w:r>
    </w:p>
    <w:sectPr w:rsidR="00A71F1E" w:rsidRPr="00A7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1E"/>
    <w:rsid w:val="009A4408"/>
    <w:rsid w:val="00A71F1E"/>
    <w:rsid w:val="00F6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AB3D"/>
  <w15:chartTrackingRefBased/>
  <w15:docId w15:val="{5BB8C06E-8B52-409E-9E79-13098440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7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1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1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1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1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1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1F1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1F1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1F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1F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1F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1F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1F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1F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1F1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1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1F1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1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2024-09-12T13:53:00Z</dcterms:created>
  <dcterms:modified xsi:type="dcterms:W3CDTF">2024-09-12T13:58:00Z</dcterms:modified>
</cp:coreProperties>
</file>