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2880" w14:textId="312E9B37" w:rsidR="002E6413" w:rsidRPr="002E6413" w:rsidRDefault="002E6413" w:rsidP="002E6413">
      <w:r w:rsidRPr="002E6413">
        <w:rPr>
          <w:b/>
          <w:bCs/>
        </w:rPr>
        <w:t xml:space="preserve">53. </w:t>
      </w:r>
      <w:r w:rsidRPr="002E6413">
        <w:t>Bunun sebebi şudur: Bir toplum kendilerinde bulunan (iyi</w:t>
      </w:r>
      <w:r>
        <w:t xml:space="preserve"> </w:t>
      </w:r>
      <w:r w:rsidRPr="002E6413">
        <w:t>davranışlar)ı değiştirmedikçe, Allah onlara verdiği bir nimeti</w:t>
      </w:r>
      <w:r>
        <w:t xml:space="preserve"> </w:t>
      </w:r>
      <w:r w:rsidRPr="002E6413">
        <w:t>değiştirmez ve şüphesiz Allah hakkıyla işitendir, hakkıyla</w:t>
      </w:r>
      <w:r>
        <w:t xml:space="preserve"> </w:t>
      </w:r>
      <w:r w:rsidRPr="002E6413">
        <w:t>bilendir.</w:t>
      </w:r>
    </w:p>
    <w:p w14:paraId="4E666A11" w14:textId="77777777" w:rsidR="002E6413" w:rsidRDefault="002E6413" w:rsidP="002E641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E6413">
        <w:rPr>
          <w:b/>
          <w:bCs/>
        </w:rPr>
        <w:t xml:space="preserve">54. </w:t>
      </w:r>
      <w:r w:rsidRPr="002E6413">
        <w:t>Bunların durumu, tıpkı Firavun ailesi ve onlardan öncekilerin</w:t>
      </w:r>
      <w:r>
        <w:t xml:space="preserve"> </w:t>
      </w:r>
      <w:r w:rsidRPr="002E6413">
        <w:t xml:space="preserve">durumu gibidir. Onlar Rablerinin </w:t>
      </w:r>
      <w:proofErr w:type="spellStart"/>
      <w:r w:rsidRPr="002E6413">
        <w:t>âyetlerini</w:t>
      </w:r>
      <w:proofErr w:type="spellEnd"/>
      <w:r w:rsidRPr="002E6413">
        <w:t xml:space="preserve"> </w:t>
      </w:r>
      <w:r w:rsidRPr="002E6413">
        <w:t>yalanlamışlar, biz</w:t>
      </w:r>
      <w:r w:rsidRPr="002E6413">
        <w:t xml:space="preserve"> de onları günahları sebebiyle helâk etmiştik ve Firavun</w:t>
      </w:r>
      <w:r>
        <w:t xml:space="preserve"> </w:t>
      </w:r>
      <w:r w:rsidRPr="002E6413">
        <w:t>ailesini de suda boğmuştuk. Hepsi de zalim kimselerdi.</w:t>
      </w:r>
      <w:r w:rsidRPr="002E641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2DAC9D6" w14:textId="39D22872" w:rsidR="002E6413" w:rsidRPr="002E6413" w:rsidRDefault="002E6413" w:rsidP="002E6413">
      <w:r w:rsidRPr="002E6413">
        <w:rPr>
          <w:b/>
          <w:bCs/>
        </w:rPr>
        <w:t xml:space="preserve">55. </w:t>
      </w:r>
      <w:r w:rsidRPr="002E6413">
        <w:t>Şüphesiz Allah katında, yeryüzünde yürüyen canlıların en</w:t>
      </w:r>
      <w:r>
        <w:t xml:space="preserve"> </w:t>
      </w:r>
      <w:r w:rsidRPr="002E6413">
        <w:t>kötüsü, inkâr edenlerdir. Artık onlar iman etmezler.</w:t>
      </w:r>
    </w:p>
    <w:p w14:paraId="0FF67C24" w14:textId="5A2D30CE" w:rsidR="002E6413" w:rsidRPr="002E6413" w:rsidRDefault="002E6413" w:rsidP="002E6413">
      <w:r w:rsidRPr="002E6413">
        <w:rPr>
          <w:b/>
          <w:bCs/>
        </w:rPr>
        <w:t xml:space="preserve">56. </w:t>
      </w:r>
      <w:r w:rsidRPr="002E6413">
        <w:t>Onlar, kendileriyle antlaşma yaptığın, sonra da her defasında</w:t>
      </w:r>
      <w:r>
        <w:t xml:space="preserve"> </w:t>
      </w:r>
      <w:r w:rsidRPr="002E6413">
        <w:t>antlaşmalarını hiç çekinmeden bozan kimselerdir.</w:t>
      </w:r>
    </w:p>
    <w:p w14:paraId="27CAFC94" w14:textId="76344EBD" w:rsidR="002E6413" w:rsidRPr="002E6413" w:rsidRDefault="002E6413" w:rsidP="002E6413">
      <w:r w:rsidRPr="002E6413">
        <w:rPr>
          <w:b/>
          <w:bCs/>
        </w:rPr>
        <w:t xml:space="preserve">57. </w:t>
      </w:r>
      <w:r w:rsidRPr="002E6413">
        <w:t xml:space="preserve">Eğer onları savaşta yakalarsan, </w:t>
      </w:r>
      <w:r w:rsidRPr="002E6413">
        <w:t>bunlar (</w:t>
      </w:r>
      <w:r w:rsidRPr="002E6413">
        <w:t>a vereceğin ceza) ile</w:t>
      </w:r>
      <w:r>
        <w:t xml:space="preserve"> </w:t>
      </w:r>
      <w:r w:rsidRPr="002E6413">
        <w:t>arkalarındakileri de dağıt ki ibret alsınlar.</w:t>
      </w:r>
    </w:p>
    <w:p w14:paraId="024F391F" w14:textId="4E4E886F" w:rsidR="002E6413" w:rsidRPr="002E6413" w:rsidRDefault="002E6413" w:rsidP="002E6413">
      <w:r w:rsidRPr="002E6413">
        <w:rPr>
          <w:b/>
          <w:bCs/>
        </w:rPr>
        <w:t xml:space="preserve">58. </w:t>
      </w:r>
      <w:r w:rsidRPr="002E6413">
        <w:t>(Antlaşma yaptığın) bir kavmin hainlik etmesinden korkarsan,</w:t>
      </w:r>
      <w:r>
        <w:t xml:space="preserve"> </w:t>
      </w:r>
      <w:r w:rsidRPr="002E6413">
        <w:t>sen de antlaşmayı bozduğunu aynı şekilde onlara bildir.</w:t>
      </w:r>
      <w:r>
        <w:t xml:space="preserve"> </w:t>
      </w:r>
      <w:r w:rsidRPr="002E6413">
        <w:t>Çünkü Allah, hainleri sevmez.</w:t>
      </w:r>
    </w:p>
    <w:p w14:paraId="59E2A568" w14:textId="46C88852" w:rsidR="002E6413" w:rsidRPr="002E6413" w:rsidRDefault="002E6413" w:rsidP="002E6413">
      <w:r w:rsidRPr="002E6413">
        <w:rPr>
          <w:b/>
          <w:bCs/>
        </w:rPr>
        <w:t xml:space="preserve">59. </w:t>
      </w:r>
      <w:r w:rsidRPr="002E6413">
        <w:t>İnkâr edenler, asla yakayı kurtardıklarını zannetmesinler.</w:t>
      </w:r>
      <w:r>
        <w:t xml:space="preserve"> </w:t>
      </w:r>
      <w:r w:rsidRPr="002E6413">
        <w:t>Çünkü onlar (sizi) âciz bırakamazlar.</w:t>
      </w:r>
    </w:p>
    <w:p w14:paraId="26C712B6" w14:textId="21717A77" w:rsidR="002E6413" w:rsidRPr="002E6413" w:rsidRDefault="002E6413" w:rsidP="002E6413">
      <w:r w:rsidRPr="002E6413">
        <w:rPr>
          <w:b/>
          <w:bCs/>
        </w:rPr>
        <w:t xml:space="preserve">60. </w:t>
      </w:r>
      <w:r w:rsidRPr="002E6413">
        <w:t>Onlara karşı gücünüz yettiği kadar kuvvet ve savaş atları hazırlayın.</w:t>
      </w:r>
      <w:r>
        <w:t xml:space="preserve"> </w:t>
      </w:r>
      <w:r w:rsidRPr="002E6413">
        <w:t>Onlarla Allah’ın düşmanını, sizin düşmanınızı ve</w:t>
      </w:r>
      <w:r>
        <w:t xml:space="preserve"> </w:t>
      </w:r>
      <w:r w:rsidRPr="002E6413">
        <w:t>bunlardan başka sizin bilmediğiniz fakat Allah’ın bildiği diğer</w:t>
      </w:r>
      <w:r>
        <w:t xml:space="preserve"> </w:t>
      </w:r>
      <w:r w:rsidRPr="002E6413">
        <w:t>düşmanları korkutursunuz. Allah yolunda her ne harcarsanız</w:t>
      </w:r>
      <w:r>
        <w:t xml:space="preserve"> </w:t>
      </w:r>
      <w:r w:rsidRPr="002E6413">
        <w:t>karşılığı size tam olarak ödenir. Size zulmedilmez.</w:t>
      </w:r>
    </w:p>
    <w:p w14:paraId="1BDF8EA1" w14:textId="0EE4890C" w:rsidR="0010506A" w:rsidRDefault="002E6413" w:rsidP="002E6413">
      <w:r w:rsidRPr="002E6413">
        <w:rPr>
          <w:b/>
          <w:bCs/>
        </w:rPr>
        <w:t xml:space="preserve">61. </w:t>
      </w:r>
      <w:r w:rsidRPr="002E6413">
        <w:t>Eğer onlar barışa yanaşırlarsa, sen de ona yanaş ve Allah’a</w:t>
      </w:r>
      <w:r>
        <w:t xml:space="preserve"> </w:t>
      </w:r>
      <w:r w:rsidRPr="002E6413">
        <w:t>tevekkül et. Çünkü O, hakkıyla işitendir, hakkıyla bilendir.</w:t>
      </w:r>
    </w:p>
    <w:sectPr w:rsidR="0010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3"/>
    <w:rsid w:val="0010506A"/>
    <w:rsid w:val="002E6413"/>
    <w:rsid w:val="00B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5F65"/>
  <w15:chartTrackingRefBased/>
  <w15:docId w15:val="{3943C7EF-67E7-47BD-A638-C65E63AA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64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64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64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64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64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64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64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64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64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64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2024-09-12T14:16:00Z</dcterms:created>
  <dcterms:modified xsi:type="dcterms:W3CDTF">2024-09-12T14:17:00Z</dcterms:modified>
</cp:coreProperties>
</file>