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F3814" w14:textId="57C419F6" w:rsidR="008E0991" w:rsidRPr="008E0991" w:rsidRDefault="008E0991" w:rsidP="008E0991">
      <w:r w:rsidRPr="008E0991">
        <w:rPr>
          <w:b/>
          <w:bCs/>
        </w:rPr>
        <w:t xml:space="preserve">146. </w:t>
      </w:r>
      <w:r w:rsidRPr="008E0991">
        <w:t>Kendilerine kitap verdiklerimiz onu (Peygamberi) oğullarını</w:t>
      </w:r>
      <w:r>
        <w:t xml:space="preserve"> </w:t>
      </w:r>
      <w:r w:rsidRPr="008E0991">
        <w:t>tanıdıkları gibi tanırlar. Böyle iken içlerinden birtakımı</w:t>
      </w:r>
      <w:r>
        <w:t xml:space="preserve"> </w:t>
      </w:r>
      <w:r w:rsidRPr="008E0991">
        <w:t>bile bile gerçeği gizlerler.</w:t>
      </w:r>
      <w:r w:rsidRPr="008E0991">
        <w:rPr>
          <w:sz w:val="14"/>
          <w:szCs w:val="14"/>
        </w:rPr>
        <w:t>42</w:t>
      </w:r>
    </w:p>
    <w:p w14:paraId="3249F2E7" w14:textId="36DCE64F" w:rsidR="008E0991" w:rsidRPr="008E0991" w:rsidRDefault="008E0991" w:rsidP="008E0991">
      <w:r w:rsidRPr="008E0991">
        <w:rPr>
          <w:b/>
          <w:bCs/>
        </w:rPr>
        <w:t xml:space="preserve">147. </w:t>
      </w:r>
      <w:r w:rsidRPr="008E0991">
        <w:t>Hak (ancak) Rabbindendir. Artık, sakın şüpheye düşenlerden</w:t>
      </w:r>
      <w:r>
        <w:t xml:space="preserve"> </w:t>
      </w:r>
      <w:r w:rsidRPr="008E0991">
        <w:t>olma!</w:t>
      </w:r>
    </w:p>
    <w:p w14:paraId="741E241A" w14:textId="645C9106" w:rsidR="008E0991" w:rsidRPr="008E0991" w:rsidRDefault="008E0991" w:rsidP="008E0991">
      <w:r w:rsidRPr="008E0991">
        <w:rPr>
          <w:b/>
          <w:bCs/>
        </w:rPr>
        <w:t xml:space="preserve">148. </w:t>
      </w:r>
      <w:r w:rsidRPr="008E0991">
        <w:t>Herkesin yöneldiği bir yön vardır. Haydi, hep hayırlara koşun,</w:t>
      </w:r>
      <w:r>
        <w:t xml:space="preserve"> </w:t>
      </w:r>
      <w:r w:rsidRPr="008E0991">
        <w:t>yarışın! Nerede olsanız Allah hepinizi bir araya getirir.</w:t>
      </w:r>
      <w:r>
        <w:t xml:space="preserve"> </w:t>
      </w:r>
      <w:r w:rsidRPr="008E0991">
        <w:t>Şüphesiz, Allah’ın gücü her şeye hakkıyla yeter.</w:t>
      </w:r>
    </w:p>
    <w:p w14:paraId="16D89368" w14:textId="775FB08D" w:rsidR="008E0991" w:rsidRPr="008E0991" w:rsidRDefault="008E0991" w:rsidP="008E0991">
      <w:r w:rsidRPr="008E0991">
        <w:rPr>
          <w:b/>
          <w:bCs/>
        </w:rPr>
        <w:t xml:space="preserve">149. </w:t>
      </w:r>
      <w:r w:rsidRPr="008E0991">
        <w:t>(Ey Muhammed!) Nereden yola çıkarsan çık, (namazda)</w:t>
      </w:r>
      <w:r>
        <w:t xml:space="preserve"> </w:t>
      </w:r>
      <w:proofErr w:type="spellStart"/>
      <w:r w:rsidRPr="008E0991">
        <w:t>Mescid</w:t>
      </w:r>
      <w:proofErr w:type="spellEnd"/>
      <w:r w:rsidRPr="008E0991">
        <w:t xml:space="preserve">-i </w:t>
      </w:r>
      <w:proofErr w:type="spellStart"/>
      <w:r w:rsidRPr="008E0991">
        <w:t>Haram’a</w:t>
      </w:r>
      <w:proofErr w:type="spellEnd"/>
      <w:r w:rsidRPr="008E0991">
        <w:t xml:space="preserve"> doğru dön. Bu, elbette Rabbinden gelen</w:t>
      </w:r>
      <w:r>
        <w:t xml:space="preserve"> </w:t>
      </w:r>
      <w:r w:rsidRPr="008E0991">
        <w:t>gerçek bir emirdir. Allah, sizin işlediklerinizden asla habersiz</w:t>
      </w:r>
      <w:r>
        <w:t xml:space="preserve"> </w:t>
      </w:r>
      <w:r w:rsidRPr="008E0991">
        <w:t>değildir.</w:t>
      </w:r>
    </w:p>
    <w:p w14:paraId="1B8779E6" w14:textId="37762B47" w:rsidR="008E0991" w:rsidRPr="008E0991" w:rsidRDefault="008E0991" w:rsidP="008E0991">
      <w:r w:rsidRPr="008E0991">
        <w:rPr>
          <w:b/>
          <w:bCs/>
        </w:rPr>
        <w:t xml:space="preserve">150. </w:t>
      </w:r>
      <w:r w:rsidRPr="008E0991">
        <w:t>(Ey Muhammed!) Nereden yola çıkarsan çık, yüzünü</w:t>
      </w:r>
      <w:r>
        <w:t xml:space="preserve"> </w:t>
      </w:r>
      <w:proofErr w:type="spellStart"/>
      <w:r w:rsidRPr="008E0991">
        <w:t>Mescid</w:t>
      </w:r>
      <w:proofErr w:type="spellEnd"/>
      <w:r w:rsidRPr="008E0991">
        <w:t xml:space="preserve">-i </w:t>
      </w:r>
      <w:proofErr w:type="spellStart"/>
      <w:r w:rsidRPr="008E0991">
        <w:t>Haram’a</w:t>
      </w:r>
      <w:proofErr w:type="spellEnd"/>
      <w:r w:rsidRPr="008E0991">
        <w:t xml:space="preserve"> doğru çevir. (Ey müminler!) Siz de nerede olursanız olun, yüzünüzü </w:t>
      </w:r>
      <w:proofErr w:type="spellStart"/>
      <w:r w:rsidRPr="008E0991">
        <w:t>Mescid</w:t>
      </w:r>
      <w:proofErr w:type="spellEnd"/>
      <w:r w:rsidRPr="008E0991">
        <w:t xml:space="preserve">-i </w:t>
      </w:r>
      <w:proofErr w:type="spellStart"/>
      <w:r w:rsidRPr="008E0991">
        <w:t>Haram’a</w:t>
      </w:r>
      <w:proofErr w:type="spellEnd"/>
      <w:r w:rsidRPr="008E0991">
        <w:t xml:space="preserve"> doğru çevirin</w:t>
      </w:r>
      <w:r>
        <w:t xml:space="preserve"> </w:t>
      </w:r>
      <w:r w:rsidRPr="008E0991">
        <w:t>ki, zalimlerin dışındaki insanların elinde (size karşı)</w:t>
      </w:r>
      <w:r>
        <w:t xml:space="preserve"> </w:t>
      </w:r>
      <w:r w:rsidRPr="008E0991">
        <w:t>bir koz olmasın. Zalimlerden korkmayın, benden korkun.</w:t>
      </w:r>
      <w:r>
        <w:t xml:space="preserve"> </w:t>
      </w:r>
      <w:r w:rsidRPr="008E0991">
        <w:t>Böylece size nimetlerimi tamamlayayım ve doğru yolu bulasınız.</w:t>
      </w:r>
    </w:p>
    <w:p w14:paraId="0959E335" w14:textId="3717AC19" w:rsidR="008E0991" w:rsidRPr="008E0991" w:rsidRDefault="008E0991" w:rsidP="008E0991">
      <w:r w:rsidRPr="008E0991">
        <w:rPr>
          <w:b/>
          <w:bCs/>
        </w:rPr>
        <w:t xml:space="preserve">151. </w:t>
      </w:r>
      <w:r w:rsidRPr="008E0991">
        <w:t xml:space="preserve">Nitekim kendi aranızdan, size </w:t>
      </w:r>
      <w:proofErr w:type="spellStart"/>
      <w:r w:rsidRPr="008E0991">
        <w:t>âyetlerimizi</w:t>
      </w:r>
      <w:proofErr w:type="spellEnd"/>
      <w:r w:rsidRPr="008E0991">
        <w:t xml:space="preserve"> okuyan, sizi her</w:t>
      </w:r>
      <w:r>
        <w:t xml:space="preserve"> </w:t>
      </w:r>
      <w:r w:rsidRPr="008E0991">
        <w:t>kötülükten arındıran, size kitap ve hikmeti öğreten, ayrıca</w:t>
      </w:r>
      <w:r>
        <w:t xml:space="preserve"> </w:t>
      </w:r>
      <w:r w:rsidRPr="008E0991">
        <w:t>bilmediklerinizi de öğreten bir peygamber gönderdik.</w:t>
      </w:r>
    </w:p>
    <w:p w14:paraId="10FFDF92" w14:textId="75BB5A84" w:rsidR="008E0991" w:rsidRPr="008E0991" w:rsidRDefault="008E0991" w:rsidP="008E0991">
      <w:r w:rsidRPr="008E0991">
        <w:rPr>
          <w:b/>
          <w:bCs/>
        </w:rPr>
        <w:t xml:space="preserve">152. </w:t>
      </w:r>
      <w:r w:rsidRPr="008E0991">
        <w:t>Öyleyse yalnız beni anın ki ben de sizi anayım. Bana şükredin,</w:t>
      </w:r>
      <w:r>
        <w:t xml:space="preserve"> </w:t>
      </w:r>
      <w:r w:rsidRPr="008E0991">
        <w:t>sakın nankörlük etmeyin.</w:t>
      </w:r>
    </w:p>
    <w:p w14:paraId="019E8BDF" w14:textId="4013176B" w:rsidR="00EC7606" w:rsidRDefault="008E0991" w:rsidP="008E0991">
      <w:pPr>
        <w:rPr>
          <w:sz w:val="14"/>
          <w:szCs w:val="14"/>
        </w:rPr>
      </w:pPr>
      <w:r w:rsidRPr="008E0991">
        <w:rPr>
          <w:b/>
          <w:bCs/>
        </w:rPr>
        <w:t xml:space="preserve">153. </w:t>
      </w:r>
      <w:r w:rsidRPr="008E0991">
        <w:t>Ey iman edenler! Sabrederek ve namaz kılarak Allah’tan yardım</w:t>
      </w:r>
      <w:r>
        <w:t xml:space="preserve"> </w:t>
      </w:r>
      <w:r w:rsidRPr="008E0991">
        <w:t>dileyin. Şüphe yok ki, Allah sabredenlerle beraberdir.</w:t>
      </w:r>
      <w:r w:rsidRPr="008E0991">
        <w:rPr>
          <w:sz w:val="14"/>
          <w:szCs w:val="14"/>
        </w:rPr>
        <w:t>43</w:t>
      </w:r>
    </w:p>
    <w:p w14:paraId="4E5A9DAB" w14:textId="63DFFD59" w:rsidR="008E0991" w:rsidRPr="008E0991" w:rsidRDefault="008E0991" w:rsidP="008E0991">
      <w:pPr>
        <w:rPr>
          <w:i/>
          <w:iCs/>
          <w:sz w:val="18"/>
          <w:szCs w:val="18"/>
        </w:rPr>
      </w:pPr>
      <w:proofErr w:type="gramStart"/>
      <w:r w:rsidRPr="008E0991">
        <w:rPr>
          <w:i/>
          <w:iCs/>
          <w:sz w:val="18"/>
          <w:szCs w:val="18"/>
        </w:rPr>
        <w:t>42 .</w:t>
      </w:r>
      <w:proofErr w:type="gramEnd"/>
      <w:r w:rsidRPr="008E0991">
        <w:rPr>
          <w:i/>
          <w:iCs/>
          <w:sz w:val="18"/>
          <w:szCs w:val="18"/>
        </w:rPr>
        <w:t xml:space="preserve"> Yahudiler ve Hıristiyanlar, Hz. Peygamber’e ait özellikleri kendi kutsal kitaplarında</w:t>
      </w:r>
      <w:r>
        <w:rPr>
          <w:i/>
          <w:iCs/>
          <w:sz w:val="18"/>
          <w:szCs w:val="18"/>
        </w:rPr>
        <w:t xml:space="preserve"> </w:t>
      </w:r>
      <w:r w:rsidRPr="008E0991">
        <w:rPr>
          <w:i/>
          <w:iCs/>
          <w:sz w:val="18"/>
          <w:szCs w:val="18"/>
        </w:rPr>
        <w:t xml:space="preserve">okuyageldiklerinden onu özellikleriyle çok iyi tanıyorlardı. </w:t>
      </w:r>
      <w:proofErr w:type="spellStart"/>
      <w:r w:rsidRPr="008E0991">
        <w:rPr>
          <w:i/>
          <w:iCs/>
          <w:sz w:val="18"/>
          <w:szCs w:val="18"/>
        </w:rPr>
        <w:t>Âyette</w:t>
      </w:r>
      <w:proofErr w:type="spellEnd"/>
      <w:r w:rsidRPr="008E0991">
        <w:rPr>
          <w:i/>
          <w:iCs/>
          <w:sz w:val="18"/>
          <w:szCs w:val="18"/>
        </w:rPr>
        <w:t xml:space="preserve">, </w:t>
      </w:r>
      <w:r w:rsidRPr="008E0991">
        <w:rPr>
          <w:i/>
          <w:iCs/>
          <w:sz w:val="18"/>
          <w:szCs w:val="18"/>
        </w:rPr>
        <w:t>Yahudilerin</w:t>
      </w:r>
      <w:r w:rsidRPr="008E0991">
        <w:rPr>
          <w:i/>
          <w:iCs/>
          <w:sz w:val="18"/>
          <w:szCs w:val="18"/>
        </w:rPr>
        <w:t xml:space="preserve"> ve </w:t>
      </w:r>
      <w:r w:rsidRPr="008E0991">
        <w:rPr>
          <w:i/>
          <w:iCs/>
          <w:sz w:val="18"/>
          <w:szCs w:val="18"/>
        </w:rPr>
        <w:t>Hristiyanların</w:t>
      </w:r>
      <w:r>
        <w:rPr>
          <w:i/>
          <w:iCs/>
          <w:sz w:val="18"/>
          <w:szCs w:val="18"/>
        </w:rPr>
        <w:t xml:space="preserve"> </w:t>
      </w:r>
      <w:r w:rsidRPr="008E0991">
        <w:rPr>
          <w:i/>
          <w:iCs/>
          <w:sz w:val="18"/>
          <w:szCs w:val="18"/>
        </w:rPr>
        <w:t>Hz. Peygamber’i inkâr etmelerinin bilgisizlikten değil, inattan kaynaklandığına</w:t>
      </w:r>
      <w:r>
        <w:rPr>
          <w:i/>
          <w:iCs/>
          <w:sz w:val="18"/>
          <w:szCs w:val="18"/>
        </w:rPr>
        <w:t xml:space="preserve"> </w:t>
      </w:r>
      <w:r w:rsidRPr="008E0991">
        <w:rPr>
          <w:i/>
          <w:iCs/>
          <w:sz w:val="18"/>
          <w:szCs w:val="18"/>
        </w:rPr>
        <w:t>işaret edilmektedir.</w:t>
      </w:r>
    </w:p>
    <w:p w14:paraId="32E98355" w14:textId="79D612E7" w:rsidR="008E0991" w:rsidRDefault="008E0991" w:rsidP="008E0991">
      <w:pPr>
        <w:rPr>
          <w:i/>
          <w:iCs/>
          <w:sz w:val="18"/>
          <w:szCs w:val="18"/>
        </w:rPr>
      </w:pPr>
      <w:proofErr w:type="gramStart"/>
      <w:r w:rsidRPr="008E0991">
        <w:rPr>
          <w:i/>
          <w:iCs/>
          <w:sz w:val="18"/>
          <w:szCs w:val="18"/>
        </w:rPr>
        <w:t>43 .</w:t>
      </w:r>
      <w:proofErr w:type="gramEnd"/>
      <w:r w:rsidRPr="008E0991">
        <w:rPr>
          <w:i/>
          <w:iCs/>
          <w:sz w:val="18"/>
          <w:szCs w:val="18"/>
        </w:rPr>
        <w:t xml:space="preserve"> Sabır, insanı ruhen olgunlaştırır, geliştirir ve güçlendirir. Namaz ise, Allah’a kulluğun,</w:t>
      </w:r>
      <w:r>
        <w:rPr>
          <w:i/>
          <w:iCs/>
          <w:sz w:val="18"/>
          <w:szCs w:val="18"/>
        </w:rPr>
        <w:t xml:space="preserve"> </w:t>
      </w:r>
      <w:r w:rsidRPr="008E0991">
        <w:rPr>
          <w:i/>
          <w:iCs/>
          <w:sz w:val="18"/>
          <w:szCs w:val="18"/>
        </w:rPr>
        <w:t>teslimiyetin ve nimetlere şükrün en yüksek ifade biçimi ve aktif, düzenli bir hayatın</w:t>
      </w:r>
      <w:r>
        <w:rPr>
          <w:i/>
          <w:iCs/>
          <w:sz w:val="18"/>
          <w:szCs w:val="18"/>
        </w:rPr>
        <w:t xml:space="preserve"> </w:t>
      </w:r>
      <w:r w:rsidRPr="008E0991">
        <w:rPr>
          <w:i/>
          <w:iCs/>
          <w:sz w:val="18"/>
          <w:szCs w:val="18"/>
        </w:rPr>
        <w:t xml:space="preserve">göstergesidir. </w:t>
      </w:r>
      <w:proofErr w:type="spellStart"/>
      <w:r w:rsidRPr="008E0991">
        <w:rPr>
          <w:i/>
          <w:iCs/>
          <w:sz w:val="18"/>
          <w:szCs w:val="18"/>
        </w:rPr>
        <w:t>Âyette</w:t>
      </w:r>
      <w:proofErr w:type="spellEnd"/>
      <w:r w:rsidRPr="008E0991">
        <w:rPr>
          <w:i/>
          <w:iCs/>
          <w:sz w:val="18"/>
          <w:szCs w:val="18"/>
        </w:rPr>
        <w:t xml:space="preserve"> zorluklar karşısında insanı hem ruhen hem de dış hayatta</w:t>
      </w:r>
      <w:r>
        <w:rPr>
          <w:i/>
          <w:iCs/>
          <w:sz w:val="18"/>
          <w:szCs w:val="18"/>
        </w:rPr>
        <w:t xml:space="preserve"> </w:t>
      </w:r>
      <w:r w:rsidRPr="008E0991">
        <w:rPr>
          <w:i/>
          <w:iCs/>
          <w:sz w:val="18"/>
          <w:szCs w:val="18"/>
        </w:rPr>
        <w:t>güçlü kılacak iki temel ögeden yararlanmamız tavsiye edilmektedir.</w:t>
      </w:r>
    </w:p>
    <w:p w14:paraId="673A26A8" w14:textId="77777777" w:rsidR="008E0991" w:rsidRPr="008E0991" w:rsidRDefault="008E0991" w:rsidP="008E0991">
      <w:pPr>
        <w:rPr>
          <w:i/>
          <w:iCs/>
          <w:sz w:val="18"/>
          <w:szCs w:val="18"/>
        </w:rPr>
      </w:pPr>
    </w:p>
    <w:sectPr w:rsidR="008E0991" w:rsidRPr="008E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91"/>
    <w:rsid w:val="008E0991"/>
    <w:rsid w:val="00DF2567"/>
    <w:rsid w:val="00E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061D"/>
  <w15:chartTrackingRefBased/>
  <w15:docId w15:val="{BE1136A0-1744-4B93-AC09-492485EE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0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0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0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0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0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0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0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0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0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0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0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0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099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099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099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099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099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099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0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0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0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0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0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099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099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099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0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099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0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2024-09-17T14:59:00Z</dcterms:created>
  <dcterms:modified xsi:type="dcterms:W3CDTF">2024-09-17T15:00:00Z</dcterms:modified>
</cp:coreProperties>
</file>