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801DA" w14:textId="16968980" w:rsidR="00D779CA" w:rsidRPr="00D779CA" w:rsidRDefault="00D779CA" w:rsidP="00D779CA">
      <w:r w:rsidRPr="00D779CA">
        <w:rPr>
          <w:b/>
          <w:bCs/>
        </w:rPr>
        <w:t xml:space="preserve">15, 16. </w:t>
      </w:r>
      <w:r w:rsidRPr="00D779CA">
        <w:t>Sizi sarsmaması için yeryüzünde sağlam dağlar; yolunuzu</w:t>
      </w:r>
      <w:r>
        <w:t xml:space="preserve"> </w:t>
      </w:r>
      <w:r w:rsidRPr="00D779CA">
        <w:t>bulmanız için de nehirler, yollar ve nice işaretler</w:t>
      </w:r>
      <w:r>
        <w:t xml:space="preserve"> </w:t>
      </w:r>
      <w:r w:rsidRPr="00D779CA">
        <w:t>meydana getirdi. İnsanlar yıldızlarla da yollarını bulurlar.</w:t>
      </w:r>
    </w:p>
    <w:p w14:paraId="148201B2" w14:textId="483B8E37" w:rsidR="00D779CA" w:rsidRPr="00D779CA" w:rsidRDefault="00D779CA" w:rsidP="00D779CA">
      <w:r w:rsidRPr="00D779CA">
        <w:rPr>
          <w:b/>
          <w:bCs/>
        </w:rPr>
        <w:t xml:space="preserve">17. </w:t>
      </w:r>
      <w:r w:rsidRPr="00D779CA">
        <w:t>Şu hâlde yaratan, yaratamayan gibi olur mu? Artık siz düşünmez</w:t>
      </w:r>
      <w:r>
        <w:t xml:space="preserve"> </w:t>
      </w:r>
      <w:r w:rsidRPr="00D779CA">
        <w:t>misiniz?</w:t>
      </w:r>
    </w:p>
    <w:p w14:paraId="610EEEEC" w14:textId="4053DC76" w:rsidR="00D779CA" w:rsidRPr="00D779CA" w:rsidRDefault="00D779CA" w:rsidP="00D779CA">
      <w:r w:rsidRPr="00D779CA">
        <w:rPr>
          <w:b/>
          <w:bCs/>
        </w:rPr>
        <w:t xml:space="preserve">18. </w:t>
      </w:r>
      <w:r w:rsidRPr="00D779CA">
        <w:t>Hâlbuki Allah’ın nimetini saymaya kalksanız onu sayamazsınız.</w:t>
      </w:r>
      <w:r>
        <w:t xml:space="preserve"> </w:t>
      </w:r>
      <w:r w:rsidRPr="00D779CA">
        <w:t>Şüphesiz Allah, çok bağışlayandır, çok merhamet</w:t>
      </w:r>
      <w:r>
        <w:t xml:space="preserve"> </w:t>
      </w:r>
      <w:r w:rsidRPr="00D779CA">
        <w:t>edendir.</w:t>
      </w:r>
    </w:p>
    <w:p w14:paraId="14F0BAB0" w14:textId="77777777" w:rsidR="00D779CA" w:rsidRPr="00D779CA" w:rsidRDefault="00D779CA" w:rsidP="00D779CA">
      <w:r w:rsidRPr="00D779CA">
        <w:rPr>
          <w:b/>
          <w:bCs/>
        </w:rPr>
        <w:t xml:space="preserve">19. </w:t>
      </w:r>
      <w:r w:rsidRPr="00D779CA">
        <w:t>Allah, gizlediğinizi de açığa vurduğunuzu da bilir.</w:t>
      </w:r>
    </w:p>
    <w:p w14:paraId="0218D4B2" w14:textId="1CA9EA09" w:rsidR="00D779CA" w:rsidRPr="00D779CA" w:rsidRDefault="00D779CA" w:rsidP="00D779CA">
      <w:r w:rsidRPr="00D779CA">
        <w:rPr>
          <w:b/>
          <w:bCs/>
        </w:rPr>
        <w:t xml:space="preserve">20. </w:t>
      </w:r>
      <w:r w:rsidRPr="00D779CA">
        <w:t xml:space="preserve">Allah’ı bırakıp da taptıkları şeyler, yaratılmış </w:t>
      </w:r>
      <w:r w:rsidRPr="00D779CA">
        <w:t>olduklarına göre</w:t>
      </w:r>
      <w:r w:rsidRPr="00D779CA">
        <w:t xml:space="preserve"> hiçbir şey yaratamazlar.</w:t>
      </w:r>
    </w:p>
    <w:p w14:paraId="78297929" w14:textId="0E795800" w:rsidR="00D779CA" w:rsidRPr="00D779CA" w:rsidRDefault="00D779CA" w:rsidP="00D779CA">
      <w:r w:rsidRPr="00D779CA">
        <w:rPr>
          <w:b/>
          <w:bCs/>
        </w:rPr>
        <w:t xml:space="preserve">21. </w:t>
      </w:r>
      <w:r w:rsidRPr="00D779CA">
        <w:t>Onlar, diri olmayan cansız varlıklardır! Ne zaman dirileceklerinin</w:t>
      </w:r>
      <w:r>
        <w:t xml:space="preserve"> </w:t>
      </w:r>
      <w:r w:rsidRPr="00D779CA">
        <w:t>de şuuruna varamazlar.</w:t>
      </w:r>
    </w:p>
    <w:p w14:paraId="0648642E" w14:textId="6B4A4779" w:rsidR="00D779CA" w:rsidRPr="00D779CA" w:rsidRDefault="00D779CA" w:rsidP="00D779CA">
      <w:r w:rsidRPr="00D779CA">
        <w:rPr>
          <w:b/>
          <w:bCs/>
        </w:rPr>
        <w:t xml:space="preserve">22. </w:t>
      </w:r>
      <w:r w:rsidRPr="00D779CA">
        <w:t>Sizin ilâhınız tek bir ilâhtır. Ahirete inanmayanların kalpleri</w:t>
      </w:r>
      <w:r>
        <w:t xml:space="preserve"> </w:t>
      </w:r>
      <w:r w:rsidRPr="00D779CA">
        <w:t>bunu inkâr etmekte, kendileri de büyüklük taslamaktadırlar.</w:t>
      </w:r>
    </w:p>
    <w:p w14:paraId="5766D3DB" w14:textId="59187D10" w:rsidR="00D779CA" w:rsidRPr="00D779CA" w:rsidRDefault="00D779CA" w:rsidP="00D779CA">
      <w:r w:rsidRPr="00D779CA">
        <w:rPr>
          <w:b/>
          <w:bCs/>
        </w:rPr>
        <w:t xml:space="preserve">23. </w:t>
      </w:r>
      <w:r w:rsidRPr="00D779CA">
        <w:t xml:space="preserve">Şüphe yok ki Allah, onların gizlediklerini </w:t>
      </w:r>
      <w:r w:rsidRPr="00D779CA">
        <w:t>de</w:t>
      </w:r>
      <w:r w:rsidRPr="00D779CA">
        <w:t xml:space="preserve"> açığa vurduklarını</w:t>
      </w:r>
      <w:r>
        <w:t xml:space="preserve"> </w:t>
      </w:r>
      <w:r w:rsidRPr="00D779CA">
        <w:t>da bilir. O, büyüklük taslayanları hiç sevmez.</w:t>
      </w:r>
    </w:p>
    <w:p w14:paraId="3C499A2E" w14:textId="2DBA7152" w:rsidR="00D779CA" w:rsidRPr="00D779CA" w:rsidRDefault="00D779CA" w:rsidP="00D779CA">
      <w:r w:rsidRPr="00D779CA">
        <w:rPr>
          <w:b/>
          <w:bCs/>
        </w:rPr>
        <w:t xml:space="preserve">24. </w:t>
      </w:r>
      <w:r w:rsidRPr="00D779CA">
        <w:t>Onlara “Rabbiniz ne indirdi?” denildiği zaman, “Öncekilerin</w:t>
      </w:r>
      <w:r>
        <w:t xml:space="preserve"> </w:t>
      </w:r>
      <w:r w:rsidRPr="00D779CA">
        <w:t>masalları” dediler.</w:t>
      </w:r>
    </w:p>
    <w:p w14:paraId="3C2D6672" w14:textId="089278B8" w:rsidR="00D779CA" w:rsidRPr="00D779CA" w:rsidRDefault="00D779CA" w:rsidP="00D779CA">
      <w:r w:rsidRPr="00D779CA">
        <w:rPr>
          <w:b/>
          <w:bCs/>
        </w:rPr>
        <w:t xml:space="preserve">25. </w:t>
      </w:r>
      <w:r w:rsidRPr="00D779CA">
        <w:t xml:space="preserve">Böylece kıyamet gününde kendi günahlarını tam olarak, </w:t>
      </w:r>
      <w:r w:rsidRPr="00D779CA">
        <w:t>bilgisizce saptırdıkları</w:t>
      </w:r>
      <w:r w:rsidRPr="00D779CA">
        <w:t xml:space="preserve"> kimselerin günahlarının da bir kısmını</w:t>
      </w:r>
      <w:r>
        <w:t xml:space="preserve"> </w:t>
      </w:r>
      <w:r w:rsidRPr="00D779CA">
        <w:t>yüklenirler. Dikkat et, yüklendikleri ne kötüdür.</w:t>
      </w:r>
    </w:p>
    <w:p w14:paraId="26A999AF" w14:textId="5B5FC9BF" w:rsidR="006154CE" w:rsidRDefault="00D779CA" w:rsidP="00D779CA">
      <w:pPr>
        <w:rPr>
          <w:sz w:val="14"/>
          <w:szCs w:val="14"/>
        </w:rPr>
      </w:pPr>
      <w:r w:rsidRPr="00D779CA">
        <w:rPr>
          <w:b/>
          <w:bCs/>
        </w:rPr>
        <w:t xml:space="preserve">26. </w:t>
      </w:r>
      <w:r w:rsidRPr="00D779CA">
        <w:t>Onlardan öncekiler de tuzak kurmuşlardı. Allah’ın azabı binalarını,</w:t>
      </w:r>
      <w:r>
        <w:t xml:space="preserve"> </w:t>
      </w:r>
      <w:r w:rsidRPr="00D779CA">
        <w:t>temelinden gelip yıktı da tavanları başlarına çöküverdi</w:t>
      </w:r>
      <w:r>
        <w:t xml:space="preserve"> </w:t>
      </w:r>
      <w:r w:rsidRPr="00D779CA">
        <w:t>ve azap kendilerine fark edemedikleri yerden geldi.</w:t>
      </w:r>
      <w:r w:rsidRPr="00D779CA">
        <w:rPr>
          <w:sz w:val="14"/>
          <w:szCs w:val="14"/>
        </w:rPr>
        <w:t>2</w:t>
      </w:r>
    </w:p>
    <w:p w14:paraId="007B4A1A" w14:textId="238BBDD2" w:rsidR="00D779CA" w:rsidRDefault="00D779CA" w:rsidP="00D779CA">
      <w:pPr>
        <w:rPr>
          <w:i/>
          <w:iCs/>
          <w:sz w:val="18"/>
          <w:szCs w:val="18"/>
        </w:rPr>
      </w:pPr>
      <w:proofErr w:type="gramStart"/>
      <w:r w:rsidRPr="00D779CA">
        <w:rPr>
          <w:i/>
          <w:iCs/>
          <w:sz w:val="18"/>
          <w:szCs w:val="18"/>
        </w:rPr>
        <w:t>2</w:t>
      </w:r>
      <w:r w:rsidRPr="00D779CA">
        <w:rPr>
          <w:i/>
          <w:iCs/>
          <w:sz w:val="18"/>
          <w:szCs w:val="18"/>
        </w:rPr>
        <w:t xml:space="preserve"> .</w:t>
      </w:r>
      <w:proofErr w:type="gramEnd"/>
      <w:r w:rsidRPr="00D779CA">
        <w:rPr>
          <w:i/>
          <w:iCs/>
          <w:sz w:val="18"/>
          <w:szCs w:val="18"/>
        </w:rPr>
        <w:t xml:space="preserve"> </w:t>
      </w:r>
      <w:r w:rsidRPr="00D779CA">
        <w:rPr>
          <w:i/>
          <w:iCs/>
          <w:sz w:val="18"/>
          <w:szCs w:val="18"/>
        </w:rPr>
        <w:t>Tefsir kaynaklarında ifade edildiğine göre, Hz. Peygamber zamanındaki müşriklerden</w:t>
      </w:r>
      <w:r>
        <w:rPr>
          <w:i/>
          <w:iCs/>
          <w:sz w:val="18"/>
          <w:szCs w:val="18"/>
        </w:rPr>
        <w:t xml:space="preserve"> </w:t>
      </w:r>
      <w:r w:rsidRPr="00D779CA">
        <w:rPr>
          <w:i/>
          <w:iCs/>
          <w:sz w:val="18"/>
          <w:szCs w:val="18"/>
        </w:rPr>
        <w:t xml:space="preserve">önceki iman karşıtları </w:t>
      </w:r>
      <w:r w:rsidRPr="00D779CA">
        <w:rPr>
          <w:i/>
          <w:iCs/>
          <w:sz w:val="18"/>
          <w:szCs w:val="18"/>
        </w:rPr>
        <w:t>da</w:t>
      </w:r>
      <w:r w:rsidRPr="00D779CA">
        <w:rPr>
          <w:i/>
          <w:iCs/>
          <w:sz w:val="18"/>
          <w:szCs w:val="18"/>
        </w:rPr>
        <w:t xml:space="preserve"> kendi dönemlerindeki peygamberlere tabi olmak isteyenleri</w:t>
      </w:r>
      <w:r>
        <w:rPr>
          <w:i/>
          <w:iCs/>
          <w:sz w:val="18"/>
          <w:szCs w:val="18"/>
        </w:rPr>
        <w:t xml:space="preserve"> </w:t>
      </w:r>
      <w:r w:rsidRPr="00D779CA">
        <w:rPr>
          <w:i/>
          <w:iCs/>
          <w:sz w:val="18"/>
          <w:szCs w:val="18"/>
        </w:rPr>
        <w:t>caydırmak için çeşitli yollara başvuruyorlardı. Bu yollardan biri de kendi sapık</w:t>
      </w:r>
      <w:r>
        <w:rPr>
          <w:i/>
          <w:iCs/>
          <w:sz w:val="18"/>
          <w:szCs w:val="18"/>
        </w:rPr>
        <w:t xml:space="preserve"> </w:t>
      </w:r>
      <w:r w:rsidRPr="00D779CA">
        <w:rPr>
          <w:i/>
          <w:iCs/>
          <w:sz w:val="18"/>
          <w:szCs w:val="18"/>
        </w:rPr>
        <w:t>iddialarınca, gökteki varlıklar ile savaşmak niyeti ile yüksek bir bina inşa etmeleri</w:t>
      </w:r>
      <w:r>
        <w:rPr>
          <w:i/>
          <w:iCs/>
          <w:sz w:val="18"/>
          <w:szCs w:val="18"/>
        </w:rPr>
        <w:t xml:space="preserve"> </w:t>
      </w:r>
      <w:r w:rsidRPr="00D779CA">
        <w:rPr>
          <w:i/>
          <w:iCs/>
          <w:sz w:val="18"/>
          <w:szCs w:val="18"/>
        </w:rPr>
        <w:t xml:space="preserve">idi. Bu girişimde bulunan kişinin </w:t>
      </w:r>
      <w:proofErr w:type="spellStart"/>
      <w:r w:rsidRPr="00D779CA">
        <w:rPr>
          <w:i/>
          <w:iCs/>
          <w:sz w:val="18"/>
          <w:szCs w:val="18"/>
        </w:rPr>
        <w:t>Nabtiler’den</w:t>
      </w:r>
      <w:proofErr w:type="spellEnd"/>
      <w:r w:rsidRPr="00D779CA">
        <w:rPr>
          <w:i/>
          <w:iCs/>
          <w:sz w:val="18"/>
          <w:szCs w:val="18"/>
        </w:rPr>
        <w:t xml:space="preserve"> zorba bir lider, Hz. İbrahim zamanında</w:t>
      </w:r>
      <w:r>
        <w:rPr>
          <w:i/>
          <w:iCs/>
          <w:sz w:val="18"/>
          <w:szCs w:val="18"/>
        </w:rPr>
        <w:t xml:space="preserve"> </w:t>
      </w:r>
      <w:r w:rsidRPr="00D779CA">
        <w:rPr>
          <w:i/>
          <w:iCs/>
          <w:sz w:val="18"/>
          <w:szCs w:val="18"/>
        </w:rPr>
        <w:t xml:space="preserve">yaşamış Akat kıralı Nemrut veya Babil kıralı </w:t>
      </w:r>
      <w:proofErr w:type="spellStart"/>
      <w:r w:rsidRPr="00D779CA">
        <w:rPr>
          <w:i/>
          <w:iCs/>
          <w:sz w:val="18"/>
          <w:szCs w:val="18"/>
        </w:rPr>
        <w:t>Buhtunnasr</w:t>
      </w:r>
      <w:proofErr w:type="spellEnd"/>
      <w:r w:rsidRPr="00D779CA">
        <w:rPr>
          <w:i/>
          <w:iCs/>
          <w:sz w:val="18"/>
          <w:szCs w:val="18"/>
        </w:rPr>
        <w:t xml:space="preserve"> olduğu söylenmiştir.</w:t>
      </w:r>
    </w:p>
    <w:p w14:paraId="2003276D" w14:textId="77777777" w:rsidR="00D779CA" w:rsidRPr="00D779CA" w:rsidRDefault="00D779CA" w:rsidP="00D779CA">
      <w:pPr>
        <w:rPr>
          <w:i/>
          <w:iCs/>
          <w:sz w:val="18"/>
          <w:szCs w:val="18"/>
        </w:rPr>
      </w:pPr>
    </w:p>
    <w:sectPr w:rsidR="00D779CA" w:rsidRPr="00D7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CA"/>
    <w:rsid w:val="006154CE"/>
    <w:rsid w:val="009501A5"/>
    <w:rsid w:val="00D7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F8B3"/>
  <w15:chartTrackingRefBased/>
  <w15:docId w15:val="{7538429F-78F4-43F1-B1AE-A1E023BF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7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7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7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7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7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79C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79C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79C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79C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79C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79C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79C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79C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79C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7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79C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79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2024-09-13T13:39:00Z</dcterms:created>
  <dcterms:modified xsi:type="dcterms:W3CDTF">2024-09-13T13:41:00Z</dcterms:modified>
</cp:coreProperties>
</file>