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C008" w14:textId="3446C59A" w:rsidR="00490279" w:rsidRPr="00490279" w:rsidRDefault="00490279" w:rsidP="00490279">
      <w:r w:rsidRPr="00490279">
        <w:rPr>
          <w:b/>
          <w:bCs/>
        </w:rPr>
        <w:t xml:space="preserve">35. </w:t>
      </w:r>
      <w:r w:rsidRPr="00490279">
        <w:t xml:space="preserve">Allah’a ortak koşanlar, dediler ki: “Allah dileseydi ne </w:t>
      </w:r>
      <w:r w:rsidRPr="00490279">
        <w:t>biz</w:t>
      </w:r>
      <w:r w:rsidRPr="00490279">
        <w:t xml:space="preserve"> ne</w:t>
      </w:r>
      <w:r>
        <w:t xml:space="preserve"> </w:t>
      </w:r>
      <w:r w:rsidRPr="00490279">
        <w:t>de atalarımız O’ndan başka hiçbir şeye tapmazdık, O’nun</w:t>
      </w:r>
      <w:r>
        <w:t xml:space="preserve"> </w:t>
      </w:r>
      <w:r w:rsidRPr="00490279">
        <w:t>emri olmadan hiçbir şeyi de haram kılmazdık.” Kendilerinden</w:t>
      </w:r>
      <w:r>
        <w:t xml:space="preserve"> </w:t>
      </w:r>
      <w:r w:rsidRPr="00490279">
        <w:t>öncekiler de böyle yapmıştı. Peygamberlere düşen sadece</w:t>
      </w:r>
      <w:r>
        <w:t xml:space="preserve"> </w:t>
      </w:r>
      <w:r w:rsidRPr="00490279">
        <w:t>apaçık bir tebliğdir.</w:t>
      </w:r>
    </w:p>
    <w:p w14:paraId="0B4E1A8B" w14:textId="0F8366E5" w:rsidR="00490279" w:rsidRPr="00490279" w:rsidRDefault="00490279" w:rsidP="00490279">
      <w:r w:rsidRPr="00490279">
        <w:rPr>
          <w:b/>
          <w:bCs/>
        </w:rPr>
        <w:t xml:space="preserve">36. </w:t>
      </w:r>
      <w:r w:rsidRPr="00490279">
        <w:t>Ant olsun</w:t>
      </w:r>
      <w:r w:rsidRPr="00490279">
        <w:t xml:space="preserve"> biz, her ümmete, “Allah’a kulluk edin, tâğûttan</w:t>
      </w:r>
      <w:r w:rsidRPr="00490279">
        <w:rPr>
          <w:sz w:val="14"/>
          <w:szCs w:val="14"/>
        </w:rPr>
        <w:t>3</w:t>
      </w:r>
      <w:r w:rsidRPr="00490279">
        <w:rPr>
          <w:sz w:val="14"/>
          <w:szCs w:val="14"/>
        </w:rPr>
        <w:t xml:space="preserve"> </w:t>
      </w:r>
      <w:r w:rsidRPr="00490279">
        <w:t>kaçının” diye peygamber gönderdik. Allah, onlardan kimini</w:t>
      </w:r>
      <w:r>
        <w:t xml:space="preserve"> </w:t>
      </w:r>
      <w:r w:rsidRPr="00490279">
        <w:t>doğru yola iletti; onlardan kimine de (kendi iradeleri sebebiyle)</w:t>
      </w:r>
      <w:r>
        <w:t xml:space="preserve"> </w:t>
      </w:r>
      <w:r w:rsidRPr="00490279">
        <w:t>sapıklık hak oldu. Şimdi yeryüzünde dolaşın da peygamberleri</w:t>
      </w:r>
      <w:r>
        <w:t xml:space="preserve"> </w:t>
      </w:r>
      <w:r w:rsidRPr="00490279">
        <w:t>yalanlayanların sonunun ne olduğunu görün.</w:t>
      </w:r>
    </w:p>
    <w:p w14:paraId="690AFDC3" w14:textId="3F0F0EEC" w:rsidR="00490279" w:rsidRPr="00490279" w:rsidRDefault="00490279" w:rsidP="00490279">
      <w:r w:rsidRPr="00490279">
        <w:rPr>
          <w:b/>
          <w:bCs/>
        </w:rPr>
        <w:t xml:space="preserve">37. </w:t>
      </w:r>
      <w:r w:rsidRPr="00490279">
        <w:t>Sen onların doğru yola erişmelerine aşırı istek göstersen de</w:t>
      </w:r>
      <w:r>
        <w:t xml:space="preserve"> </w:t>
      </w:r>
      <w:r w:rsidRPr="00490279">
        <w:t>şüphesiz Allah saptırdığı kimseyi doğru yola iletmez. Onların yardımcıları da yoktur.</w:t>
      </w:r>
    </w:p>
    <w:p w14:paraId="43E59873" w14:textId="5B4D0C4D" w:rsidR="00490279" w:rsidRPr="00490279" w:rsidRDefault="00490279" w:rsidP="00490279">
      <w:r w:rsidRPr="00490279">
        <w:rPr>
          <w:b/>
          <w:bCs/>
        </w:rPr>
        <w:t xml:space="preserve">38. </w:t>
      </w:r>
      <w:r w:rsidRPr="00490279">
        <w:t>Onlar, “Allah, ölen bir kimseyi diriltmez” diye Allah adını</w:t>
      </w:r>
      <w:r>
        <w:t xml:space="preserve"> </w:t>
      </w:r>
      <w:r w:rsidRPr="00490279">
        <w:t>anarak en kuvvetli yeminlerini ettiler. Hayır, diriltecek! Bu,</w:t>
      </w:r>
      <w:r>
        <w:t xml:space="preserve"> </w:t>
      </w:r>
      <w:r w:rsidRPr="00490279">
        <w:t xml:space="preserve">yerine getirilmesini Allah’ın üzerine aldığı bir </w:t>
      </w:r>
      <w:r w:rsidRPr="00490279">
        <w:t>vaattir</w:t>
      </w:r>
      <w:r w:rsidRPr="00490279">
        <w:t>. Fakat</w:t>
      </w:r>
      <w:r>
        <w:t xml:space="preserve"> </w:t>
      </w:r>
      <w:r w:rsidRPr="00490279">
        <w:t>insanların çoğu bilmezler.</w:t>
      </w:r>
    </w:p>
    <w:p w14:paraId="264A6573" w14:textId="39C2EBD7" w:rsidR="00490279" w:rsidRPr="00490279" w:rsidRDefault="00490279" w:rsidP="00490279">
      <w:r w:rsidRPr="00490279">
        <w:rPr>
          <w:b/>
          <w:bCs/>
        </w:rPr>
        <w:t xml:space="preserve">39. </w:t>
      </w:r>
      <w:r w:rsidRPr="00490279">
        <w:t>(Diriltecek ki) ayrılığa düştükleri şeyi onlara anlatsın ve</w:t>
      </w:r>
      <w:r>
        <w:t xml:space="preserve"> </w:t>
      </w:r>
      <w:r w:rsidRPr="00490279">
        <w:t>kâfir olanlar da kendilerinin yalancı olduklarını bilsinler!</w:t>
      </w:r>
    </w:p>
    <w:p w14:paraId="41674CE2" w14:textId="4A52FAA1" w:rsidR="00490279" w:rsidRPr="00490279" w:rsidRDefault="00490279" w:rsidP="00490279">
      <w:r w:rsidRPr="00490279">
        <w:rPr>
          <w:b/>
          <w:bCs/>
        </w:rPr>
        <w:t xml:space="preserve">40. </w:t>
      </w:r>
      <w:r w:rsidRPr="00490279">
        <w:t>Biz bir şeyin olmasını istediğimiz zaman sözümüz sadece,</w:t>
      </w:r>
      <w:r>
        <w:t xml:space="preserve"> </w:t>
      </w:r>
      <w:r w:rsidRPr="00490279">
        <w:t>ona, “ol” dememizdir. O da hemen oluverir.</w:t>
      </w:r>
    </w:p>
    <w:p w14:paraId="0DD312EC" w14:textId="1BEFF7CF" w:rsidR="00490279" w:rsidRPr="00490279" w:rsidRDefault="00490279" w:rsidP="00490279">
      <w:r w:rsidRPr="00490279">
        <w:rPr>
          <w:b/>
          <w:bCs/>
        </w:rPr>
        <w:t xml:space="preserve">41. </w:t>
      </w:r>
      <w:r w:rsidRPr="00490279">
        <w:t>Zulme uğradıktan sonra Allah yolunda hicret edenlere gelince,</w:t>
      </w:r>
      <w:r>
        <w:t xml:space="preserve"> </w:t>
      </w:r>
      <w:r w:rsidRPr="00490279">
        <w:t>elbette onları dünyada güzel bir şekilde yerleştiririz.</w:t>
      </w:r>
      <w:r>
        <w:t xml:space="preserve"> </w:t>
      </w:r>
      <w:r w:rsidRPr="00490279">
        <w:t xml:space="preserve">Ahiret mükâfatı ise daha büyüktür. Keşke </w:t>
      </w:r>
      <w:r w:rsidRPr="00490279">
        <w:t>bilselerdi...</w:t>
      </w:r>
    </w:p>
    <w:p w14:paraId="2DE2E3C6" w14:textId="7589924A" w:rsidR="005F37B0" w:rsidRDefault="00490279" w:rsidP="00490279">
      <w:r w:rsidRPr="00490279">
        <w:rPr>
          <w:b/>
          <w:bCs/>
        </w:rPr>
        <w:t xml:space="preserve">42. </w:t>
      </w:r>
      <w:r w:rsidRPr="00490279">
        <w:t>Onlar, sabreden ve yalnız Rablerine tevekkül eden kimselerdir.</w:t>
      </w:r>
    </w:p>
    <w:p w14:paraId="0040433A" w14:textId="56CD4CA1" w:rsidR="00490279" w:rsidRPr="00490279" w:rsidRDefault="00490279" w:rsidP="00490279">
      <w:pPr>
        <w:rPr>
          <w:sz w:val="18"/>
          <w:szCs w:val="18"/>
        </w:rPr>
      </w:pPr>
      <w:proofErr w:type="gramStart"/>
      <w:r w:rsidRPr="00490279">
        <w:rPr>
          <w:i/>
          <w:iCs/>
          <w:sz w:val="18"/>
          <w:szCs w:val="18"/>
        </w:rPr>
        <w:t>3 .</w:t>
      </w:r>
      <w:proofErr w:type="gramEnd"/>
      <w:r w:rsidRPr="00490279">
        <w:rPr>
          <w:i/>
          <w:iCs/>
          <w:sz w:val="18"/>
          <w:szCs w:val="18"/>
        </w:rPr>
        <w:t xml:space="preserve"> </w:t>
      </w:r>
      <w:proofErr w:type="spellStart"/>
      <w:r w:rsidRPr="00490279">
        <w:rPr>
          <w:i/>
          <w:iCs/>
          <w:sz w:val="18"/>
          <w:szCs w:val="18"/>
        </w:rPr>
        <w:t>Tâğût</w:t>
      </w:r>
      <w:proofErr w:type="spellEnd"/>
      <w:r w:rsidRPr="00490279">
        <w:rPr>
          <w:i/>
          <w:iCs/>
          <w:sz w:val="18"/>
          <w:szCs w:val="18"/>
        </w:rPr>
        <w:t xml:space="preserve"> ile ilgili olarak bakınız: Bakara </w:t>
      </w:r>
      <w:proofErr w:type="spellStart"/>
      <w:r w:rsidRPr="00490279">
        <w:rPr>
          <w:i/>
          <w:iCs/>
          <w:sz w:val="18"/>
          <w:szCs w:val="18"/>
        </w:rPr>
        <w:t>sûresi</w:t>
      </w:r>
      <w:proofErr w:type="spellEnd"/>
      <w:r w:rsidRPr="00490279">
        <w:rPr>
          <w:i/>
          <w:iCs/>
          <w:sz w:val="18"/>
          <w:szCs w:val="18"/>
        </w:rPr>
        <w:t xml:space="preserve">, </w:t>
      </w:r>
      <w:proofErr w:type="spellStart"/>
      <w:r w:rsidRPr="00490279">
        <w:rPr>
          <w:i/>
          <w:iCs/>
          <w:sz w:val="18"/>
          <w:szCs w:val="18"/>
        </w:rPr>
        <w:t>âyet</w:t>
      </w:r>
      <w:proofErr w:type="spellEnd"/>
      <w:r w:rsidRPr="00490279">
        <w:rPr>
          <w:i/>
          <w:iCs/>
          <w:sz w:val="18"/>
          <w:szCs w:val="18"/>
        </w:rPr>
        <w:t>, 256.</w:t>
      </w:r>
    </w:p>
    <w:p w14:paraId="139B48DB" w14:textId="77777777" w:rsidR="00490279" w:rsidRDefault="00490279" w:rsidP="00490279"/>
    <w:sectPr w:rsidR="0049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79"/>
    <w:rsid w:val="00490279"/>
    <w:rsid w:val="005F37B0"/>
    <w:rsid w:val="00A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AD67"/>
  <w15:chartTrackingRefBased/>
  <w15:docId w15:val="{A43193D8-79E2-4FAE-BA00-18232D41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0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0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0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0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0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027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027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02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02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02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02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02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02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027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0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027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0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2024-09-13T13:42:00Z</dcterms:created>
  <dcterms:modified xsi:type="dcterms:W3CDTF">2024-09-13T13:44:00Z</dcterms:modified>
</cp:coreProperties>
</file>