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2554E" w14:textId="77777777" w:rsidR="00122A0C" w:rsidRPr="00122A0C" w:rsidRDefault="00122A0C" w:rsidP="00122A0C">
      <w:proofErr w:type="spellStart"/>
      <w:r w:rsidRPr="00122A0C">
        <w:t>Bismillâhirrahmânirrahîm</w:t>
      </w:r>
      <w:proofErr w:type="spellEnd"/>
      <w:r w:rsidRPr="00122A0C">
        <w:t>.</w:t>
      </w:r>
    </w:p>
    <w:p w14:paraId="6930BA56" w14:textId="30A17F00" w:rsidR="00122A0C" w:rsidRPr="00122A0C" w:rsidRDefault="00122A0C" w:rsidP="00122A0C">
      <w:r w:rsidRPr="00122A0C">
        <w:rPr>
          <w:b/>
          <w:bCs/>
        </w:rPr>
        <w:t xml:space="preserve">1. </w:t>
      </w:r>
      <w:r w:rsidRPr="00122A0C">
        <w:t xml:space="preserve">Kendisine </w:t>
      </w:r>
      <w:proofErr w:type="spellStart"/>
      <w:r w:rsidRPr="00122A0C">
        <w:t>âyetlerimizden</w:t>
      </w:r>
      <w:proofErr w:type="spellEnd"/>
      <w:r w:rsidRPr="00122A0C">
        <w:t xml:space="preserve"> bir kısmını gösterelim diye kulunu</w:t>
      </w:r>
      <w:r>
        <w:t xml:space="preserve"> </w:t>
      </w:r>
      <w:r w:rsidRPr="00122A0C">
        <w:t xml:space="preserve">(Muhammed’i) bir gece </w:t>
      </w:r>
      <w:proofErr w:type="spellStart"/>
      <w:r w:rsidRPr="00122A0C">
        <w:t>Mescid</w:t>
      </w:r>
      <w:proofErr w:type="spellEnd"/>
      <w:r w:rsidRPr="00122A0C">
        <w:t xml:space="preserve">-i </w:t>
      </w:r>
      <w:proofErr w:type="spellStart"/>
      <w:r w:rsidRPr="00122A0C">
        <w:t>Haram’dan</w:t>
      </w:r>
      <w:proofErr w:type="spellEnd"/>
      <w:r w:rsidRPr="00122A0C">
        <w:t xml:space="preserve"> çevresini</w:t>
      </w:r>
      <w:r>
        <w:t xml:space="preserve"> </w:t>
      </w:r>
      <w:r w:rsidRPr="00122A0C">
        <w:t xml:space="preserve">bereketlendirdiğimiz </w:t>
      </w:r>
      <w:proofErr w:type="spellStart"/>
      <w:r w:rsidRPr="00122A0C">
        <w:t>Mescid</w:t>
      </w:r>
      <w:proofErr w:type="spellEnd"/>
      <w:r w:rsidRPr="00122A0C">
        <w:t>-i Aksa’ya götüren Allah’ın</w:t>
      </w:r>
      <w:r>
        <w:t xml:space="preserve"> </w:t>
      </w:r>
      <w:r w:rsidRPr="00122A0C">
        <w:t>şanı yücedir. Hiç şüphesiz O, hakkıyla işitendir, hakkıyla</w:t>
      </w:r>
      <w:r>
        <w:t xml:space="preserve"> </w:t>
      </w:r>
      <w:r w:rsidRPr="00122A0C">
        <w:t>görendir.</w:t>
      </w:r>
      <w:r w:rsidRPr="00122A0C">
        <w:rPr>
          <w:sz w:val="14"/>
          <w:szCs w:val="14"/>
        </w:rPr>
        <w:t>1</w:t>
      </w:r>
    </w:p>
    <w:p w14:paraId="1E1C9282" w14:textId="6857B328" w:rsidR="00122A0C" w:rsidRPr="00122A0C" w:rsidRDefault="00122A0C" w:rsidP="00122A0C">
      <w:r w:rsidRPr="00122A0C">
        <w:rPr>
          <w:b/>
          <w:bCs/>
        </w:rPr>
        <w:t xml:space="preserve">2. </w:t>
      </w:r>
      <w:r w:rsidRPr="00122A0C">
        <w:t xml:space="preserve">Mûsâ’ya </w:t>
      </w:r>
      <w:r w:rsidRPr="00122A0C">
        <w:t>Kitap’ı</w:t>
      </w:r>
      <w:r w:rsidRPr="00122A0C">
        <w:t xml:space="preserve"> (Tevrat’ı) verdik ve onu, “Benden başkasını</w:t>
      </w:r>
      <w:r>
        <w:t xml:space="preserve"> </w:t>
      </w:r>
      <w:r w:rsidRPr="00122A0C">
        <w:t>vekil edinmeyin” diyerek, İsrailoğullarına bir rehber yaptık.</w:t>
      </w:r>
    </w:p>
    <w:p w14:paraId="682CD451" w14:textId="786BC34C" w:rsidR="00122A0C" w:rsidRPr="00122A0C" w:rsidRDefault="00122A0C" w:rsidP="00122A0C">
      <w:r w:rsidRPr="00122A0C">
        <w:rPr>
          <w:b/>
          <w:bCs/>
        </w:rPr>
        <w:t xml:space="preserve">3. </w:t>
      </w:r>
      <w:r w:rsidRPr="00122A0C">
        <w:t xml:space="preserve">Ey kendilerini </w:t>
      </w:r>
      <w:proofErr w:type="spellStart"/>
      <w:r w:rsidRPr="00122A0C">
        <w:t>Nûh</w:t>
      </w:r>
      <w:proofErr w:type="spellEnd"/>
      <w:r w:rsidRPr="00122A0C">
        <w:t xml:space="preserve"> </w:t>
      </w:r>
      <w:proofErr w:type="gramStart"/>
      <w:r w:rsidRPr="00122A0C">
        <w:t>ile birlikte</w:t>
      </w:r>
      <w:proofErr w:type="gramEnd"/>
      <w:r w:rsidRPr="00122A0C">
        <w:t xml:space="preserve"> (gemide) taşıdığımız kimselerin</w:t>
      </w:r>
      <w:r>
        <w:t xml:space="preserve"> </w:t>
      </w:r>
      <w:r w:rsidRPr="00122A0C">
        <w:t>çocukları! Gerçek şu ki, o çok şükreden bir kuldu.</w:t>
      </w:r>
    </w:p>
    <w:p w14:paraId="542FEDB7" w14:textId="483C47D0" w:rsidR="00122A0C" w:rsidRPr="00122A0C" w:rsidRDefault="00122A0C" w:rsidP="00122A0C">
      <w:r w:rsidRPr="00122A0C">
        <w:rPr>
          <w:b/>
          <w:bCs/>
        </w:rPr>
        <w:t xml:space="preserve">4. </w:t>
      </w:r>
      <w:r w:rsidRPr="00122A0C">
        <w:t xml:space="preserve">Biz, Kitap’ta (Tevrat’ta) İsrailoğullarına, “Yeryüzünde </w:t>
      </w:r>
      <w:r w:rsidRPr="00122A0C">
        <w:t>muhakkak iki</w:t>
      </w:r>
      <w:r w:rsidRPr="00122A0C">
        <w:t xml:space="preserve"> defa bozgunculuk yapacaksınız ve büyük bir kibre</w:t>
      </w:r>
      <w:r>
        <w:t xml:space="preserve"> </w:t>
      </w:r>
      <w:r w:rsidRPr="00122A0C">
        <w:t>kapılarak böbürleneceksiniz” diye hükmettik.</w:t>
      </w:r>
    </w:p>
    <w:p w14:paraId="67F2CEE6" w14:textId="5336F3CA" w:rsidR="00122A0C" w:rsidRPr="00122A0C" w:rsidRDefault="00122A0C" w:rsidP="00122A0C">
      <w:r w:rsidRPr="00122A0C">
        <w:rPr>
          <w:b/>
          <w:bCs/>
        </w:rPr>
        <w:t xml:space="preserve">5. </w:t>
      </w:r>
      <w:r w:rsidRPr="00122A0C">
        <w:t>Nihayet bu iki bozgunculuktan ilkinin zamanı gelince (</w:t>
      </w:r>
      <w:r w:rsidRPr="00122A0C">
        <w:t>sizi cezalandırmak</w:t>
      </w:r>
      <w:r w:rsidRPr="00122A0C">
        <w:t xml:space="preserve"> için) üzerinize, pek güçlü olan birtakım kullarımızı</w:t>
      </w:r>
      <w:r>
        <w:t xml:space="preserve"> </w:t>
      </w:r>
      <w:r w:rsidRPr="00122A0C">
        <w:t>gönderdik. Onlar evlerinizin arasına kadar sokuldular.</w:t>
      </w:r>
      <w:r>
        <w:t xml:space="preserve"> </w:t>
      </w:r>
      <w:r w:rsidRPr="00122A0C">
        <w:t>Bu, herhâlde yerine gelmesi gereken bir va</w:t>
      </w:r>
      <w:r>
        <w:t>at</w:t>
      </w:r>
      <w:r w:rsidRPr="00122A0C">
        <w:t xml:space="preserve"> idi.</w:t>
      </w:r>
    </w:p>
    <w:p w14:paraId="18F41B57" w14:textId="15490258" w:rsidR="00122A0C" w:rsidRPr="00122A0C" w:rsidRDefault="00122A0C" w:rsidP="00122A0C">
      <w:r w:rsidRPr="00122A0C">
        <w:rPr>
          <w:b/>
          <w:bCs/>
        </w:rPr>
        <w:t xml:space="preserve">6. </w:t>
      </w:r>
      <w:r w:rsidRPr="00122A0C">
        <w:t>Sonra onlara karşı size tekrar egemenlik verdik. Mallar ve</w:t>
      </w:r>
      <w:r>
        <w:t xml:space="preserve"> </w:t>
      </w:r>
      <w:r w:rsidRPr="00122A0C">
        <w:t>çocuklarla sizi güçlendirdik; sayınızı daha da çoğalttık.</w:t>
      </w:r>
    </w:p>
    <w:p w14:paraId="7A26922B" w14:textId="44CE62B5" w:rsidR="002D7EC7" w:rsidRDefault="00122A0C" w:rsidP="00122A0C">
      <w:r w:rsidRPr="00122A0C">
        <w:rPr>
          <w:b/>
          <w:bCs/>
        </w:rPr>
        <w:t xml:space="preserve">7. </w:t>
      </w:r>
      <w:r w:rsidRPr="00122A0C">
        <w:t>İyilik ederseniz kendinize iyilik etmiş olursunuz, kötülük yaparsanız</w:t>
      </w:r>
      <w:r>
        <w:t xml:space="preserve"> </w:t>
      </w:r>
      <w:r w:rsidRPr="00122A0C">
        <w:t>yine kendinize yapmış olursunuz. İkinci bozgunculuğun</w:t>
      </w:r>
      <w:r>
        <w:t xml:space="preserve"> </w:t>
      </w:r>
      <w:r w:rsidRPr="00122A0C">
        <w:t>zamanı gelince, yüzünüzü kara etsinler, daha önce girdikleri</w:t>
      </w:r>
      <w:r>
        <w:t xml:space="preserve"> </w:t>
      </w:r>
      <w:r w:rsidRPr="00122A0C">
        <w:t>gibi yine mescide (</w:t>
      </w:r>
      <w:proofErr w:type="spellStart"/>
      <w:r w:rsidRPr="00122A0C">
        <w:t>Beyt</w:t>
      </w:r>
      <w:proofErr w:type="spellEnd"/>
      <w:r w:rsidRPr="00122A0C">
        <w:t xml:space="preserve">-i </w:t>
      </w:r>
      <w:proofErr w:type="spellStart"/>
      <w:r w:rsidRPr="00122A0C">
        <w:t>Makdis’e</w:t>
      </w:r>
      <w:proofErr w:type="spellEnd"/>
      <w:r w:rsidRPr="00122A0C">
        <w:t>) girsinler ve ellerine</w:t>
      </w:r>
      <w:r>
        <w:t xml:space="preserve"> </w:t>
      </w:r>
      <w:r w:rsidRPr="00122A0C">
        <w:t>geçirdikleri her şeyi yerle bir etsinler diye (üzerinize</w:t>
      </w:r>
      <w:r>
        <w:t xml:space="preserve"> </w:t>
      </w:r>
      <w:r w:rsidRPr="00122A0C">
        <w:t>yine düşmanlarınızı gönderdik.)</w:t>
      </w:r>
    </w:p>
    <w:p w14:paraId="75324BE4" w14:textId="49F6B878" w:rsidR="00122A0C" w:rsidRDefault="00122A0C" w:rsidP="00122A0C">
      <w:pPr>
        <w:rPr>
          <w:i/>
          <w:iCs/>
          <w:sz w:val="18"/>
          <w:szCs w:val="18"/>
        </w:rPr>
      </w:pPr>
      <w:proofErr w:type="gramStart"/>
      <w:r w:rsidRPr="00122A0C">
        <w:rPr>
          <w:i/>
          <w:iCs/>
          <w:sz w:val="18"/>
          <w:szCs w:val="18"/>
        </w:rPr>
        <w:t>1 .</w:t>
      </w:r>
      <w:proofErr w:type="gramEnd"/>
      <w:r w:rsidRPr="00122A0C">
        <w:rPr>
          <w:i/>
          <w:iCs/>
          <w:sz w:val="18"/>
          <w:szCs w:val="18"/>
        </w:rPr>
        <w:t xml:space="preserve"> </w:t>
      </w:r>
      <w:proofErr w:type="spellStart"/>
      <w:r w:rsidRPr="00122A0C">
        <w:rPr>
          <w:i/>
          <w:iCs/>
          <w:sz w:val="18"/>
          <w:szCs w:val="18"/>
        </w:rPr>
        <w:t>İsrâ</w:t>
      </w:r>
      <w:proofErr w:type="spellEnd"/>
      <w:r w:rsidRPr="00122A0C">
        <w:rPr>
          <w:i/>
          <w:iCs/>
          <w:sz w:val="18"/>
          <w:szCs w:val="18"/>
        </w:rPr>
        <w:t xml:space="preserve"> ve </w:t>
      </w:r>
      <w:proofErr w:type="spellStart"/>
      <w:r w:rsidRPr="00122A0C">
        <w:rPr>
          <w:i/>
          <w:iCs/>
          <w:sz w:val="18"/>
          <w:szCs w:val="18"/>
        </w:rPr>
        <w:t>Mî’rac</w:t>
      </w:r>
      <w:proofErr w:type="spellEnd"/>
      <w:r w:rsidRPr="00122A0C">
        <w:rPr>
          <w:i/>
          <w:iCs/>
          <w:sz w:val="18"/>
          <w:szCs w:val="18"/>
        </w:rPr>
        <w:t>, Peygamberimizin mucizelerindendir. Hicretten bir buçuk yıl kadar</w:t>
      </w:r>
      <w:r>
        <w:rPr>
          <w:i/>
          <w:iCs/>
          <w:sz w:val="18"/>
          <w:szCs w:val="18"/>
        </w:rPr>
        <w:t xml:space="preserve"> </w:t>
      </w:r>
      <w:r w:rsidRPr="00122A0C">
        <w:rPr>
          <w:i/>
          <w:iCs/>
          <w:sz w:val="18"/>
          <w:szCs w:val="18"/>
        </w:rPr>
        <w:t xml:space="preserve">önce vuku bulmuştur. Hz. Peygamber, bir gece Kâbe’nin çevresinde uyku ile </w:t>
      </w:r>
      <w:proofErr w:type="spellStart"/>
      <w:r w:rsidRPr="00122A0C">
        <w:rPr>
          <w:i/>
          <w:iCs/>
          <w:sz w:val="18"/>
          <w:szCs w:val="18"/>
        </w:rPr>
        <w:t>uyanıklılık</w:t>
      </w:r>
      <w:proofErr w:type="spellEnd"/>
      <w:r>
        <w:rPr>
          <w:i/>
          <w:iCs/>
          <w:sz w:val="18"/>
          <w:szCs w:val="18"/>
        </w:rPr>
        <w:t xml:space="preserve"> </w:t>
      </w:r>
      <w:r w:rsidRPr="00122A0C">
        <w:rPr>
          <w:i/>
          <w:iCs/>
          <w:sz w:val="18"/>
          <w:szCs w:val="18"/>
        </w:rPr>
        <w:t>arası bir durumda iken Cebrail gelmiş, onu Burak adlı, -bizce mahiyeti bilinmeyen-</w:t>
      </w:r>
      <w:r>
        <w:rPr>
          <w:i/>
          <w:iCs/>
          <w:sz w:val="18"/>
          <w:szCs w:val="18"/>
        </w:rPr>
        <w:t xml:space="preserve"> </w:t>
      </w:r>
      <w:r w:rsidRPr="00122A0C">
        <w:rPr>
          <w:i/>
          <w:iCs/>
          <w:sz w:val="18"/>
          <w:szCs w:val="18"/>
        </w:rPr>
        <w:t xml:space="preserve">bir binite bindirerek, önce Kudüs’teki </w:t>
      </w:r>
      <w:proofErr w:type="spellStart"/>
      <w:r w:rsidRPr="00122A0C">
        <w:rPr>
          <w:i/>
          <w:iCs/>
          <w:sz w:val="18"/>
          <w:szCs w:val="18"/>
        </w:rPr>
        <w:t>Mescid</w:t>
      </w:r>
      <w:proofErr w:type="spellEnd"/>
      <w:r w:rsidRPr="00122A0C">
        <w:rPr>
          <w:i/>
          <w:iCs/>
          <w:sz w:val="18"/>
          <w:szCs w:val="18"/>
        </w:rPr>
        <w:t>-i Aksa’ya götürmüş, oradan</w:t>
      </w:r>
      <w:r>
        <w:rPr>
          <w:i/>
          <w:iCs/>
          <w:sz w:val="18"/>
          <w:szCs w:val="18"/>
        </w:rPr>
        <w:t xml:space="preserve"> </w:t>
      </w:r>
      <w:r w:rsidRPr="00122A0C">
        <w:rPr>
          <w:i/>
          <w:iCs/>
          <w:sz w:val="18"/>
          <w:szCs w:val="18"/>
        </w:rPr>
        <w:t>da göklere yükseltmiş “</w:t>
      </w:r>
      <w:proofErr w:type="spellStart"/>
      <w:r w:rsidRPr="00122A0C">
        <w:rPr>
          <w:i/>
          <w:iCs/>
          <w:sz w:val="18"/>
          <w:szCs w:val="18"/>
        </w:rPr>
        <w:t>Sidretü’l-Müntehâ</w:t>
      </w:r>
      <w:proofErr w:type="spellEnd"/>
      <w:r w:rsidRPr="00122A0C">
        <w:rPr>
          <w:i/>
          <w:iCs/>
          <w:sz w:val="18"/>
          <w:szCs w:val="18"/>
        </w:rPr>
        <w:t>” denilen en üst makama ulaştırmıştır. Hz.</w:t>
      </w:r>
      <w:r>
        <w:rPr>
          <w:i/>
          <w:iCs/>
          <w:sz w:val="18"/>
          <w:szCs w:val="18"/>
        </w:rPr>
        <w:t xml:space="preserve"> </w:t>
      </w:r>
      <w:r w:rsidRPr="00122A0C">
        <w:rPr>
          <w:i/>
          <w:iCs/>
          <w:sz w:val="18"/>
          <w:szCs w:val="18"/>
        </w:rPr>
        <w:t xml:space="preserve">Peygamber, bu makamı da geçerek </w:t>
      </w:r>
      <w:proofErr w:type="spellStart"/>
      <w:r w:rsidRPr="00122A0C">
        <w:rPr>
          <w:i/>
          <w:iCs/>
          <w:sz w:val="18"/>
          <w:szCs w:val="18"/>
        </w:rPr>
        <w:t>Cenab</w:t>
      </w:r>
      <w:proofErr w:type="spellEnd"/>
      <w:r w:rsidRPr="00122A0C">
        <w:rPr>
          <w:i/>
          <w:iCs/>
          <w:sz w:val="18"/>
          <w:szCs w:val="18"/>
        </w:rPr>
        <w:t xml:space="preserve">-ı Hakk’ın huzuruna erişmiştir. </w:t>
      </w:r>
      <w:proofErr w:type="spellStart"/>
      <w:proofErr w:type="gramStart"/>
      <w:r w:rsidRPr="00122A0C">
        <w:rPr>
          <w:i/>
          <w:iCs/>
          <w:sz w:val="18"/>
          <w:szCs w:val="18"/>
        </w:rPr>
        <w:t>Mucizeler,tabiat</w:t>
      </w:r>
      <w:proofErr w:type="spellEnd"/>
      <w:proofErr w:type="gramEnd"/>
      <w:r w:rsidRPr="00122A0C">
        <w:rPr>
          <w:i/>
          <w:iCs/>
          <w:sz w:val="18"/>
          <w:szCs w:val="18"/>
        </w:rPr>
        <w:t xml:space="preserve"> kanunlarının dışında cereyan eden harikulâde olaylardır. Bu sebeple, onları</w:t>
      </w:r>
      <w:r>
        <w:rPr>
          <w:i/>
          <w:iCs/>
          <w:sz w:val="18"/>
          <w:szCs w:val="18"/>
        </w:rPr>
        <w:t xml:space="preserve"> </w:t>
      </w:r>
      <w:r w:rsidRPr="00122A0C">
        <w:rPr>
          <w:i/>
          <w:iCs/>
          <w:sz w:val="18"/>
          <w:szCs w:val="18"/>
        </w:rPr>
        <w:t>aklî ölçüler içinde değerlendirmek doğru olmaz.</w:t>
      </w:r>
    </w:p>
    <w:p w14:paraId="0B7CF5FB" w14:textId="77777777" w:rsidR="00122A0C" w:rsidRPr="00122A0C" w:rsidRDefault="00122A0C" w:rsidP="00122A0C">
      <w:pPr>
        <w:rPr>
          <w:i/>
          <w:iCs/>
          <w:sz w:val="18"/>
          <w:szCs w:val="18"/>
        </w:rPr>
      </w:pPr>
    </w:p>
    <w:p w14:paraId="14868EA6" w14:textId="77777777" w:rsidR="00122A0C" w:rsidRDefault="00122A0C" w:rsidP="00122A0C"/>
    <w:sectPr w:rsidR="0012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0C"/>
    <w:rsid w:val="00122A0C"/>
    <w:rsid w:val="002D7EC7"/>
    <w:rsid w:val="0070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0F68"/>
  <w15:chartTrackingRefBased/>
  <w15:docId w15:val="{7822DD0F-2A49-4BF1-ADE5-4296EFDB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2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2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2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2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2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2A0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2A0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2A0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2A0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2A0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2A0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2A0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2A0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2A0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2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2A0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2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2024-09-13T14:16:00Z</dcterms:created>
  <dcterms:modified xsi:type="dcterms:W3CDTF">2024-09-13T14:19:00Z</dcterms:modified>
</cp:coreProperties>
</file>