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6CED6" w14:textId="7CA1954E" w:rsidR="00367CF1" w:rsidRPr="00367CF1" w:rsidRDefault="00367CF1" w:rsidP="00367CF1">
      <w:pPr>
        <w:rPr>
          <w:sz w:val="14"/>
          <w:szCs w:val="14"/>
        </w:rPr>
      </w:pPr>
      <w:r w:rsidRPr="00367CF1">
        <w:rPr>
          <w:b/>
          <w:bCs/>
        </w:rPr>
        <w:t xml:space="preserve">97. </w:t>
      </w:r>
      <w:r w:rsidRPr="00367CF1">
        <w:t>Allah, kimi doğru yola iletirse işte o, doğru yolu bulmuştur.</w:t>
      </w:r>
      <w:r>
        <w:t xml:space="preserve"> </w:t>
      </w:r>
      <w:r w:rsidRPr="00367CF1">
        <w:t>Kimi de saptırırsa, böyleleri için O’nun dışında dostlar bulamazsın.</w:t>
      </w:r>
      <w:r>
        <w:t xml:space="preserve"> </w:t>
      </w:r>
      <w:r w:rsidRPr="00367CF1">
        <w:t>Onları kıyamet günü körler, dilsizler ve sağırlar olarak</w:t>
      </w:r>
      <w:r>
        <w:t xml:space="preserve"> </w:t>
      </w:r>
      <w:r w:rsidRPr="00367CF1">
        <w:t xml:space="preserve">yüzüstü </w:t>
      </w:r>
      <w:proofErr w:type="spellStart"/>
      <w:r w:rsidRPr="00367CF1">
        <w:t>haşredeceğiz</w:t>
      </w:r>
      <w:proofErr w:type="spellEnd"/>
      <w:r w:rsidRPr="00367CF1">
        <w:t>. Varacakları yer cehennemdir. Cehennemin</w:t>
      </w:r>
      <w:r>
        <w:t xml:space="preserve"> </w:t>
      </w:r>
      <w:r w:rsidRPr="00367CF1">
        <w:t>ateşi dindikçe, onlara çılgın ateşi artırırız.</w:t>
      </w:r>
      <w:r w:rsidRPr="00367CF1">
        <w:rPr>
          <w:sz w:val="14"/>
          <w:szCs w:val="14"/>
        </w:rPr>
        <w:t>17</w:t>
      </w:r>
    </w:p>
    <w:p w14:paraId="1D4009A9" w14:textId="6EC8D925" w:rsidR="00367CF1" w:rsidRPr="00367CF1" w:rsidRDefault="00367CF1" w:rsidP="00367CF1">
      <w:r w:rsidRPr="00367CF1">
        <w:rPr>
          <w:b/>
          <w:bCs/>
        </w:rPr>
        <w:t xml:space="preserve">98. </w:t>
      </w:r>
      <w:r w:rsidRPr="00367CF1">
        <w:t xml:space="preserve">Bu, onların cezasıdır. Çünkü onlar </w:t>
      </w:r>
      <w:proofErr w:type="spellStart"/>
      <w:r w:rsidRPr="00367CF1">
        <w:t>âyetlerimizi</w:t>
      </w:r>
      <w:proofErr w:type="spellEnd"/>
      <w:r w:rsidRPr="00367CF1">
        <w:t xml:space="preserve"> inkâr ettiler</w:t>
      </w:r>
      <w:r>
        <w:t xml:space="preserve"> </w:t>
      </w:r>
      <w:r w:rsidRPr="00367CF1">
        <w:t>ve</w:t>
      </w:r>
      <w:r w:rsidRPr="00367CF1">
        <w:t xml:space="preserve"> “Biz bir yığın kemik, bir yığın </w:t>
      </w:r>
      <w:proofErr w:type="spellStart"/>
      <w:r w:rsidRPr="00367CF1">
        <w:t>ufantı</w:t>
      </w:r>
      <w:proofErr w:type="spellEnd"/>
      <w:r w:rsidRPr="00367CF1">
        <w:t xml:space="preserve"> olduktan sonra mı</w:t>
      </w:r>
      <w:r>
        <w:t xml:space="preserve"> </w:t>
      </w:r>
      <w:r w:rsidRPr="00367CF1">
        <w:t>yeniden bir yaratılışla diriltilecekmişiz, biz mi?” dediler.</w:t>
      </w:r>
    </w:p>
    <w:p w14:paraId="43E40402" w14:textId="66072069" w:rsidR="00367CF1" w:rsidRPr="00367CF1" w:rsidRDefault="00367CF1" w:rsidP="00367CF1">
      <w:r w:rsidRPr="00367CF1">
        <w:rPr>
          <w:b/>
          <w:bCs/>
        </w:rPr>
        <w:t xml:space="preserve">99. </w:t>
      </w:r>
      <w:r w:rsidRPr="00367CF1">
        <w:t>Onlar, gökleri ve yeri yaratan Allah’ın kendileri gibilerini yaratmaya</w:t>
      </w:r>
      <w:r>
        <w:t xml:space="preserve"> </w:t>
      </w:r>
      <w:r w:rsidRPr="00367CF1">
        <w:t>kadir olduğunu görmediler mi? Allah onlar için,</w:t>
      </w:r>
      <w:r>
        <w:t xml:space="preserve"> </w:t>
      </w:r>
      <w:r w:rsidRPr="00367CF1">
        <w:t>hakkında hiçbir şüphe bulunmayan bir ecel belirlemiştir.</w:t>
      </w:r>
      <w:r>
        <w:t xml:space="preserve"> </w:t>
      </w:r>
      <w:r w:rsidRPr="00367CF1">
        <w:t>Fakat zalimler ancak inkârda direttiler.</w:t>
      </w:r>
    </w:p>
    <w:p w14:paraId="47718F20" w14:textId="75E71CCC" w:rsidR="00367CF1" w:rsidRPr="00367CF1" w:rsidRDefault="00367CF1" w:rsidP="00367CF1">
      <w:r w:rsidRPr="00367CF1">
        <w:rPr>
          <w:b/>
          <w:bCs/>
        </w:rPr>
        <w:t xml:space="preserve">100. </w:t>
      </w:r>
      <w:r w:rsidRPr="00367CF1">
        <w:t>De ki: “Eğer siz Rabbimin rahmet hazinelerine sahip olsaydınız, o zaman da tükenir korkusuyla cimrilik ederdiniz. Zaten</w:t>
      </w:r>
      <w:r>
        <w:t xml:space="preserve"> </w:t>
      </w:r>
      <w:r w:rsidRPr="00367CF1">
        <w:t>insan çok cimridir.”</w:t>
      </w:r>
    </w:p>
    <w:p w14:paraId="1FADA77A" w14:textId="2456884D" w:rsidR="00367CF1" w:rsidRPr="00367CF1" w:rsidRDefault="00367CF1" w:rsidP="00367CF1">
      <w:r w:rsidRPr="00367CF1">
        <w:rPr>
          <w:b/>
          <w:bCs/>
        </w:rPr>
        <w:t xml:space="preserve">101. </w:t>
      </w:r>
      <w:r w:rsidRPr="00367CF1">
        <w:t>Ant olsun</w:t>
      </w:r>
      <w:r w:rsidRPr="00367CF1">
        <w:t>, biz Mûsâ’ya apaçık dokuz mucize verdik. İsrailoğullarına</w:t>
      </w:r>
      <w:r>
        <w:t xml:space="preserve"> </w:t>
      </w:r>
      <w:r w:rsidRPr="00367CF1">
        <w:t>sor (sana anlatsınlar): Hani Mûsâ onlara gelmiş ve</w:t>
      </w:r>
      <w:r>
        <w:t xml:space="preserve"> </w:t>
      </w:r>
      <w:r w:rsidRPr="00367CF1">
        <w:t>Firavun da ona, “Ben senin kesinlikle büyülendiğini zannediyorum</w:t>
      </w:r>
      <w:r>
        <w:t xml:space="preserve"> </w:t>
      </w:r>
      <w:r w:rsidRPr="00367CF1">
        <w:t>ey Mûsâ!” demişti.</w:t>
      </w:r>
      <w:r w:rsidRPr="00367CF1">
        <w:rPr>
          <w:sz w:val="14"/>
          <w:szCs w:val="14"/>
        </w:rPr>
        <w:t>18</w:t>
      </w:r>
    </w:p>
    <w:p w14:paraId="6D782F53" w14:textId="65A08370" w:rsidR="00367CF1" w:rsidRPr="00367CF1" w:rsidRDefault="00367CF1" w:rsidP="00367CF1">
      <w:r w:rsidRPr="00367CF1">
        <w:rPr>
          <w:b/>
          <w:bCs/>
        </w:rPr>
        <w:t xml:space="preserve">102. </w:t>
      </w:r>
      <w:r w:rsidRPr="00367CF1">
        <w:t>Mûsâ ise, “İyi biliyorsun ki, bunları ancak, göklerin ve yerin</w:t>
      </w:r>
      <w:r>
        <w:t xml:space="preserve"> </w:t>
      </w:r>
      <w:r w:rsidRPr="00367CF1">
        <w:t>Rabbi apaçık deliller olarak indirmiştir. Ey Firavun, ben de</w:t>
      </w:r>
      <w:r>
        <w:t xml:space="preserve"> </w:t>
      </w:r>
      <w:r w:rsidRPr="00367CF1">
        <w:t>seni kesinlikle helâk olmuş bir kişi olarak görüyorum” demişti.</w:t>
      </w:r>
    </w:p>
    <w:p w14:paraId="3ADCD26D" w14:textId="4A04A984" w:rsidR="00367CF1" w:rsidRPr="00367CF1" w:rsidRDefault="00367CF1" w:rsidP="00367CF1">
      <w:r w:rsidRPr="00367CF1">
        <w:rPr>
          <w:b/>
          <w:bCs/>
        </w:rPr>
        <w:t xml:space="preserve">103. </w:t>
      </w:r>
      <w:r w:rsidRPr="00367CF1">
        <w:t>Bunun üzerine Firavun (işkence etmek ve öldürmek suretiyle)</w:t>
      </w:r>
      <w:r>
        <w:t xml:space="preserve"> </w:t>
      </w:r>
      <w:r w:rsidRPr="00367CF1">
        <w:t>o yerden onların kökünü kazımak istedi. Biz de onu ve</w:t>
      </w:r>
      <w:r>
        <w:t xml:space="preserve"> </w:t>
      </w:r>
      <w:r w:rsidRPr="00367CF1">
        <w:t>beraberindekileri hep birden suda boğduk.</w:t>
      </w:r>
    </w:p>
    <w:p w14:paraId="1D7A8AFC" w14:textId="349C8F9A" w:rsidR="00852A14" w:rsidRDefault="00367CF1" w:rsidP="00367CF1">
      <w:r w:rsidRPr="00367CF1">
        <w:rPr>
          <w:b/>
          <w:bCs/>
        </w:rPr>
        <w:t xml:space="preserve">104. </w:t>
      </w:r>
      <w:r w:rsidRPr="00367CF1">
        <w:t>Bunun ardından İsrailoğullarına şöyle dedik: “Bu topraklarda</w:t>
      </w:r>
      <w:r>
        <w:t xml:space="preserve"> </w:t>
      </w:r>
      <w:r w:rsidRPr="00367CF1">
        <w:t xml:space="preserve">oturun, ahiret </w:t>
      </w:r>
      <w:r w:rsidRPr="00367CF1">
        <w:t>vaadi</w:t>
      </w:r>
      <w:r w:rsidRPr="00367CF1">
        <w:t xml:space="preserve"> (kıyamet) gelince hepinizi toplayıp</w:t>
      </w:r>
      <w:r>
        <w:t xml:space="preserve"> </w:t>
      </w:r>
      <w:r w:rsidRPr="00367CF1">
        <w:t>bir araya getireceğiz.</w:t>
      </w:r>
    </w:p>
    <w:p w14:paraId="64C283DE" w14:textId="77777777" w:rsidR="00367CF1" w:rsidRDefault="00367CF1" w:rsidP="00367CF1">
      <w:pPr>
        <w:rPr>
          <w:i/>
          <w:iCs/>
          <w:sz w:val="18"/>
          <w:szCs w:val="18"/>
        </w:rPr>
      </w:pPr>
      <w:proofErr w:type="gramStart"/>
      <w:r w:rsidRPr="00367CF1">
        <w:rPr>
          <w:i/>
          <w:iCs/>
          <w:sz w:val="18"/>
          <w:szCs w:val="18"/>
        </w:rPr>
        <w:t>17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.</w:t>
      </w:r>
      <w:proofErr w:type="gramEnd"/>
      <w:r w:rsidRPr="00367CF1">
        <w:rPr>
          <w:i/>
          <w:iCs/>
          <w:sz w:val="18"/>
          <w:szCs w:val="18"/>
        </w:rPr>
        <w:t xml:space="preserve"> Kur’an bu ayette peygamberlerin ortaya koyduğu tevhit gerçeğini görüp kabullenmek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ve başkalarına anlatmak görevi karşısında kör, sağır ve dilsiz kesilenlerin kıyamet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 xml:space="preserve">gününde kör, sağır ve dilsiz olarak </w:t>
      </w:r>
      <w:proofErr w:type="spellStart"/>
      <w:r w:rsidRPr="00367CF1">
        <w:rPr>
          <w:i/>
          <w:iCs/>
          <w:sz w:val="18"/>
          <w:szCs w:val="18"/>
        </w:rPr>
        <w:t>haşredileceklerini</w:t>
      </w:r>
      <w:proofErr w:type="spellEnd"/>
      <w:r w:rsidRPr="00367CF1">
        <w:rPr>
          <w:i/>
          <w:iCs/>
          <w:sz w:val="18"/>
          <w:szCs w:val="18"/>
        </w:rPr>
        <w:t xml:space="preserve"> haber veriyor. (Konu için ayrıca</w:t>
      </w:r>
      <w:r w:rsidRPr="00367CF1">
        <w:rPr>
          <w:i/>
          <w:iCs/>
          <w:sz w:val="18"/>
          <w:szCs w:val="18"/>
        </w:rPr>
        <w:t xml:space="preserve"> </w:t>
      </w:r>
      <w:proofErr w:type="spellStart"/>
      <w:r w:rsidRPr="00367CF1">
        <w:rPr>
          <w:i/>
          <w:iCs/>
          <w:sz w:val="18"/>
          <w:szCs w:val="18"/>
        </w:rPr>
        <w:t>bkz</w:t>
      </w:r>
      <w:proofErr w:type="spellEnd"/>
      <w:r w:rsidRPr="00367CF1">
        <w:rPr>
          <w:i/>
          <w:iCs/>
          <w:sz w:val="18"/>
          <w:szCs w:val="18"/>
        </w:rPr>
        <w:t xml:space="preserve">: </w:t>
      </w:r>
      <w:proofErr w:type="spellStart"/>
      <w:r w:rsidRPr="00367CF1">
        <w:rPr>
          <w:i/>
          <w:iCs/>
          <w:sz w:val="18"/>
          <w:szCs w:val="18"/>
        </w:rPr>
        <w:t>İsra</w:t>
      </w:r>
      <w:proofErr w:type="spellEnd"/>
      <w:r w:rsidRPr="00367CF1">
        <w:rPr>
          <w:i/>
          <w:iCs/>
          <w:sz w:val="18"/>
          <w:szCs w:val="18"/>
        </w:rPr>
        <w:t>, 17/72 ve Tâhâ, 20/124-125)</w:t>
      </w:r>
      <w:r w:rsidRPr="00367CF1">
        <w:rPr>
          <w:i/>
          <w:iCs/>
          <w:sz w:val="18"/>
          <w:szCs w:val="18"/>
        </w:rPr>
        <w:t xml:space="preserve"> </w:t>
      </w:r>
    </w:p>
    <w:p w14:paraId="55ADEF6D" w14:textId="77777777" w:rsidR="00367CF1" w:rsidRDefault="00367CF1" w:rsidP="00367CF1">
      <w:pPr>
        <w:rPr>
          <w:i/>
          <w:iCs/>
          <w:sz w:val="18"/>
          <w:szCs w:val="18"/>
        </w:rPr>
      </w:pPr>
      <w:r w:rsidRPr="00367CF1">
        <w:rPr>
          <w:i/>
          <w:iCs/>
          <w:sz w:val="18"/>
          <w:szCs w:val="18"/>
        </w:rPr>
        <w:t>Diğer taraftan ise bu gibi kimselerin, kıyamet gününde görme, işitme ve konuşma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yeteneğine sahip bulunacaklarını gösteren ayetler de mevcuttur. (Mesela bakınız: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Görme yeteneği için Bakara, 2/166; işitme yeteneği için Furkan, 25/12 ve konuşma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yeteneği için Furkan, 25/13)</w:t>
      </w:r>
    </w:p>
    <w:p w14:paraId="2D55045A" w14:textId="77777777" w:rsidR="00367CF1" w:rsidRDefault="00367CF1" w:rsidP="00367CF1">
      <w:pPr>
        <w:rPr>
          <w:i/>
          <w:iCs/>
          <w:sz w:val="18"/>
          <w:szCs w:val="18"/>
        </w:rPr>
      </w:pPr>
      <w:r w:rsidRPr="00367CF1">
        <w:rPr>
          <w:i/>
          <w:iCs/>
          <w:sz w:val="18"/>
          <w:szCs w:val="18"/>
        </w:rPr>
        <w:t>Tefsir bilginleri bu durumu şöyle açıklamaktadırlar: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 xml:space="preserve">Sözü edilen kişilerin kör, sağır ve dilsiz olarak </w:t>
      </w:r>
      <w:proofErr w:type="spellStart"/>
      <w:r w:rsidRPr="00367CF1">
        <w:rPr>
          <w:i/>
          <w:iCs/>
          <w:sz w:val="18"/>
          <w:szCs w:val="18"/>
        </w:rPr>
        <w:t>haşredilecek</w:t>
      </w:r>
      <w:proofErr w:type="spellEnd"/>
      <w:r w:rsidRPr="00367CF1">
        <w:rPr>
          <w:i/>
          <w:iCs/>
          <w:sz w:val="18"/>
          <w:szCs w:val="18"/>
        </w:rPr>
        <w:t xml:space="preserve"> olmaları; onların, kabirlerinden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diriltilip kaldırılmaları ile mahşer yerine hesap için getirilmeleri arasındaki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iade edilecektir.</w:t>
      </w:r>
      <w:r w:rsidRPr="00367CF1">
        <w:rPr>
          <w:i/>
          <w:iCs/>
          <w:sz w:val="18"/>
          <w:szCs w:val="18"/>
        </w:rPr>
        <w:t xml:space="preserve"> </w:t>
      </w:r>
    </w:p>
    <w:p w14:paraId="755988A9" w14:textId="6CE4DDD9" w:rsidR="00367CF1" w:rsidRPr="00367CF1" w:rsidRDefault="00367CF1" w:rsidP="00367CF1">
      <w:pPr>
        <w:rPr>
          <w:i/>
          <w:iCs/>
          <w:sz w:val="18"/>
          <w:szCs w:val="18"/>
        </w:rPr>
      </w:pPr>
      <w:r w:rsidRPr="00367CF1">
        <w:rPr>
          <w:i/>
          <w:iCs/>
          <w:sz w:val="18"/>
          <w:szCs w:val="18"/>
        </w:rPr>
        <w:t xml:space="preserve">Başka bir yoruma göre ise bu kimselerin kör, sağır ve dilsiz olarak </w:t>
      </w:r>
      <w:proofErr w:type="spellStart"/>
      <w:r w:rsidRPr="00367CF1">
        <w:rPr>
          <w:i/>
          <w:iCs/>
          <w:sz w:val="18"/>
          <w:szCs w:val="18"/>
        </w:rPr>
        <w:t>haşredilecek</w:t>
      </w:r>
      <w:proofErr w:type="spellEnd"/>
      <w:r w:rsidRPr="00367CF1">
        <w:rPr>
          <w:i/>
          <w:iCs/>
          <w:sz w:val="18"/>
          <w:szCs w:val="18"/>
        </w:rPr>
        <w:t xml:space="preserve"> olmaları;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kendilerini sevindirecek bir şey işitmeyecek ve duymayacak oluşlarını; cehenneme</w:t>
      </w:r>
      <w:r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girmelerini önleyecek bir mazeret ileri süremeyecek oluşlarını ifade edebilir.</w:t>
      </w:r>
    </w:p>
    <w:p w14:paraId="7DB64E58" w14:textId="389CE066" w:rsidR="00367CF1" w:rsidRPr="00367CF1" w:rsidRDefault="00367CF1" w:rsidP="00367CF1">
      <w:pPr>
        <w:rPr>
          <w:i/>
          <w:iCs/>
          <w:sz w:val="18"/>
          <w:szCs w:val="18"/>
        </w:rPr>
      </w:pPr>
      <w:proofErr w:type="gramStart"/>
      <w:r w:rsidRPr="00367CF1">
        <w:rPr>
          <w:i/>
          <w:iCs/>
          <w:sz w:val="18"/>
          <w:szCs w:val="18"/>
        </w:rPr>
        <w:t>18 .</w:t>
      </w:r>
      <w:proofErr w:type="gramEnd"/>
      <w:r w:rsidRPr="00367CF1">
        <w:rPr>
          <w:i/>
          <w:iCs/>
          <w:sz w:val="18"/>
          <w:szCs w:val="18"/>
        </w:rPr>
        <w:t xml:space="preserve"> Hz. Mûsâ’ya verilen dokuz mucizenin yılana dönüşen asa, elinin bembeyaz kesilmesi,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 xml:space="preserve">çekirge, ekin biti, kurbağa, kan, taştan su fışkırması, denizin yarılması ve </w:t>
      </w:r>
      <w:proofErr w:type="spellStart"/>
      <w:r w:rsidRPr="00367CF1">
        <w:rPr>
          <w:i/>
          <w:iCs/>
          <w:sz w:val="18"/>
          <w:szCs w:val="18"/>
        </w:rPr>
        <w:t>Tûr</w:t>
      </w:r>
      <w:proofErr w:type="spellEnd"/>
      <w:r w:rsidRPr="00367CF1">
        <w:rPr>
          <w:i/>
          <w:iCs/>
          <w:sz w:val="18"/>
          <w:szCs w:val="18"/>
        </w:rPr>
        <w:t xml:space="preserve"> dağının</w:t>
      </w:r>
      <w:r w:rsidRPr="00367CF1">
        <w:rPr>
          <w:i/>
          <w:iCs/>
          <w:sz w:val="18"/>
          <w:szCs w:val="18"/>
        </w:rPr>
        <w:t xml:space="preserve"> </w:t>
      </w:r>
      <w:r w:rsidRPr="00367CF1">
        <w:rPr>
          <w:i/>
          <w:iCs/>
          <w:sz w:val="18"/>
          <w:szCs w:val="18"/>
        </w:rPr>
        <w:t>İsrailoğullarını korkutması olduğu rivayet edilmiştir.</w:t>
      </w:r>
    </w:p>
    <w:p w14:paraId="5A07274F" w14:textId="77777777" w:rsidR="00367CF1" w:rsidRDefault="00367CF1" w:rsidP="00367CF1"/>
    <w:sectPr w:rsidR="00367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F1"/>
    <w:rsid w:val="00367CF1"/>
    <w:rsid w:val="00852A14"/>
    <w:rsid w:val="0085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E7D6"/>
  <w15:chartTrackingRefBased/>
  <w15:docId w15:val="{40A941D4-AB5C-4EDC-BBF8-1655B750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7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7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7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7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7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7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7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7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7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7CF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7CF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7C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7C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7C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7C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7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7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7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7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7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7C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7C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7CF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7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7CF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7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2024-09-13T14:50:00Z</dcterms:created>
  <dcterms:modified xsi:type="dcterms:W3CDTF">2024-09-13T14:55:00Z</dcterms:modified>
</cp:coreProperties>
</file>