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4D8BC" w14:textId="35E777AF" w:rsidR="00E54A3B" w:rsidRPr="00E54A3B" w:rsidRDefault="00E54A3B" w:rsidP="00E54A3B">
      <w:r w:rsidRPr="00E54A3B">
        <w:rPr>
          <w:b/>
          <w:bCs/>
        </w:rPr>
        <w:t xml:space="preserve">5. </w:t>
      </w:r>
      <w:r w:rsidRPr="00E54A3B">
        <w:t xml:space="preserve">Bu konuda ne </w:t>
      </w:r>
      <w:r w:rsidRPr="00E54A3B">
        <w:t>kendilerinin</w:t>
      </w:r>
      <w:r w:rsidRPr="00E54A3B">
        <w:t xml:space="preserve"> ne de atalarının hiçbir bilgisi</w:t>
      </w:r>
      <w:r>
        <w:t xml:space="preserve"> </w:t>
      </w:r>
      <w:r w:rsidRPr="00E54A3B">
        <w:t>yoktur. Ne büyük bir söz (bu) ağızlarından çıkan! Onlar ancak</w:t>
      </w:r>
      <w:r>
        <w:t xml:space="preserve"> </w:t>
      </w:r>
      <w:r w:rsidRPr="00E54A3B">
        <w:t>yalan söylüyorlar.</w:t>
      </w:r>
    </w:p>
    <w:p w14:paraId="6A6301E5" w14:textId="1A80BF7C" w:rsidR="00E54A3B" w:rsidRPr="00E54A3B" w:rsidRDefault="00E54A3B" w:rsidP="00E54A3B">
      <w:r w:rsidRPr="00E54A3B">
        <w:rPr>
          <w:b/>
          <w:bCs/>
        </w:rPr>
        <w:t xml:space="preserve">6. </w:t>
      </w:r>
      <w:r w:rsidRPr="00E54A3B">
        <w:t>Demek sen, bu söze (Kur’an’a) inanmazlarsa, arkalarından</w:t>
      </w:r>
      <w:r>
        <w:t xml:space="preserve"> </w:t>
      </w:r>
      <w:r w:rsidRPr="00E54A3B">
        <w:t>üzülerek âdeta kendini tüketeceksin!</w:t>
      </w:r>
      <w:r w:rsidRPr="00E54A3B">
        <w:rPr>
          <w:sz w:val="14"/>
          <w:szCs w:val="14"/>
        </w:rPr>
        <w:t>1</w:t>
      </w:r>
    </w:p>
    <w:p w14:paraId="5D33283C" w14:textId="78E212DB" w:rsidR="00E54A3B" w:rsidRPr="00E54A3B" w:rsidRDefault="00E54A3B" w:rsidP="00E54A3B">
      <w:r w:rsidRPr="00E54A3B">
        <w:rPr>
          <w:b/>
          <w:bCs/>
        </w:rPr>
        <w:t xml:space="preserve">7. </w:t>
      </w:r>
      <w:r w:rsidRPr="00E54A3B">
        <w:t>İnsanların hangisinin daha güzel amel yaptığını deneyelim</w:t>
      </w:r>
      <w:r>
        <w:t xml:space="preserve"> </w:t>
      </w:r>
      <w:r w:rsidRPr="00E54A3B">
        <w:t>diye şüphesiz biz yeryüzündeki şeyleri ona bir zinet yaptık.</w:t>
      </w:r>
    </w:p>
    <w:p w14:paraId="7C20BDC5" w14:textId="77777777" w:rsidR="00E54A3B" w:rsidRDefault="00E54A3B" w:rsidP="00E54A3B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E54A3B">
        <w:rPr>
          <w:b/>
          <w:bCs/>
        </w:rPr>
        <w:t xml:space="preserve">8. </w:t>
      </w:r>
      <w:r w:rsidRPr="00E54A3B">
        <w:t>Biz, elbette (zamanı gelince) yeryüzündeki her şeyi bir kuru</w:t>
      </w:r>
      <w:r>
        <w:t xml:space="preserve"> </w:t>
      </w:r>
      <w:r w:rsidRPr="00E54A3B">
        <w:t>toprak hâline getireceğiz.</w:t>
      </w:r>
      <w:r w:rsidRPr="00E54A3B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7D19D390" w14:textId="00B6B3EA" w:rsidR="00E54A3B" w:rsidRPr="00E54A3B" w:rsidRDefault="00E54A3B" w:rsidP="00E54A3B">
      <w:r w:rsidRPr="00E54A3B">
        <w:rPr>
          <w:b/>
          <w:bCs/>
        </w:rPr>
        <w:t xml:space="preserve">9. </w:t>
      </w:r>
      <w:r w:rsidRPr="00E54A3B">
        <w:t xml:space="preserve">Yoksa sen, (sadece) </w:t>
      </w:r>
      <w:proofErr w:type="spellStart"/>
      <w:r w:rsidRPr="00E54A3B">
        <w:t>Ashab</w:t>
      </w:r>
      <w:proofErr w:type="spellEnd"/>
      <w:r w:rsidRPr="00E54A3B">
        <w:t xml:space="preserve">-ı </w:t>
      </w:r>
      <w:proofErr w:type="spellStart"/>
      <w:r w:rsidRPr="00E54A3B">
        <w:t>Kehf</w:t>
      </w:r>
      <w:proofErr w:type="spellEnd"/>
      <w:r w:rsidRPr="00E54A3B">
        <w:t xml:space="preserve"> ve </w:t>
      </w:r>
      <w:proofErr w:type="spellStart"/>
      <w:r w:rsidRPr="00E54A3B">
        <w:t>Ashab</w:t>
      </w:r>
      <w:proofErr w:type="spellEnd"/>
      <w:r w:rsidRPr="00E54A3B">
        <w:t xml:space="preserve">-ı </w:t>
      </w:r>
      <w:proofErr w:type="spellStart"/>
      <w:r w:rsidRPr="00E54A3B">
        <w:t>Rakîm’i</w:t>
      </w:r>
      <w:proofErr w:type="spellEnd"/>
      <w:r w:rsidRPr="00E54A3B">
        <w:t xml:space="preserve"> mi bizim</w:t>
      </w:r>
      <w:r>
        <w:t xml:space="preserve"> </w:t>
      </w:r>
      <w:r w:rsidRPr="00E54A3B">
        <w:t>ibret verici delillerimizden sandın?</w:t>
      </w:r>
      <w:r w:rsidRPr="00E54A3B">
        <w:rPr>
          <w:sz w:val="14"/>
          <w:szCs w:val="14"/>
        </w:rPr>
        <w:t>2</w:t>
      </w:r>
    </w:p>
    <w:p w14:paraId="61776078" w14:textId="4ABD93F2" w:rsidR="00E54A3B" w:rsidRPr="00E54A3B" w:rsidRDefault="00E54A3B" w:rsidP="00E54A3B">
      <w:r w:rsidRPr="00E54A3B">
        <w:rPr>
          <w:b/>
          <w:bCs/>
        </w:rPr>
        <w:t xml:space="preserve">10. </w:t>
      </w:r>
      <w:r w:rsidRPr="00E54A3B">
        <w:t xml:space="preserve">Hani o gençler mağaraya sığınmışlardı </w:t>
      </w:r>
      <w:r w:rsidRPr="00E54A3B">
        <w:t>da</w:t>
      </w:r>
      <w:r w:rsidRPr="00E54A3B">
        <w:t xml:space="preserve"> “Ey Rabbimiz!</w:t>
      </w:r>
      <w:r>
        <w:t xml:space="preserve"> </w:t>
      </w:r>
      <w:r w:rsidRPr="00E54A3B">
        <w:t>Bize katından bir rahmet ver ve içinde bulunduğumuz şu</w:t>
      </w:r>
      <w:r>
        <w:t xml:space="preserve"> </w:t>
      </w:r>
      <w:r w:rsidRPr="00E54A3B">
        <w:t>durumda bize kurtuluş ve doğruluğa ulaşmayı kolaylaştır”</w:t>
      </w:r>
      <w:r>
        <w:t xml:space="preserve"> </w:t>
      </w:r>
      <w:r w:rsidRPr="00E54A3B">
        <w:t>demişlerdi.</w:t>
      </w:r>
    </w:p>
    <w:p w14:paraId="52FC0450" w14:textId="0803F3F1" w:rsidR="00E54A3B" w:rsidRPr="00E54A3B" w:rsidRDefault="00E54A3B" w:rsidP="00E54A3B">
      <w:r w:rsidRPr="00E54A3B">
        <w:rPr>
          <w:b/>
          <w:bCs/>
        </w:rPr>
        <w:t xml:space="preserve">11. </w:t>
      </w:r>
      <w:r w:rsidRPr="00E54A3B">
        <w:t>Bunun üzerine biz de nice yıllar onların kulaklarını (dış dünyaya)</w:t>
      </w:r>
      <w:r>
        <w:t xml:space="preserve"> </w:t>
      </w:r>
      <w:r w:rsidRPr="00E54A3B">
        <w:t>kapattık (Onları uyuttuk).</w:t>
      </w:r>
    </w:p>
    <w:p w14:paraId="568CE8ED" w14:textId="3B200F6F" w:rsidR="00E54A3B" w:rsidRPr="00E54A3B" w:rsidRDefault="00E54A3B" w:rsidP="00E54A3B">
      <w:r w:rsidRPr="00E54A3B">
        <w:rPr>
          <w:b/>
          <w:bCs/>
        </w:rPr>
        <w:t xml:space="preserve">12. </w:t>
      </w:r>
      <w:r w:rsidRPr="00E54A3B">
        <w:t>Sonra onları uyandırdık ki, iki zümreden hangisinin bekledikleri</w:t>
      </w:r>
      <w:r>
        <w:t xml:space="preserve"> </w:t>
      </w:r>
      <w:r w:rsidRPr="00E54A3B">
        <w:t>süreyi daha iyi hesap ettiğini bilelim.</w:t>
      </w:r>
    </w:p>
    <w:p w14:paraId="10CAC417" w14:textId="53BE60BA" w:rsidR="00E54A3B" w:rsidRPr="00E54A3B" w:rsidRDefault="00E54A3B" w:rsidP="00E54A3B">
      <w:r w:rsidRPr="00E54A3B">
        <w:rPr>
          <w:b/>
          <w:bCs/>
        </w:rPr>
        <w:t xml:space="preserve">13. </w:t>
      </w:r>
      <w:r w:rsidRPr="00E54A3B">
        <w:t>Biz sana onların haberlerini gerçek olarak anlatıyoruz: Şüphesiz</w:t>
      </w:r>
      <w:r>
        <w:t xml:space="preserve"> </w:t>
      </w:r>
      <w:r w:rsidRPr="00E54A3B">
        <w:t>onlar Rablerine inanmış birkaç genç yiğitti. Biz de onların</w:t>
      </w:r>
      <w:r>
        <w:t xml:space="preserve"> </w:t>
      </w:r>
      <w:r w:rsidRPr="00E54A3B">
        <w:t>hidayetlerini artırmıştık.</w:t>
      </w:r>
      <w:r w:rsidRPr="00E54A3B">
        <w:rPr>
          <w:sz w:val="14"/>
          <w:szCs w:val="14"/>
        </w:rPr>
        <w:t>3</w:t>
      </w:r>
    </w:p>
    <w:p w14:paraId="69E5FF0B" w14:textId="15B4C88D" w:rsidR="002C4F24" w:rsidRDefault="00E54A3B" w:rsidP="00E54A3B">
      <w:r w:rsidRPr="00E54A3B">
        <w:rPr>
          <w:b/>
          <w:bCs/>
        </w:rPr>
        <w:t>14</w:t>
      </w:r>
      <w:r w:rsidRPr="00E54A3B">
        <w:t xml:space="preserve">, </w:t>
      </w:r>
      <w:r w:rsidRPr="00E54A3B">
        <w:rPr>
          <w:b/>
          <w:bCs/>
        </w:rPr>
        <w:t xml:space="preserve">15. </w:t>
      </w:r>
      <w:r w:rsidRPr="00E54A3B">
        <w:t xml:space="preserve">Kalkıp </w:t>
      </w:r>
      <w:r w:rsidRPr="00E54A3B">
        <w:t>da</w:t>
      </w:r>
      <w:r w:rsidRPr="00E54A3B">
        <w:t xml:space="preserve"> “Rabbimiz, göklerin ve yerin Rabbidir. O’ndan</w:t>
      </w:r>
      <w:r>
        <w:t xml:space="preserve"> </w:t>
      </w:r>
      <w:r w:rsidRPr="00E54A3B">
        <w:t xml:space="preserve">başkasına asla ilâh demeyiz. Yoksa </w:t>
      </w:r>
      <w:r w:rsidRPr="00E54A3B">
        <w:t>ant olsun</w:t>
      </w:r>
      <w:r w:rsidRPr="00E54A3B">
        <w:t xml:space="preserve"> ki saçma bir söz</w:t>
      </w:r>
      <w:r>
        <w:t xml:space="preserve"> </w:t>
      </w:r>
      <w:r w:rsidRPr="00E54A3B">
        <w:t>söylemiş oluruz. Şunlar, şu kavmimiz, O’ndan başka tanrılar</w:t>
      </w:r>
      <w:r>
        <w:t xml:space="preserve"> </w:t>
      </w:r>
      <w:r w:rsidRPr="00E54A3B">
        <w:t>edindiler. Onlar hakkında açık bir delil getirselerdi ya! Artık</w:t>
      </w:r>
      <w:r>
        <w:t xml:space="preserve"> </w:t>
      </w:r>
      <w:r w:rsidRPr="00E54A3B">
        <w:t>kim Allah’a karşı yalan uydurandan daha zalimdir?” dediklerinde</w:t>
      </w:r>
      <w:r>
        <w:t xml:space="preserve"> </w:t>
      </w:r>
      <w:r w:rsidRPr="00E54A3B">
        <w:t>onların kalplerine kuvvet vermiştik.</w:t>
      </w:r>
    </w:p>
    <w:p w14:paraId="6AFD36DA" w14:textId="5BFB0E26" w:rsidR="00E54A3B" w:rsidRPr="00E54A3B" w:rsidRDefault="00E54A3B" w:rsidP="00E54A3B">
      <w:pPr>
        <w:rPr>
          <w:i/>
          <w:iCs/>
          <w:sz w:val="18"/>
          <w:szCs w:val="18"/>
        </w:rPr>
      </w:pPr>
      <w:proofErr w:type="gramStart"/>
      <w:r w:rsidRPr="00E54A3B">
        <w:rPr>
          <w:i/>
          <w:iCs/>
          <w:sz w:val="18"/>
          <w:szCs w:val="18"/>
        </w:rPr>
        <w:t>1 .</w:t>
      </w:r>
      <w:proofErr w:type="gramEnd"/>
      <w:r w:rsidRPr="00E54A3B">
        <w:rPr>
          <w:i/>
          <w:iCs/>
          <w:sz w:val="18"/>
          <w:szCs w:val="18"/>
        </w:rPr>
        <w:t xml:space="preserve"> Bu </w:t>
      </w:r>
      <w:proofErr w:type="spellStart"/>
      <w:r w:rsidRPr="00E54A3B">
        <w:rPr>
          <w:i/>
          <w:iCs/>
          <w:sz w:val="18"/>
          <w:szCs w:val="18"/>
        </w:rPr>
        <w:t>âyet</w:t>
      </w:r>
      <w:proofErr w:type="spellEnd"/>
      <w:r w:rsidRPr="00E54A3B">
        <w:rPr>
          <w:i/>
          <w:iCs/>
          <w:sz w:val="18"/>
          <w:szCs w:val="18"/>
        </w:rPr>
        <w:t xml:space="preserve"> başta inanç ve ahlâk alanları olmak üzere her yönüyle çöküntüye uğramış</w:t>
      </w:r>
      <w:r>
        <w:rPr>
          <w:i/>
          <w:iCs/>
          <w:sz w:val="18"/>
          <w:szCs w:val="18"/>
        </w:rPr>
        <w:t xml:space="preserve"> </w:t>
      </w:r>
      <w:r w:rsidRPr="00E54A3B">
        <w:rPr>
          <w:i/>
          <w:iCs/>
          <w:sz w:val="18"/>
          <w:szCs w:val="18"/>
        </w:rPr>
        <w:t xml:space="preserve">bulunan insanlık adına son derece üzülen Hz. Peygamber’i teselli etmektedir. </w:t>
      </w:r>
      <w:proofErr w:type="spellStart"/>
      <w:r w:rsidRPr="00E54A3B">
        <w:rPr>
          <w:i/>
          <w:iCs/>
          <w:sz w:val="18"/>
          <w:szCs w:val="18"/>
        </w:rPr>
        <w:t>Şu’arâ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 w:rsidRPr="00E54A3B">
        <w:rPr>
          <w:i/>
          <w:iCs/>
          <w:sz w:val="18"/>
          <w:szCs w:val="18"/>
        </w:rPr>
        <w:t>sûresinin</w:t>
      </w:r>
      <w:proofErr w:type="spellEnd"/>
      <w:r w:rsidRPr="00E54A3B">
        <w:rPr>
          <w:i/>
          <w:iCs/>
          <w:sz w:val="18"/>
          <w:szCs w:val="18"/>
        </w:rPr>
        <w:t xml:space="preserve"> 3. </w:t>
      </w:r>
      <w:proofErr w:type="spellStart"/>
      <w:r w:rsidRPr="00E54A3B">
        <w:rPr>
          <w:i/>
          <w:iCs/>
          <w:sz w:val="18"/>
          <w:szCs w:val="18"/>
        </w:rPr>
        <w:t>âyeti</w:t>
      </w:r>
      <w:proofErr w:type="spellEnd"/>
      <w:r w:rsidRPr="00E54A3B">
        <w:rPr>
          <w:i/>
          <w:iCs/>
          <w:sz w:val="18"/>
          <w:szCs w:val="18"/>
        </w:rPr>
        <w:t xml:space="preserve"> ile </w:t>
      </w:r>
      <w:proofErr w:type="spellStart"/>
      <w:r w:rsidRPr="00E54A3B">
        <w:rPr>
          <w:i/>
          <w:iCs/>
          <w:sz w:val="18"/>
          <w:szCs w:val="18"/>
        </w:rPr>
        <w:t>Hicr</w:t>
      </w:r>
      <w:proofErr w:type="spellEnd"/>
      <w:r w:rsidRPr="00E54A3B">
        <w:rPr>
          <w:i/>
          <w:iCs/>
          <w:sz w:val="18"/>
          <w:szCs w:val="18"/>
        </w:rPr>
        <w:t xml:space="preserve"> </w:t>
      </w:r>
      <w:proofErr w:type="spellStart"/>
      <w:r w:rsidRPr="00E54A3B">
        <w:rPr>
          <w:i/>
          <w:iCs/>
          <w:sz w:val="18"/>
          <w:szCs w:val="18"/>
        </w:rPr>
        <w:t>sûresinin</w:t>
      </w:r>
      <w:proofErr w:type="spellEnd"/>
      <w:r w:rsidRPr="00E54A3B">
        <w:rPr>
          <w:i/>
          <w:iCs/>
          <w:sz w:val="18"/>
          <w:szCs w:val="18"/>
        </w:rPr>
        <w:t xml:space="preserve"> 97. </w:t>
      </w:r>
      <w:proofErr w:type="spellStart"/>
      <w:r w:rsidRPr="00E54A3B">
        <w:rPr>
          <w:i/>
          <w:iCs/>
          <w:sz w:val="18"/>
          <w:szCs w:val="18"/>
        </w:rPr>
        <w:t>âyeti</w:t>
      </w:r>
      <w:proofErr w:type="spellEnd"/>
      <w:r w:rsidRPr="00E54A3B">
        <w:rPr>
          <w:i/>
          <w:iCs/>
          <w:sz w:val="18"/>
          <w:szCs w:val="18"/>
        </w:rPr>
        <w:t xml:space="preserve"> de aynı özellikteki </w:t>
      </w:r>
      <w:proofErr w:type="spellStart"/>
      <w:r w:rsidRPr="00E54A3B">
        <w:rPr>
          <w:i/>
          <w:iCs/>
          <w:sz w:val="18"/>
          <w:szCs w:val="18"/>
        </w:rPr>
        <w:t>âyetlerdir</w:t>
      </w:r>
      <w:proofErr w:type="spellEnd"/>
      <w:r w:rsidRPr="00E54A3B">
        <w:rPr>
          <w:i/>
          <w:iCs/>
          <w:sz w:val="18"/>
          <w:szCs w:val="18"/>
        </w:rPr>
        <w:t>.</w:t>
      </w:r>
    </w:p>
    <w:p w14:paraId="54AEA362" w14:textId="62FFEE76" w:rsidR="00E54A3B" w:rsidRPr="00E54A3B" w:rsidRDefault="00E54A3B" w:rsidP="00E54A3B">
      <w:pPr>
        <w:rPr>
          <w:i/>
          <w:iCs/>
          <w:sz w:val="18"/>
          <w:szCs w:val="18"/>
        </w:rPr>
      </w:pPr>
      <w:proofErr w:type="gramStart"/>
      <w:r w:rsidRPr="00E54A3B">
        <w:rPr>
          <w:i/>
          <w:iCs/>
          <w:sz w:val="18"/>
          <w:szCs w:val="18"/>
        </w:rPr>
        <w:t>2 .</w:t>
      </w:r>
      <w:proofErr w:type="gramEnd"/>
      <w:r w:rsidRPr="00E54A3B">
        <w:rPr>
          <w:i/>
          <w:iCs/>
          <w:sz w:val="18"/>
          <w:szCs w:val="18"/>
        </w:rPr>
        <w:t xml:space="preserve"> “</w:t>
      </w:r>
      <w:proofErr w:type="spellStart"/>
      <w:r w:rsidRPr="00E54A3B">
        <w:rPr>
          <w:i/>
          <w:iCs/>
          <w:sz w:val="18"/>
          <w:szCs w:val="18"/>
        </w:rPr>
        <w:t>Kehf</w:t>
      </w:r>
      <w:proofErr w:type="spellEnd"/>
      <w:r w:rsidRPr="00E54A3B">
        <w:rPr>
          <w:i/>
          <w:iCs/>
          <w:sz w:val="18"/>
          <w:szCs w:val="18"/>
        </w:rPr>
        <w:t>” mağara ve dağların içindeki dehliz demektir. “</w:t>
      </w:r>
      <w:proofErr w:type="spellStart"/>
      <w:r w:rsidRPr="00E54A3B">
        <w:rPr>
          <w:i/>
          <w:iCs/>
          <w:sz w:val="18"/>
          <w:szCs w:val="18"/>
        </w:rPr>
        <w:t>Rakîm</w:t>
      </w:r>
      <w:proofErr w:type="spellEnd"/>
      <w:r w:rsidRPr="00E54A3B">
        <w:rPr>
          <w:i/>
          <w:iCs/>
          <w:sz w:val="18"/>
          <w:szCs w:val="18"/>
        </w:rPr>
        <w:t xml:space="preserve">” ise </w:t>
      </w:r>
      <w:proofErr w:type="spellStart"/>
      <w:r w:rsidRPr="00E54A3B">
        <w:rPr>
          <w:i/>
          <w:iCs/>
          <w:sz w:val="18"/>
          <w:szCs w:val="18"/>
        </w:rPr>
        <w:t>âyette</w:t>
      </w:r>
      <w:proofErr w:type="spellEnd"/>
      <w:r w:rsidRPr="00E54A3B">
        <w:rPr>
          <w:i/>
          <w:iCs/>
          <w:sz w:val="18"/>
          <w:szCs w:val="18"/>
        </w:rPr>
        <w:t xml:space="preserve"> söz konusu</w:t>
      </w:r>
      <w:r>
        <w:rPr>
          <w:i/>
          <w:iCs/>
          <w:sz w:val="18"/>
          <w:szCs w:val="18"/>
        </w:rPr>
        <w:t xml:space="preserve"> </w:t>
      </w:r>
      <w:r w:rsidRPr="00E54A3B">
        <w:rPr>
          <w:i/>
          <w:iCs/>
          <w:sz w:val="18"/>
          <w:szCs w:val="18"/>
        </w:rPr>
        <w:t xml:space="preserve">edilen mağaraya konulan kitabedir. Bazı bilginlere göre </w:t>
      </w:r>
      <w:proofErr w:type="spellStart"/>
      <w:r w:rsidRPr="00E54A3B">
        <w:rPr>
          <w:i/>
          <w:iCs/>
          <w:sz w:val="18"/>
          <w:szCs w:val="18"/>
        </w:rPr>
        <w:t>rakîm</w:t>
      </w:r>
      <w:proofErr w:type="spellEnd"/>
      <w:r w:rsidRPr="00E54A3B">
        <w:rPr>
          <w:i/>
          <w:iCs/>
          <w:sz w:val="18"/>
          <w:szCs w:val="18"/>
        </w:rPr>
        <w:t>, mağaraya sığınan</w:t>
      </w:r>
      <w:r>
        <w:rPr>
          <w:i/>
          <w:iCs/>
          <w:sz w:val="18"/>
          <w:szCs w:val="18"/>
        </w:rPr>
        <w:t xml:space="preserve"> </w:t>
      </w:r>
      <w:r w:rsidRPr="00E54A3B">
        <w:rPr>
          <w:i/>
          <w:iCs/>
          <w:sz w:val="18"/>
          <w:szCs w:val="18"/>
        </w:rPr>
        <w:t xml:space="preserve">gençlerin </w:t>
      </w:r>
      <w:r w:rsidRPr="00E54A3B">
        <w:rPr>
          <w:i/>
          <w:iCs/>
          <w:sz w:val="18"/>
          <w:szCs w:val="18"/>
        </w:rPr>
        <w:t>mensup</w:t>
      </w:r>
      <w:r w:rsidRPr="00E54A3B">
        <w:rPr>
          <w:i/>
          <w:iCs/>
          <w:sz w:val="18"/>
          <w:szCs w:val="18"/>
        </w:rPr>
        <w:t xml:space="preserve"> olduğu köyün veya kentin adıdır. </w:t>
      </w:r>
      <w:proofErr w:type="spellStart"/>
      <w:r w:rsidRPr="00E54A3B">
        <w:rPr>
          <w:i/>
          <w:iCs/>
          <w:sz w:val="18"/>
          <w:szCs w:val="18"/>
        </w:rPr>
        <w:t>Rakîm</w:t>
      </w:r>
      <w:proofErr w:type="spellEnd"/>
      <w:r w:rsidRPr="00E54A3B">
        <w:rPr>
          <w:i/>
          <w:iCs/>
          <w:sz w:val="18"/>
          <w:szCs w:val="18"/>
        </w:rPr>
        <w:t>, yüksek dağ ve tepe</w:t>
      </w:r>
      <w:r>
        <w:rPr>
          <w:i/>
          <w:iCs/>
          <w:sz w:val="18"/>
          <w:szCs w:val="18"/>
        </w:rPr>
        <w:t xml:space="preserve"> </w:t>
      </w:r>
      <w:r w:rsidRPr="00E54A3B">
        <w:rPr>
          <w:i/>
          <w:iCs/>
          <w:sz w:val="18"/>
          <w:szCs w:val="18"/>
        </w:rPr>
        <w:t xml:space="preserve">anlamına da gelmektedir. Bu </w:t>
      </w:r>
      <w:proofErr w:type="spellStart"/>
      <w:r w:rsidRPr="00E54A3B">
        <w:rPr>
          <w:i/>
          <w:iCs/>
          <w:sz w:val="18"/>
          <w:szCs w:val="18"/>
        </w:rPr>
        <w:t>âyette</w:t>
      </w:r>
      <w:proofErr w:type="spellEnd"/>
      <w:r w:rsidRPr="00E54A3B">
        <w:rPr>
          <w:i/>
          <w:iCs/>
          <w:sz w:val="18"/>
          <w:szCs w:val="18"/>
        </w:rPr>
        <w:t>; Allah’ın, hayret uyandıran delillerinin “</w:t>
      </w:r>
      <w:proofErr w:type="spellStart"/>
      <w:r w:rsidRPr="00E54A3B">
        <w:rPr>
          <w:i/>
          <w:iCs/>
          <w:sz w:val="18"/>
          <w:szCs w:val="18"/>
        </w:rPr>
        <w:t>Ashab</w:t>
      </w:r>
      <w:proofErr w:type="spellEnd"/>
      <w:r w:rsidRPr="00E54A3B">
        <w:rPr>
          <w:i/>
          <w:iCs/>
          <w:sz w:val="18"/>
          <w:szCs w:val="18"/>
        </w:rPr>
        <w:t>-ı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E54A3B">
        <w:rPr>
          <w:i/>
          <w:iCs/>
          <w:sz w:val="18"/>
          <w:szCs w:val="18"/>
        </w:rPr>
        <w:t>Kehf”ten</w:t>
      </w:r>
      <w:proofErr w:type="spellEnd"/>
      <w:r w:rsidRPr="00E54A3B">
        <w:rPr>
          <w:i/>
          <w:iCs/>
          <w:sz w:val="18"/>
          <w:szCs w:val="18"/>
        </w:rPr>
        <w:t xml:space="preserve"> ibaret olmadığına, sürekli olarak gerçekleştikleri için, sıradan işlermiş </w:t>
      </w:r>
      <w:r w:rsidRPr="00E54A3B">
        <w:rPr>
          <w:i/>
          <w:iCs/>
          <w:sz w:val="18"/>
          <w:szCs w:val="18"/>
        </w:rPr>
        <w:t>gibi algılanan</w:t>
      </w:r>
      <w:r w:rsidRPr="00E54A3B">
        <w:rPr>
          <w:i/>
          <w:iCs/>
          <w:sz w:val="18"/>
          <w:szCs w:val="18"/>
        </w:rPr>
        <w:t xml:space="preserve"> sayısız olayların da birer ilâhî kudret göstergesi olduklarına dikkat çekilmektedir.</w:t>
      </w:r>
    </w:p>
    <w:p w14:paraId="60EB7AF8" w14:textId="40572BB5" w:rsidR="00E54A3B" w:rsidRDefault="00E54A3B" w:rsidP="00E54A3B">
      <w:pPr>
        <w:rPr>
          <w:i/>
          <w:iCs/>
          <w:sz w:val="18"/>
          <w:szCs w:val="18"/>
        </w:rPr>
      </w:pPr>
      <w:proofErr w:type="gramStart"/>
      <w:r w:rsidRPr="00E54A3B">
        <w:rPr>
          <w:i/>
          <w:iCs/>
          <w:sz w:val="18"/>
          <w:szCs w:val="18"/>
        </w:rPr>
        <w:t>3 .</w:t>
      </w:r>
      <w:proofErr w:type="gramEnd"/>
      <w:r w:rsidRPr="00E54A3B">
        <w:rPr>
          <w:i/>
          <w:iCs/>
          <w:sz w:val="18"/>
          <w:szCs w:val="18"/>
        </w:rPr>
        <w:t xml:space="preserve"> </w:t>
      </w:r>
      <w:proofErr w:type="spellStart"/>
      <w:r w:rsidRPr="00E54A3B">
        <w:rPr>
          <w:i/>
          <w:iCs/>
          <w:sz w:val="18"/>
          <w:szCs w:val="18"/>
        </w:rPr>
        <w:t>Ashab</w:t>
      </w:r>
      <w:proofErr w:type="spellEnd"/>
      <w:r w:rsidRPr="00E54A3B">
        <w:rPr>
          <w:i/>
          <w:iCs/>
          <w:sz w:val="18"/>
          <w:szCs w:val="18"/>
        </w:rPr>
        <w:t xml:space="preserve">-ı </w:t>
      </w:r>
      <w:proofErr w:type="spellStart"/>
      <w:r w:rsidRPr="00E54A3B">
        <w:rPr>
          <w:i/>
          <w:iCs/>
          <w:sz w:val="18"/>
          <w:szCs w:val="18"/>
        </w:rPr>
        <w:t>Kehf</w:t>
      </w:r>
      <w:proofErr w:type="spellEnd"/>
      <w:r w:rsidRPr="00E54A3B">
        <w:rPr>
          <w:i/>
          <w:iCs/>
          <w:sz w:val="18"/>
          <w:szCs w:val="18"/>
        </w:rPr>
        <w:t xml:space="preserve"> kıssasının Bizans imparatoru </w:t>
      </w:r>
      <w:proofErr w:type="spellStart"/>
      <w:r w:rsidRPr="00E54A3B">
        <w:rPr>
          <w:i/>
          <w:iCs/>
          <w:sz w:val="18"/>
          <w:szCs w:val="18"/>
        </w:rPr>
        <w:t>Decuis’in</w:t>
      </w:r>
      <w:proofErr w:type="spellEnd"/>
      <w:r w:rsidRPr="00E54A3B">
        <w:rPr>
          <w:i/>
          <w:iCs/>
          <w:sz w:val="18"/>
          <w:szCs w:val="18"/>
        </w:rPr>
        <w:t xml:space="preserve"> (</w:t>
      </w:r>
      <w:proofErr w:type="spellStart"/>
      <w:r w:rsidRPr="00E54A3B">
        <w:rPr>
          <w:i/>
          <w:iCs/>
          <w:sz w:val="18"/>
          <w:szCs w:val="18"/>
        </w:rPr>
        <w:t>Dekyanus’un</w:t>
      </w:r>
      <w:proofErr w:type="spellEnd"/>
      <w:r w:rsidRPr="00E54A3B">
        <w:rPr>
          <w:i/>
          <w:iCs/>
          <w:sz w:val="18"/>
          <w:szCs w:val="18"/>
        </w:rPr>
        <w:t>) devrine ait olduğu</w:t>
      </w:r>
      <w:r>
        <w:rPr>
          <w:i/>
          <w:iCs/>
          <w:sz w:val="18"/>
          <w:szCs w:val="18"/>
        </w:rPr>
        <w:t xml:space="preserve"> </w:t>
      </w:r>
      <w:r w:rsidRPr="00E54A3B">
        <w:rPr>
          <w:i/>
          <w:iCs/>
          <w:sz w:val="18"/>
          <w:szCs w:val="18"/>
        </w:rPr>
        <w:t>rivayet edilmektedir.</w:t>
      </w:r>
    </w:p>
    <w:p w14:paraId="3DDD8E81" w14:textId="77777777" w:rsidR="00E54A3B" w:rsidRPr="00E54A3B" w:rsidRDefault="00E54A3B" w:rsidP="00E54A3B">
      <w:pPr>
        <w:rPr>
          <w:i/>
          <w:iCs/>
          <w:sz w:val="18"/>
          <w:szCs w:val="18"/>
        </w:rPr>
      </w:pPr>
    </w:p>
    <w:p w14:paraId="42819826" w14:textId="77777777" w:rsidR="00E54A3B" w:rsidRPr="00E54A3B" w:rsidRDefault="00E54A3B" w:rsidP="00E54A3B"/>
    <w:sectPr w:rsidR="00E54A3B" w:rsidRPr="00E5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3B"/>
    <w:rsid w:val="002C4F24"/>
    <w:rsid w:val="00E12CBC"/>
    <w:rsid w:val="00E5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044C"/>
  <w15:chartTrackingRefBased/>
  <w15:docId w15:val="{DE32102E-95B9-4592-949F-F6FB02A6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54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4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54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54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4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4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4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4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4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4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4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54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54A3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4A3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4A3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4A3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4A3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4A3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54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4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54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54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54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54A3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54A3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54A3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4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4A3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54A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2024-09-13T14:58:00Z</dcterms:created>
  <dcterms:modified xsi:type="dcterms:W3CDTF">2024-09-13T15:01:00Z</dcterms:modified>
</cp:coreProperties>
</file>