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3F69D" w14:textId="77777777" w:rsidR="006D4E2C" w:rsidRDefault="006D4E2C">
      <w:r w:rsidRPr="006D4E2C">
        <w:rPr>
          <w:b/>
          <w:bCs/>
        </w:rPr>
        <w:t>203.</w:t>
      </w:r>
      <w:r w:rsidRPr="006D4E2C">
        <w:t xml:space="preserve"> Sayılı günlerde66 Allah’ı anın (</w:t>
      </w:r>
      <w:proofErr w:type="spellStart"/>
      <w:r w:rsidRPr="006D4E2C">
        <w:t>telbiye</w:t>
      </w:r>
      <w:proofErr w:type="spellEnd"/>
      <w:r w:rsidRPr="006D4E2C">
        <w:t xml:space="preserve"> ve tekbir getirin). Kim iki gün içinde acele edip (Mina’dan Mekke’ye) dönerse, ona günah yoktur. Kim geri kalırsa, ona da günah yoktur. Bu, Allah’a karşı gelmekten sakınanlar içindir. Allah’a karşı gelmekten sakının ve onun huzurunda toplanacağınızı bilin. </w:t>
      </w:r>
    </w:p>
    <w:p w14:paraId="042E1091" w14:textId="77777777" w:rsidR="006D4E2C" w:rsidRDefault="006D4E2C">
      <w:r w:rsidRPr="006D4E2C">
        <w:rPr>
          <w:b/>
          <w:bCs/>
        </w:rPr>
        <w:t>204</w:t>
      </w:r>
      <w:r w:rsidRPr="006D4E2C">
        <w:t xml:space="preserve">. İnsanlardan öylesi de vardır ki, dünya hayatına ilişkin sözleri senin hoşuna gider. Bir de kalbindekine (Sözünün özüne uyduğuna) Allah’ı şahit tutar. Hâlbuki o, düşmanlıkta en amansız olandır. </w:t>
      </w:r>
    </w:p>
    <w:p w14:paraId="21CC1299" w14:textId="4778E676" w:rsidR="000B0A05" w:rsidRDefault="006D4E2C">
      <w:r w:rsidRPr="006D4E2C">
        <w:rPr>
          <w:b/>
          <w:bCs/>
        </w:rPr>
        <w:t>205.</w:t>
      </w:r>
      <w:r w:rsidRPr="006D4E2C">
        <w:t xml:space="preserve"> O, (senin yanından) ayrılınca yeryüzünde bozgunculuk yapmağa, ekin ve nesli yok etmeğe çalışır. Allah ise bozgunculuğu sevmez.</w:t>
      </w:r>
    </w:p>
    <w:p w14:paraId="0882F0CE" w14:textId="77777777" w:rsidR="006D4E2C" w:rsidRDefault="006D4E2C">
      <w:r w:rsidRPr="006D4E2C">
        <w:rPr>
          <w:b/>
          <w:bCs/>
        </w:rPr>
        <w:t>206.</w:t>
      </w:r>
      <w:r w:rsidRPr="006D4E2C">
        <w:t xml:space="preserve"> Ona “Allah’tan kork” denildiği zaman, gururu onu daha da günaha sürükler. Artık böylesinin hakkından cehennem gelir. O ne kötü yataktır! </w:t>
      </w:r>
    </w:p>
    <w:p w14:paraId="598C2045" w14:textId="77777777" w:rsidR="006D4E2C" w:rsidRDefault="006D4E2C">
      <w:r w:rsidRPr="006D4E2C">
        <w:rPr>
          <w:b/>
          <w:bCs/>
        </w:rPr>
        <w:t>207.</w:t>
      </w:r>
      <w:r w:rsidRPr="006D4E2C">
        <w:t xml:space="preserve"> İnsanlardan öylesi de vardır ki, Allah’ın rızasını kazanmak için kendini feda eder. Allah, kullarına çok şefkatlidir. </w:t>
      </w:r>
    </w:p>
    <w:p w14:paraId="097A8243" w14:textId="77777777" w:rsidR="006D4E2C" w:rsidRDefault="006D4E2C">
      <w:r w:rsidRPr="006D4E2C">
        <w:rPr>
          <w:b/>
          <w:bCs/>
        </w:rPr>
        <w:t>208.</w:t>
      </w:r>
      <w:r w:rsidRPr="006D4E2C">
        <w:t xml:space="preserve"> Ey iman edenler! Hepiniz topluca barış ve güvenliğe (İslâm’a) girin. Şeytanın adımlarını izlemeyin. Çünkü o, size apaçık bir düşmandır. </w:t>
      </w:r>
    </w:p>
    <w:p w14:paraId="35A0C7D6" w14:textId="77777777" w:rsidR="006D4E2C" w:rsidRDefault="006D4E2C">
      <w:r w:rsidRPr="006D4E2C">
        <w:rPr>
          <w:b/>
          <w:bCs/>
        </w:rPr>
        <w:t>209.</w:t>
      </w:r>
      <w:r w:rsidRPr="006D4E2C">
        <w:t xml:space="preserve"> Size apaçık deliller geldikten sonra, eğer yine de yan çizerseniz, bilin ki Allah, gerçekten mutlak güç sahibidir, hüküm ve hikmet sahibidir. </w:t>
      </w:r>
    </w:p>
    <w:p w14:paraId="4C4516F4" w14:textId="3BE40501" w:rsidR="006D4E2C" w:rsidRDefault="006D4E2C">
      <w:r w:rsidRPr="006D4E2C">
        <w:rPr>
          <w:b/>
          <w:bCs/>
        </w:rPr>
        <w:t>210.</w:t>
      </w:r>
      <w:r w:rsidRPr="006D4E2C">
        <w:t xml:space="preserve"> Onlar (böyle davranmakla), bulut gölgeleri içinde Allah’ın (azabının) ve meleklerin kendilerine gelmesini ve işin bitirilmesini mi bekliyorlar? Hâlbuki bütün işler Allah’a döndürülür.</w:t>
      </w:r>
    </w:p>
    <w:p w14:paraId="6CF67E5E" w14:textId="2476F625" w:rsidR="006D4E2C" w:rsidRDefault="006D4E2C">
      <w:pPr>
        <w:rPr>
          <w:i/>
          <w:iCs/>
          <w:sz w:val="18"/>
          <w:szCs w:val="18"/>
        </w:rPr>
      </w:pPr>
      <w:proofErr w:type="gramStart"/>
      <w:r w:rsidRPr="006D4E2C">
        <w:rPr>
          <w:i/>
          <w:iCs/>
          <w:sz w:val="18"/>
          <w:szCs w:val="18"/>
        </w:rPr>
        <w:t>66 .</w:t>
      </w:r>
      <w:proofErr w:type="gramEnd"/>
      <w:r w:rsidRPr="006D4E2C">
        <w:rPr>
          <w:i/>
          <w:iCs/>
          <w:sz w:val="18"/>
          <w:szCs w:val="18"/>
        </w:rPr>
        <w:t xml:space="preserve"> “Sayılı günler”, teşrik günleridir. Teşrik günleri ise, Zilhicce ayının, 9,10,11,12 ve 13. günleridir.</w:t>
      </w:r>
    </w:p>
    <w:p w14:paraId="3EC51FB7" w14:textId="77777777" w:rsidR="006D4E2C" w:rsidRPr="006D4E2C" w:rsidRDefault="006D4E2C">
      <w:pPr>
        <w:rPr>
          <w:i/>
          <w:iCs/>
          <w:sz w:val="18"/>
          <w:szCs w:val="18"/>
        </w:rPr>
      </w:pPr>
    </w:p>
    <w:sectPr w:rsidR="006D4E2C" w:rsidRPr="006D4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2C"/>
    <w:rsid w:val="000B0A05"/>
    <w:rsid w:val="0010575A"/>
    <w:rsid w:val="006D4E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D3CD"/>
  <w15:chartTrackingRefBased/>
  <w15:docId w15:val="{2F070011-0521-48B0-8FF4-84EE94A9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D4E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6D4E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6D4E2C"/>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6D4E2C"/>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6D4E2C"/>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6D4E2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D4E2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D4E2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D4E2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D4E2C"/>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6D4E2C"/>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6D4E2C"/>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6D4E2C"/>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6D4E2C"/>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6D4E2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D4E2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D4E2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D4E2C"/>
    <w:rPr>
      <w:rFonts w:eastAsiaTheme="majorEastAsia" w:cstheme="majorBidi"/>
      <w:color w:val="272727" w:themeColor="text1" w:themeTint="D8"/>
    </w:rPr>
  </w:style>
  <w:style w:type="paragraph" w:styleId="KonuBal">
    <w:name w:val="Title"/>
    <w:basedOn w:val="Normal"/>
    <w:next w:val="Normal"/>
    <w:link w:val="KonuBalChar"/>
    <w:uiPriority w:val="10"/>
    <w:qFormat/>
    <w:rsid w:val="006D4E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D4E2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D4E2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D4E2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D4E2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D4E2C"/>
    <w:rPr>
      <w:i/>
      <w:iCs/>
      <w:color w:val="404040" w:themeColor="text1" w:themeTint="BF"/>
    </w:rPr>
  </w:style>
  <w:style w:type="paragraph" w:styleId="ListeParagraf">
    <w:name w:val="List Paragraph"/>
    <w:basedOn w:val="Normal"/>
    <w:uiPriority w:val="34"/>
    <w:qFormat/>
    <w:rsid w:val="006D4E2C"/>
    <w:pPr>
      <w:ind w:left="720"/>
      <w:contextualSpacing/>
    </w:pPr>
  </w:style>
  <w:style w:type="character" w:styleId="GlVurgulama">
    <w:name w:val="Intense Emphasis"/>
    <w:basedOn w:val="VarsaylanParagrafYazTipi"/>
    <w:uiPriority w:val="21"/>
    <w:qFormat/>
    <w:rsid w:val="006D4E2C"/>
    <w:rPr>
      <w:i/>
      <w:iCs/>
      <w:color w:val="2F5496" w:themeColor="accent1" w:themeShade="BF"/>
    </w:rPr>
  </w:style>
  <w:style w:type="paragraph" w:styleId="GlAlnt">
    <w:name w:val="Intense Quote"/>
    <w:basedOn w:val="Normal"/>
    <w:next w:val="Normal"/>
    <w:link w:val="GlAlntChar"/>
    <w:uiPriority w:val="30"/>
    <w:qFormat/>
    <w:rsid w:val="006D4E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6D4E2C"/>
    <w:rPr>
      <w:i/>
      <w:iCs/>
      <w:color w:val="2F5496" w:themeColor="accent1" w:themeShade="BF"/>
    </w:rPr>
  </w:style>
  <w:style w:type="character" w:styleId="GlBavuru">
    <w:name w:val="Intense Reference"/>
    <w:basedOn w:val="VarsaylanParagrafYazTipi"/>
    <w:uiPriority w:val="32"/>
    <w:qFormat/>
    <w:rsid w:val="006D4E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2024-09-10T12:15:00Z</dcterms:created>
  <dcterms:modified xsi:type="dcterms:W3CDTF">2024-09-10T12:21:00Z</dcterms:modified>
</cp:coreProperties>
</file>