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1B7CC" w14:textId="77777777" w:rsidR="007F4C38" w:rsidRDefault="007F4C38">
      <w:r w:rsidRPr="007F4C38">
        <w:t xml:space="preserve">225. Allah, sizi kasıtsız yeminlerinizden dolayı sorumlu tutmaz, fakat sizi kalplerinizin kazandığı (bile bile yaptığınız) yeminlerden sorumlu tutar. Allah, çok bağışlayandır, </w:t>
      </w:r>
      <w:proofErr w:type="spellStart"/>
      <w:r w:rsidRPr="007F4C38">
        <w:t>halîmdir</w:t>
      </w:r>
      <w:proofErr w:type="spellEnd"/>
      <w:r>
        <w:t>.</w:t>
      </w:r>
      <w:r w:rsidRPr="007F4C38">
        <w:t xml:space="preserve"> </w:t>
      </w:r>
      <w:r w:rsidRPr="007F4C38">
        <w:t xml:space="preserve">(Hemen cezalandırmaz, mühlet verir.) </w:t>
      </w:r>
    </w:p>
    <w:p w14:paraId="26D2B534" w14:textId="77777777" w:rsidR="007F4C38" w:rsidRDefault="007F4C38">
      <w:r w:rsidRPr="007F4C38">
        <w:t xml:space="preserve">226. Eşlerine yaklaşmamağa yemin edenler için dört ay bekleme süresi vardır. Eğer (bu süre içinde) dönerlerse, şüphesiz Allah çok bağışlayandır, çok merhamet edendir. </w:t>
      </w:r>
    </w:p>
    <w:p w14:paraId="143D54B5" w14:textId="77777777" w:rsidR="007F4C38" w:rsidRDefault="007F4C38">
      <w:r w:rsidRPr="007F4C38">
        <w:t xml:space="preserve">227. Eğer (yemin edenler yeminlerinden dönmeyip kadınlarını) boşamaya karar verirlerse (ayrılırlar). Biliniz ki, Allah hakkıyla işitendir, hakkıyla bilendir. </w:t>
      </w:r>
    </w:p>
    <w:p w14:paraId="3C9C5AFB" w14:textId="77777777" w:rsidR="007F4C38" w:rsidRDefault="007F4C38">
      <w:r w:rsidRPr="007F4C38">
        <w:t>228. Boşanmış kadınlar kendi kendilerine üç ay hâli (</w:t>
      </w:r>
      <w:proofErr w:type="spellStart"/>
      <w:r w:rsidRPr="007F4C38">
        <w:t>hayız</w:t>
      </w:r>
      <w:proofErr w:type="spellEnd"/>
      <w:r w:rsidRPr="007F4C38">
        <w:t xml:space="preserve"> veya temizlik müddeti) beklerler. Eğer Allah’a ve ahiret gününe inanıyorlarsa, Allah’ın kendi rahimlerinde yarattığını gizlemeleri onlara helâl olmaz. Kocaları bu süre içinde barışmak isterlerse, onları geri almağa daha çok hak sahibidirler. Kadınların, yükümlülükleri kadar meşru hakları vardır. Yalnız erkeklerin kadınlar üzerinde bir derece farkı vardır. Allah, mutlak güç sahibidir, hüküm ve hikmet sahibidir. </w:t>
      </w:r>
    </w:p>
    <w:p w14:paraId="34D7FE0C" w14:textId="0FE76F0F" w:rsidR="00B0743E" w:rsidRDefault="007F4C38">
      <w:r w:rsidRPr="007F4C38">
        <w:t xml:space="preserve">229. (Dönüş yapılabilecek) boşama iki defadır. </w:t>
      </w:r>
      <w:proofErr w:type="gramStart"/>
      <w:r w:rsidRPr="007F4C38">
        <w:t>Sonrası,</w:t>
      </w:r>
      <w:proofErr w:type="gramEnd"/>
      <w:r w:rsidRPr="007F4C38">
        <w:t xml:space="preserve"> ya iyilikle geçinmek, ya da güzellikle bırakmaktır. (Evlilikte) tarafların Allah’ın belirlediği ölçüleri koruyamama endişeleri dışında kadınlara verdiklerinizden (boşanma esnasında) bir şeyi geri almanız, sizin için helâl olmaz. Eğer onlar Allah’ın belirlediği ölçüleri gözetmeyecekler diye endişe ederseniz, o zaman kadının (boşanmak için) bedel vermesinde ikisine de günah yoktur. Bunlar Allah’ın koyduğu sınırlardır. Sakın bunları aşmayın. Allah’ın koyduğu sınırları kim aşarsa, onlar zalimlerin ta kendileridir.</w:t>
      </w:r>
    </w:p>
    <w:p w14:paraId="2444A83C" w14:textId="7724388F" w:rsidR="007F4C38" w:rsidRDefault="007F4C38">
      <w:r w:rsidRPr="007F4C38">
        <w:t>230. Eğer erkek karısını (üçüncü defa) boşarsa, kadın, onun dışında bir başka kocayla nikâhlanmadıkça ona helâl olmaz.</w:t>
      </w:r>
      <w:r w:rsidRPr="007F4C38">
        <w:rPr>
          <w:sz w:val="14"/>
          <w:szCs w:val="14"/>
        </w:rPr>
        <w:t>72</w:t>
      </w:r>
      <w:r w:rsidRPr="007F4C38">
        <w:t xml:space="preserve"> (Bu koca da) onu boşadığı takdirde, onlar (kadın ile ilk kocası) Allah’ın koyduğu ölçüleri gözetebileceklerine inanıyorlarsa tekrar birbirlerine dönüp evlenmelerinde bir günah yoktur. İşte bunlar Allah’ın, anlayan bir toplum için açıkladığı ölçüleridir.</w:t>
      </w:r>
    </w:p>
    <w:p w14:paraId="1DF04A1C" w14:textId="25D213FD" w:rsidR="007F4C38" w:rsidRPr="007F4C38" w:rsidRDefault="007F4C38">
      <w:pPr>
        <w:rPr>
          <w:i/>
          <w:iCs/>
          <w:sz w:val="18"/>
          <w:szCs w:val="18"/>
        </w:rPr>
      </w:pPr>
      <w:r w:rsidRPr="007F4C38">
        <w:rPr>
          <w:i/>
          <w:iCs/>
          <w:sz w:val="18"/>
          <w:szCs w:val="18"/>
        </w:rPr>
        <w:t xml:space="preserve">72. Üçüncü boşamadan sonra kadının başka bir erkekle yapacağı evlilik sürekli birlikte olmak, aile hayatını sürdürmek niyeti ile yapılmış olmalı, hiçbir plan ve hesaba dayalı olmamalıdır. Eski eşi ile yeniden evlenme imkânı bulmak amacı ile anlaşmalı evlilik yapmak onunla yeniden evlenebilme yolunu açmaz. Bu tür girişimlerde bulunanlar Peygamberimiz tarafından şiddetle kınanmıştır. Üçüncü defa boşanan kadının eski eşi ile evlenebilmesi için yapılan bir evliliğin sona ermiş olması ve kadının </w:t>
      </w:r>
      <w:proofErr w:type="spellStart"/>
      <w:r w:rsidRPr="007F4C38">
        <w:rPr>
          <w:i/>
          <w:iCs/>
          <w:sz w:val="18"/>
          <w:szCs w:val="18"/>
        </w:rPr>
        <w:t>iddet</w:t>
      </w:r>
      <w:proofErr w:type="spellEnd"/>
      <w:r w:rsidRPr="007F4C38">
        <w:rPr>
          <w:i/>
          <w:iCs/>
          <w:sz w:val="18"/>
          <w:szCs w:val="18"/>
        </w:rPr>
        <w:t xml:space="preserve"> süresini doldurması gerekir</w:t>
      </w:r>
    </w:p>
    <w:p w14:paraId="17232FFA" w14:textId="77777777" w:rsidR="007F4C38" w:rsidRDefault="007F4C38"/>
    <w:sectPr w:rsidR="007F4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38"/>
    <w:rsid w:val="000F3F37"/>
    <w:rsid w:val="007F4C38"/>
    <w:rsid w:val="00B074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9C51"/>
  <w15:chartTrackingRefBased/>
  <w15:docId w15:val="{F6D65DDF-7293-4CEA-A7F3-A6E6F2D7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F4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F4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F4C3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F4C3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F4C3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F4C3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F4C3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F4C3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F4C3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4C3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F4C3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F4C3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F4C3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F4C3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F4C3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F4C3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F4C3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F4C38"/>
    <w:rPr>
      <w:rFonts w:eastAsiaTheme="majorEastAsia" w:cstheme="majorBidi"/>
      <w:color w:val="272727" w:themeColor="text1" w:themeTint="D8"/>
    </w:rPr>
  </w:style>
  <w:style w:type="paragraph" w:styleId="KonuBal">
    <w:name w:val="Title"/>
    <w:basedOn w:val="Normal"/>
    <w:next w:val="Normal"/>
    <w:link w:val="KonuBalChar"/>
    <w:uiPriority w:val="10"/>
    <w:qFormat/>
    <w:rsid w:val="007F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F4C3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F4C3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F4C3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F4C3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F4C38"/>
    <w:rPr>
      <w:i/>
      <w:iCs/>
      <w:color w:val="404040" w:themeColor="text1" w:themeTint="BF"/>
    </w:rPr>
  </w:style>
  <w:style w:type="paragraph" w:styleId="ListeParagraf">
    <w:name w:val="List Paragraph"/>
    <w:basedOn w:val="Normal"/>
    <w:uiPriority w:val="34"/>
    <w:qFormat/>
    <w:rsid w:val="007F4C38"/>
    <w:pPr>
      <w:ind w:left="720"/>
      <w:contextualSpacing/>
    </w:pPr>
  </w:style>
  <w:style w:type="character" w:styleId="GlVurgulama">
    <w:name w:val="Intense Emphasis"/>
    <w:basedOn w:val="VarsaylanParagrafYazTipi"/>
    <w:uiPriority w:val="21"/>
    <w:qFormat/>
    <w:rsid w:val="007F4C38"/>
    <w:rPr>
      <w:i/>
      <w:iCs/>
      <w:color w:val="2F5496" w:themeColor="accent1" w:themeShade="BF"/>
    </w:rPr>
  </w:style>
  <w:style w:type="paragraph" w:styleId="GlAlnt">
    <w:name w:val="Intense Quote"/>
    <w:basedOn w:val="Normal"/>
    <w:next w:val="Normal"/>
    <w:link w:val="GlAlntChar"/>
    <w:uiPriority w:val="30"/>
    <w:qFormat/>
    <w:rsid w:val="007F4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F4C38"/>
    <w:rPr>
      <w:i/>
      <w:iCs/>
      <w:color w:val="2F5496" w:themeColor="accent1" w:themeShade="BF"/>
    </w:rPr>
  </w:style>
  <w:style w:type="character" w:styleId="GlBavuru">
    <w:name w:val="Intense Reference"/>
    <w:basedOn w:val="VarsaylanParagrafYazTipi"/>
    <w:uiPriority w:val="32"/>
    <w:qFormat/>
    <w:rsid w:val="007F4C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2024-09-10T12:35:00Z</dcterms:created>
  <dcterms:modified xsi:type="dcterms:W3CDTF">2024-09-10T12:37:00Z</dcterms:modified>
</cp:coreProperties>
</file>