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8B78C" w14:textId="7C147E34" w:rsidR="00923EA4" w:rsidRPr="00923EA4" w:rsidRDefault="00923EA4" w:rsidP="00923EA4">
      <w:r w:rsidRPr="00923EA4">
        <w:rPr>
          <w:b/>
          <w:bCs/>
        </w:rPr>
        <w:t>12</w:t>
      </w:r>
      <w:r w:rsidRPr="00923EA4">
        <w:t xml:space="preserve">. </w:t>
      </w:r>
      <w:r w:rsidRPr="00923EA4">
        <w:t>Ant olsun</w:t>
      </w:r>
      <w:r w:rsidRPr="00923EA4">
        <w:t xml:space="preserve">, biz </w:t>
      </w:r>
      <w:proofErr w:type="spellStart"/>
      <w:r w:rsidRPr="00923EA4">
        <w:t>Lokmân’a</w:t>
      </w:r>
      <w:proofErr w:type="spellEnd"/>
      <w:r w:rsidRPr="00923EA4">
        <w:t xml:space="preserve"> şu hikmeti vermiştik: “Allah’a şükret.”</w:t>
      </w:r>
      <w:r>
        <w:t xml:space="preserve"> </w:t>
      </w:r>
      <w:r w:rsidRPr="00923EA4">
        <w:t>Kim şükrederse, ancak kendisi için şükretmiş olur.</w:t>
      </w:r>
      <w:r>
        <w:t xml:space="preserve"> </w:t>
      </w:r>
      <w:r w:rsidRPr="00923EA4">
        <w:t>Kim de nankörlük ederse, bilsin ki Allah her bakımdan sınırsız</w:t>
      </w:r>
      <w:r>
        <w:t xml:space="preserve"> </w:t>
      </w:r>
      <w:r w:rsidRPr="00923EA4">
        <w:t>zengindir, övülmeye lâyıktır.</w:t>
      </w:r>
    </w:p>
    <w:p w14:paraId="54707D00" w14:textId="7325ACC7" w:rsidR="00923EA4" w:rsidRPr="00923EA4" w:rsidRDefault="00923EA4" w:rsidP="00923EA4">
      <w:r w:rsidRPr="00923EA4">
        <w:rPr>
          <w:b/>
          <w:bCs/>
        </w:rPr>
        <w:t>13</w:t>
      </w:r>
      <w:r w:rsidRPr="00923EA4">
        <w:t xml:space="preserve">. Hani </w:t>
      </w:r>
      <w:proofErr w:type="spellStart"/>
      <w:r w:rsidRPr="00923EA4">
        <w:t>Lokmân</w:t>
      </w:r>
      <w:proofErr w:type="spellEnd"/>
      <w:r w:rsidRPr="00923EA4">
        <w:t>, oğluna öğüt vererek şöyle demişti: “Yavrum!</w:t>
      </w:r>
      <w:r>
        <w:t xml:space="preserve"> </w:t>
      </w:r>
      <w:r w:rsidRPr="00923EA4">
        <w:t>Allah’a ortak koşma! Çünkü ortak koşmak elbette büyük bir</w:t>
      </w:r>
      <w:r>
        <w:t xml:space="preserve"> </w:t>
      </w:r>
      <w:r w:rsidRPr="00923EA4">
        <w:t>zulümdür.”</w:t>
      </w:r>
    </w:p>
    <w:p w14:paraId="52A22DD8" w14:textId="105A2A1F" w:rsidR="00923EA4" w:rsidRPr="00923EA4" w:rsidRDefault="00923EA4" w:rsidP="00923EA4">
      <w:r w:rsidRPr="00923EA4">
        <w:rPr>
          <w:b/>
          <w:bCs/>
        </w:rPr>
        <w:t>14</w:t>
      </w:r>
      <w:r w:rsidRPr="00923EA4">
        <w:t xml:space="preserve">. İnsana </w:t>
      </w:r>
      <w:r w:rsidRPr="00923EA4">
        <w:t>da</w:t>
      </w:r>
      <w:r w:rsidRPr="00923EA4">
        <w:t xml:space="preserve"> anne babasına iyi davranmasını emrettik. Annesi,</w:t>
      </w:r>
      <w:r>
        <w:t xml:space="preserve"> </w:t>
      </w:r>
      <w:r w:rsidRPr="00923EA4">
        <w:t>onu her gün biraz daha güçsüz düşerek karnında taşımıştır.</w:t>
      </w:r>
      <w:r>
        <w:t xml:space="preserve"> </w:t>
      </w:r>
      <w:r w:rsidRPr="00923EA4">
        <w:t>Onun sütten kesilmesi de iki yıl içinde olur.</w:t>
      </w:r>
      <w:r w:rsidRPr="00923EA4">
        <w:rPr>
          <w:sz w:val="14"/>
          <w:szCs w:val="14"/>
        </w:rPr>
        <w:t>3</w:t>
      </w:r>
      <w:r w:rsidRPr="00923EA4">
        <w:t xml:space="preserve"> (İşte onun</w:t>
      </w:r>
      <w:r>
        <w:t xml:space="preserve"> </w:t>
      </w:r>
      <w:r w:rsidRPr="00923EA4">
        <w:t>için) insana şöyle emrettik: “Bana ve anne babana şükret.</w:t>
      </w:r>
      <w:r>
        <w:t xml:space="preserve"> </w:t>
      </w:r>
      <w:r w:rsidRPr="00923EA4">
        <w:t>Dönüş banadır.”</w:t>
      </w:r>
    </w:p>
    <w:p w14:paraId="0FE1867A" w14:textId="57D97728" w:rsidR="00923EA4" w:rsidRPr="00923EA4" w:rsidRDefault="00923EA4" w:rsidP="00923EA4">
      <w:r w:rsidRPr="00923EA4">
        <w:rPr>
          <w:b/>
          <w:bCs/>
        </w:rPr>
        <w:t>15</w:t>
      </w:r>
      <w:r w:rsidRPr="00923EA4">
        <w:t>. Eğer (anne ve baban), hakkında hiçbir bilgi sahibi olmadığın</w:t>
      </w:r>
      <w:r>
        <w:t xml:space="preserve"> </w:t>
      </w:r>
      <w:r w:rsidRPr="00923EA4">
        <w:t>bir şeyi bana ortak koşman için seninle uğraşırlarsa, onlara</w:t>
      </w:r>
      <w:r>
        <w:t xml:space="preserve"> </w:t>
      </w:r>
      <w:r w:rsidRPr="00923EA4">
        <w:t>itaat etme. Fakat dünyada onlarla iyi geçin. Bana yönelenlerin</w:t>
      </w:r>
      <w:r>
        <w:t xml:space="preserve"> </w:t>
      </w:r>
      <w:r w:rsidRPr="00923EA4">
        <w:t xml:space="preserve">yoluna uy. Sonra dönüşünüz ancak banadır. Ben de </w:t>
      </w:r>
      <w:r w:rsidRPr="00923EA4">
        <w:t>size yapmakta</w:t>
      </w:r>
      <w:r w:rsidRPr="00923EA4">
        <w:t xml:space="preserve"> olduğunuz şeyleri haber vereceğim.”</w:t>
      </w:r>
    </w:p>
    <w:p w14:paraId="74DC371E" w14:textId="3CAF1E89" w:rsidR="00923EA4" w:rsidRPr="00923EA4" w:rsidRDefault="00923EA4" w:rsidP="00923EA4">
      <w:r w:rsidRPr="00923EA4">
        <w:rPr>
          <w:b/>
          <w:bCs/>
        </w:rPr>
        <w:t>16</w:t>
      </w:r>
      <w:r w:rsidRPr="00923EA4">
        <w:t>. (</w:t>
      </w:r>
      <w:proofErr w:type="spellStart"/>
      <w:r w:rsidRPr="00923EA4">
        <w:t>Lokmân</w:t>
      </w:r>
      <w:proofErr w:type="spellEnd"/>
      <w:r w:rsidRPr="00923EA4">
        <w:t>, öğütlerine şöyle devam etti:) “Yavrum! Şüphesiz</w:t>
      </w:r>
      <w:r>
        <w:t xml:space="preserve"> </w:t>
      </w:r>
      <w:r w:rsidRPr="00923EA4">
        <w:t>yapılan iş bir hardal tanesi ağırlığında olsa ve bir kayanın</w:t>
      </w:r>
      <w:r>
        <w:t xml:space="preserve"> </w:t>
      </w:r>
      <w:r w:rsidRPr="00923EA4">
        <w:t>içinde</w:t>
      </w:r>
      <w:r w:rsidRPr="00923EA4">
        <w:t xml:space="preserve"> yahut göklerde ya da yerin içinde bile olsa, Allah</w:t>
      </w:r>
      <w:r>
        <w:t xml:space="preserve"> </w:t>
      </w:r>
      <w:r w:rsidRPr="00923EA4">
        <w:t>onu çıkarır getirir. Çünkü Allah, en gizli şeyleri bilendir,</w:t>
      </w:r>
      <w:r>
        <w:t xml:space="preserve"> </w:t>
      </w:r>
      <w:r w:rsidRPr="00923EA4">
        <w:t>(her şeyden) hakkıyla haberdar olandır.”</w:t>
      </w:r>
    </w:p>
    <w:p w14:paraId="769308D6" w14:textId="5416FB19" w:rsidR="00923EA4" w:rsidRPr="00923EA4" w:rsidRDefault="00923EA4" w:rsidP="00923EA4">
      <w:r w:rsidRPr="00923EA4">
        <w:rPr>
          <w:b/>
          <w:bCs/>
        </w:rPr>
        <w:t>17</w:t>
      </w:r>
      <w:r w:rsidRPr="00923EA4">
        <w:t>. “Yavrum! Namazı dosdoğru kıl. İyiliği emret. Kötülükten</w:t>
      </w:r>
      <w:r>
        <w:t xml:space="preserve"> </w:t>
      </w:r>
      <w:r w:rsidRPr="00923EA4">
        <w:t>alıkoy. Başına gelen musibetlere karşı sabırlı ol. Çünkü bunlar</w:t>
      </w:r>
      <w:r>
        <w:t xml:space="preserve"> </w:t>
      </w:r>
      <w:r w:rsidRPr="00923EA4">
        <w:t>kesin olarak emredilmiş işlerdendir.”</w:t>
      </w:r>
    </w:p>
    <w:p w14:paraId="4B7FC328" w14:textId="4061E3A2" w:rsidR="00923EA4" w:rsidRPr="00923EA4" w:rsidRDefault="00923EA4" w:rsidP="00923EA4">
      <w:r w:rsidRPr="00923EA4">
        <w:rPr>
          <w:b/>
          <w:bCs/>
        </w:rPr>
        <w:t>18</w:t>
      </w:r>
      <w:r w:rsidRPr="00923EA4">
        <w:t>. “Küçümseyerek surat asıp insanlardan yüz çevirme ve yeryüzünde</w:t>
      </w:r>
      <w:r>
        <w:t xml:space="preserve"> </w:t>
      </w:r>
      <w:r w:rsidRPr="00923EA4">
        <w:t>böbürlenerek yürüme! Çünkü Allah, hiçbir kibirleneni,</w:t>
      </w:r>
      <w:r>
        <w:t xml:space="preserve"> </w:t>
      </w:r>
      <w:r w:rsidRPr="00923EA4">
        <w:t>övüngeni sevmez.”</w:t>
      </w:r>
    </w:p>
    <w:p w14:paraId="1C825901" w14:textId="29F885EA" w:rsidR="004E4BC6" w:rsidRDefault="00923EA4" w:rsidP="00923EA4">
      <w:r w:rsidRPr="00923EA4">
        <w:rPr>
          <w:b/>
          <w:bCs/>
        </w:rPr>
        <w:t>19</w:t>
      </w:r>
      <w:r w:rsidRPr="00923EA4">
        <w:t>. “Yürüyüşünde tabiî ol. Sesini alçalt. Çünkü seslerin en çirkini,</w:t>
      </w:r>
      <w:r>
        <w:t xml:space="preserve"> </w:t>
      </w:r>
      <w:r w:rsidRPr="00923EA4">
        <w:t>şüphesiz eşeklerin sesidir!”</w:t>
      </w:r>
    </w:p>
    <w:p w14:paraId="2DCADD38" w14:textId="64B91779" w:rsidR="00923EA4" w:rsidRPr="00923EA4" w:rsidRDefault="00923EA4" w:rsidP="00923EA4">
      <w:pPr>
        <w:rPr>
          <w:sz w:val="18"/>
          <w:szCs w:val="18"/>
        </w:rPr>
      </w:pPr>
      <w:proofErr w:type="gramStart"/>
      <w:r w:rsidRPr="00923EA4">
        <w:rPr>
          <w:i/>
          <w:iCs/>
          <w:sz w:val="18"/>
          <w:szCs w:val="18"/>
        </w:rPr>
        <w:t>3 .</w:t>
      </w:r>
      <w:proofErr w:type="gramEnd"/>
      <w:r w:rsidRPr="00923EA4">
        <w:rPr>
          <w:i/>
          <w:iCs/>
          <w:sz w:val="18"/>
          <w:szCs w:val="18"/>
        </w:rPr>
        <w:t xml:space="preserve"> Çocuğun süt emme müddetiyle ilgili olarak ayrıca bakınız: Bakara </w:t>
      </w:r>
      <w:proofErr w:type="spellStart"/>
      <w:r w:rsidRPr="00923EA4">
        <w:rPr>
          <w:i/>
          <w:iCs/>
          <w:sz w:val="18"/>
          <w:szCs w:val="18"/>
        </w:rPr>
        <w:t>sûresi</w:t>
      </w:r>
      <w:proofErr w:type="spellEnd"/>
      <w:r w:rsidRPr="00923EA4">
        <w:rPr>
          <w:i/>
          <w:iCs/>
          <w:sz w:val="18"/>
          <w:szCs w:val="18"/>
        </w:rPr>
        <w:t xml:space="preserve">, </w:t>
      </w:r>
      <w:proofErr w:type="spellStart"/>
      <w:r w:rsidRPr="00923EA4">
        <w:rPr>
          <w:i/>
          <w:iCs/>
          <w:sz w:val="18"/>
          <w:szCs w:val="18"/>
        </w:rPr>
        <w:t>âyet</w:t>
      </w:r>
      <w:proofErr w:type="spellEnd"/>
      <w:r w:rsidRPr="00923EA4">
        <w:rPr>
          <w:i/>
          <w:iCs/>
          <w:sz w:val="18"/>
          <w:szCs w:val="18"/>
        </w:rPr>
        <w:t>, 233.</w:t>
      </w:r>
    </w:p>
    <w:p w14:paraId="16A679DA" w14:textId="77777777" w:rsidR="00923EA4" w:rsidRDefault="00923EA4" w:rsidP="00923EA4"/>
    <w:sectPr w:rsidR="00923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A4"/>
    <w:rsid w:val="004E4BC6"/>
    <w:rsid w:val="00863754"/>
    <w:rsid w:val="0092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57F4"/>
  <w15:chartTrackingRefBased/>
  <w15:docId w15:val="{A42D9626-670F-46E8-82EE-FB0C0095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3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3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3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3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3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3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3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3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3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3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3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3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3EA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3EA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3EA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3EA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3EA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3EA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3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3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3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3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3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3EA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3EA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3EA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3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3EA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3E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2024-09-16T12:27:00Z</dcterms:created>
  <dcterms:modified xsi:type="dcterms:W3CDTF">2024-09-16T12:28:00Z</dcterms:modified>
</cp:coreProperties>
</file>