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59C84" w14:textId="5DD62A3B" w:rsidR="007821ED" w:rsidRPr="007821ED" w:rsidRDefault="007821ED" w:rsidP="007821ED">
      <w:r w:rsidRPr="007821ED">
        <w:rPr>
          <w:b/>
          <w:bCs/>
        </w:rPr>
        <w:t>7</w:t>
      </w:r>
      <w:r w:rsidRPr="007821ED">
        <w:t>. Hani biz peygamberlerden sağlam söz almıştık. Senden,</w:t>
      </w:r>
      <w:r>
        <w:t xml:space="preserve"> </w:t>
      </w:r>
      <w:proofErr w:type="spellStart"/>
      <w:r w:rsidRPr="007821ED">
        <w:t>Nûh’tan</w:t>
      </w:r>
      <w:proofErr w:type="spellEnd"/>
      <w:r w:rsidRPr="007821ED">
        <w:t>, İbrahim, Mûsâ ve Meryem oğlu İsa’dan da. Evet</w:t>
      </w:r>
      <w:r>
        <w:t xml:space="preserve"> </w:t>
      </w:r>
      <w:r w:rsidRPr="007821ED">
        <w:t>biz, onlardan sapa sağlam bir söz almıştık.</w:t>
      </w:r>
    </w:p>
    <w:p w14:paraId="753C7BE7" w14:textId="4CE5B964" w:rsidR="007821ED" w:rsidRPr="007821ED" w:rsidRDefault="007821ED" w:rsidP="007821ED">
      <w:r w:rsidRPr="007821ED">
        <w:rPr>
          <w:b/>
          <w:bCs/>
        </w:rPr>
        <w:t>8</w:t>
      </w:r>
      <w:r w:rsidRPr="007821ED">
        <w:t>. (Allah, bunu) doğru kimseleri doğruluklarından hesaba</w:t>
      </w:r>
      <w:r>
        <w:t xml:space="preserve"> </w:t>
      </w:r>
      <w:r w:rsidRPr="007821ED">
        <w:t>çekmek için (yapmıştır.) Kâfirlere de elem dolu bir azap hazırlamıştır.</w:t>
      </w:r>
    </w:p>
    <w:p w14:paraId="6989758A" w14:textId="0624B115" w:rsidR="007821ED" w:rsidRPr="007821ED" w:rsidRDefault="007821ED" w:rsidP="007821ED">
      <w:r w:rsidRPr="007821ED">
        <w:rPr>
          <w:b/>
          <w:bCs/>
        </w:rPr>
        <w:t>9</w:t>
      </w:r>
      <w:r w:rsidRPr="007821ED">
        <w:t>. Ey iman edenler! Allah’ın size olan nimetini hatırlayın. Hani</w:t>
      </w:r>
      <w:r>
        <w:t xml:space="preserve"> </w:t>
      </w:r>
      <w:r w:rsidRPr="007821ED">
        <w:t>(düşman) ordular üzerinize gelmişti de biz onların üzerine</w:t>
      </w:r>
      <w:r>
        <w:t xml:space="preserve"> </w:t>
      </w:r>
      <w:r w:rsidRPr="007821ED">
        <w:t>bir rüzgâr ve göremediğiniz ordular göndermiştik. Allah,</w:t>
      </w:r>
      <w:r>
        <w:t xml:space="preserve"> </w:t>
      </w:r>
      <w:r w:rsidRPr="007821ED">
        <w:t>yaptıklarınızı hakkıyla görmektedir.</w:t>
      </w:r>
      <w:r w:rsidRPr="004C2547">
        <w:rPr>
          <w:sz w:val="14"/>
          <w:szCs w:val="14"/>
        </w:rPr>
        <w:t>4</w:t>
      </w:r>
    </w:p>
    <w:p w14:paraId="7FDBB197" w14:textId="77777777" w:rsidR="004C2547" w:rsidRDefault="007821ED" w:rsidP="007821ED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7821ED">
        <w:rPr>
          <w:b/>
          <w:bCs/>
        </w:rPr>
        <w:t>10</w:t>
      </w:r>
      <w:r w:rsidRPr="007821ED">
        <w:t>. Hani onlar size hem üst tarafınızdan hem alt tarafınızdan</w:t>
      </w:r>
      <w:r>
        <w:t xml:space="preserve"> </w:t>
      </w:r>
      <w:r w:rsidRPr="007821ED">
        <w:t>gelmişlerdi. Hani gözler kaymış ve yürekler ağızlara gelmişti.</w:t>
      </w:r>
      <w:r>
        <w:t xml:space="preserve"> </w:t>
      </w:r>
      <w:r w:rsidRPr="007821ED">
        <w:t>Siz de Allah’a karşı çeşitli zanlarda bulunuyordunuz.</w:t>
      </w:r>
      <w:r w:rsidRPr="007821ED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0CEA2666" w14:textId="52E6EB3F" w:rsidR="007821ED" w:rsidRPr="007821ED" w:rsidRDefault="007821ED" w:rsidP="007821ED">
      <w:r w:rsidRPr="007821ED">
        <w:rPr>
          <w:b/>
          <w:bCs/>
        </w:rPr>
        <w:t>11</w:t>
      </w:r>
      <w:r w:rsidRPr="007821ED">
        <w:t>. İşte orada müminler denendiler ve şiddetli bir şekilde sarsıldılar.</w:t>
      </w:r>
    </w:p>
    <w:p w14:paraId="75F8C7D4" w14:textId="59A1A3F3" w:rsidR="007821ED" w:rsidRPr="007821ED" w:rsidRDefault="007821ED" w:rsidP="007821ED">
      <w:r w:rsidRPr="007821ED">
        <w:rPr>
          <w:b/>
          <w:bCs/>
        </w:rPr>
        <w:t>12</w:t>
      </w:r>
      <w:r w:rsidRPr="007821ED">
        <w:t>. Hani münafıklar ve kalplerinde hastalık olanlar, “Allah ve</w:t>
      </w:r>
      <w:r>
        <w:t xml:space="preserve"> </w:t>
      </w:r>
      <w:proofErr w:type="spellStart"/>
      <w:r w:rsidRPr="007821ED">
        <w:t>Resûlü</w:t>
      </w:r>
      <w:proofErr w:type="spellEnd"/>
      <w:r w:rsidRPr="007821ED">
        <w:t xml:space="preserve"> bize, ancak aldatmak için vaatte bulunmuşlar” diyorlardı.</w:t>
      </w:r>
    </w:p>
    <w:p w14:paraId="3B937922" w14:textId="633F4ECF" w:rsidR="007821ED" w:rsidRPr="007821ED" w:rsidRDefault="007821ED" w:rsidP="007821ED">
      <w:r w:rsidRPr="007821ED">
        <w:rPr>
          <w:b/>
          <w:bCs/>
        </w:rPr>
        <w:t>13</w:t>
      </w:r>
      <w:r w:rsidRPr="007821ED">
        <w:t xml:space="preserve">. Hani onlardan bir grup, “Ey </w:t>
      </w:r>
      <w:proofErr w:type="spellStart"/>
      <w:r w:rsidRPr="007821ED">
        <w:t>Yesrib</w:t>
      </w:r>
      <w:proofErr w:type="spellEnd"/>
      <w:r w:rsidRPr="007821ED">
        <w:t xml:space="preserve"> (Medine) halkı! Sizin</w:t>
      </w:r>
      <w:r>
        <w:t xml:space="preserve"> </w:t>
      </w:r>
      <w:r w:rsidRPr="007821ED">
        <w:t>burada durmak imkânınız yok. Haydi geri dönün” demişti.</w:t>
      </w:r>
      <w:r>
        <w:t xml:space="preserve"> </w:t>
      </w:r>
      <w:r w:rsidRPr="007821ED">
        <w:t>Onlardan bir başka grup da “Evlerimiz açık (korumasız)”</w:t>
      </w:r>
      <w:r>
        <w:t xml:space="preserve"> </w:t>
      </w:r>
      <w:r w:rsidRPr="007821ED">
        <w:t>diyerek Peygamberden izin istiyorlardı. Oysa evleri açık</w:t>
      </w:r>
      <w:r>
        <w:t xml:space="preserve"> </w:t>
      </w:r>
      <w:r w:rsidRPr="007821ED">
        <w:t>(korumasız) değildi. Onlar sadece kaçmak istiyorlardı.</w:t>
      </w:r>
    </w:p>
    <w:p w14:paraId="5F2E2825" w14:textId="63C75AC2" w:rsidR="007821ED" w:rsidRPr="007821ED" w:rsidRDefault="007821ED" w:rsidP="007821ED">
      <w:r w:rsidRPr="007821ED">
        <w:rPr>
          <w:b/>
          <w:bCs/>
        </w:rPr>
        <w:t>14</w:t>
      </w:r>
      <w:r w:rsidRPr="007821ED">
        <w:t>. Eğer Medine’nin her tarafından üzerlerine gelinse ve orada</w:t>
      </w:r>
      <w:r>
        <w:t xml:space="preserve"> </w:t>
      </w:r>
      <w:r w:rsidRPr="007821ED">
        <w:t>karışıklık çıkarmaları istenseydi, onu mutlaka yaparlardı; o</w:t>
      </w:r>
      <w:r>
        <w:t xml:space="preserve"> </w:t>
      </w:r>
      <w:r w:rsidRPr="007821ED">
        <w:t>konuda fazla gecikmezlerdi.</w:t>
      </w:r>
      <w:r w:rsidRPr="004C2547">
        <w:rPr>
          <w:sz w:val="14"/>
          <w:szCs w:val="14"/>
        </w:rPr>
        <w:t>5</w:t>
      </w:r>
    </w:p>
    <w:p w14:paraId="196963B2" w14:textId="71CB09E2" w:rsidR="00DC39C0" w:rsidRDefault="007821ED" w:rsidP="007821ED">
      <w:r w:rsidRPr="007821ED">
        <w:rPr>
          <w:b/>
          <w:bCs/>
        </w:rPr>
        <w:t>15</w:t>
      </w:r>
      <w:r w:rsidRPr="007821ED">
        <w:t>. Ant olsun ki, onlar, daha önce geri dönüp kaçmayacaklarına dair Allah’a söz vermişlerdi. Allah’a verilen söz ise sorumluluğu</w:t>
      </w:r>
      <w:r>
        <w:t xml:space="preserve"> </w:t>
      </w:r>
      <w:r w:rsidRPr="007821ED">
        <w:t>gerektirir.</w:t>
      </w:r>
    </w:p>
    <w:p w14:paraId="64429081" w14:textId="470D5D7A" w:rsidR="004C2547" w:rsidRPr="004C2547" w:rsidRDefault="004C2547" w:rsidP="004C2547">
      <w:pPr>
        <w:rPr>
          <w:i/>
          <w:iCs/>
          <w:sz w:val="18"/>
          <w:szCs w:val="18"/>
        </w:rPr>
      </w:pPr>
      <w:proofErr w:type="gramStart"/>
      <w:r w:rsidRPr="004C2547">
        <w:rPr>
          <w:i/>
          <w:iCs/>
          <w:sz w:val="18"/>
          <w:szCs w:val="18"/>
        </w:rPr>
        <w:t>4 .</w:t>
      </w:r>
      <w:proofErr w:type="gramEnd"/>
      <w:r w:rsidRPr="004C2547">
        <w:rPr>
          <w:i/>
          <w:iCs/>
          <w:sz w:val="18"/>
          <w:szCs w:val="18"/>
        </w:rPr>
        <w:t xml:space="preserve"> Bu </w:t>
      </w:r>
      <w:proofErr w:type="spellStart"/>
      <w:r w:rsidRPr="004C2547">
        <w:rPr>
          <w:i/>
          <w:iCs/>
          <w:sz w:val="18"/>
          <w:szCs w:val="18"/>
        </w:rPr>
        <w:t>âyet</w:t>
      </w:r>
      <w:proofErr w:type="spellEnd"/>
      <w:r w:rsidRPr="004C2547">
        <w:rPr>
          <w:i/>
          <w:iCs/>
          <w:sz w:val="18"/>
          <w:szCs w:val="18"/>
        </w:rPr>
        <w:t xml:space="preserve"> ve devamında Hendek Savaşı’ndan söz edilmektedir. Kureyş kabilesi ve müttefikleri</w:t>
      </w:r>
      <w:r>
        <w:rPr>
          <w:i/>
          <w:iCs/>
          <w:sz w:val="18"/>
          <w:szCs w:val="18"/>
        </w:rPr>
        <w:t xml:space="preserve"> </w:t>
      </w:r>
      <w:r w:rsidRPr="004C2547">
        <w:rPr>
          <w:i/>
          <w:iCs/>
          <w:sz w:val="18"/>
          <w:szCs w:val="18"/>
        </w:rPr>
        <w:t xml:space="preserve">Medine’yi kuşatmışlar, </w:t>
      </w:r>
      <w:r w:rsidRPr="004C2547">
        <w:rPr>
          <w:i/>
          <w:iCs/>
          <w:sz w:val="18"/>
          <w:szCs w:val="18"/>
        </w:rPr>
        <w:t>Müslümanlar</w:t>
      </w:r>
      <w:r w:rsidRPr="004C2547">
        <w:rPr>
          <w:i/>
          <w:iCs/>
          <w:sz w:val="18"/>
          <w:szCs w:val="18"/>
        </w:rPr>
        <w:t xml:space="preserve"> da savunma amacıyla şehrin stratejik</w:t>
      </w:r>
      <w:r>
        <w:rPr>
          <w:i/>
          <w:iCs/>
          <w:sz w:val="18"/>
          <w:szCs w:val="18"/>
        </w:rPr>
        <w:t xml:space="preserve"> </w:t>
      </w:r>
      <w:r w:rsidRPr="004C2547">
        <w:rPr>
          <w:i/>
          <w:iCs/>
          <w:sz w:val="18"/>
          <w:szCs w:val="18"/>
        </w:rPr>
        <w:t>bir yerine hendek kazmışlardı. Nihayet bir gece şiddetli esen bir fırtına sonucunda,</w:t>
      </w:r>
      <w:r>
        <w:rPr>
          <w:i/>
          <w:iCs/>
          <w:sz w:val="18"/>
          <w:szCs w:val="18"/>
        </w:rPr>
        <w:t xml:space="preserve"> </w:t>
      </w:r>
      <w:r w:rsidRPr="004C2547">
        <w:rPr>
          <w:i/>
          <w:iCs/>
          <w:sz w:val="18"/>
          <w:szCs w:val="18"/>
        </w:rPr>
        <w:t>düşman bozularak çekilmek zorunda kalmıştı.</w:t>
      </w:r>
    </w:p>
    <w:p w14:paraId="66E3B45B" w14:textId="50853846" w:rsidR="004C2547" w:rsidRPr="004C2547" w:rsidRDefault="004C2547" w:rsidP="004C2547">
      <w:pPr>
        <w:rPr>
          <w:i/>
          <w:iCs/>
          <w:sz w:val="18"/>
          <w:szCs w:val="18"/>
        </w:rPr>
      </w:pPr>
      <w:r w:rsidRPr="004C2547">
        <w:rPr>
          <w:i/>
          <w:iCs/>
          <w:sz w:val="18"/>
          <w:szCs w:val="18"/>
        </w:rPr>
        <w:t>5. Ayette, Hendek (</w:t>
      </w:r>
      <w:proofErr w:type="spellStart"/>
      <w:r w:rsidRPr="004C2547">
        <w:rPr>
          <w:i/>
          <w:iCs/>
          <w:sz w:val="18"/>
          <w:szCs w:val="18"/>
        </w:rPr>
        <w:t>Ahzâb</w:t>
      </w:r>
      <w:proofErr w:type="spellEnd"/>
      <w:r w:rsidRPr="004C2547">
        <w:rPr>
          <w:i/>
          <w:iCs/>
          <w:sz w:val="18"/>
          <w:szCs w:val="18"/>
        </w:rPr>
        <w:t>) savaşı sürecinde Hz. Peygamber tarafından savaşa çağrıldıklarında</w:t>
      </w:r>
      <w:r>
        <w:rPr>
          <w:i/>
          <w:iCs/>
          <w:sz w:val="18"/>
          <w:szCs w:val="18"/>
        </w:rPr>
        <w:t xml:space="preserve"> </w:t>
      </w:r>
      <w:r w:rsidRPr="004C2547">
        <w:rPr>
          <w:i/>
          <w:iCs/>
          <w:sz w:val="18"/>
          <w:szCs w:val="18"/>
        </w:rPr>
        <w:t>bahaneler uydurup harekâttan geri kalmak isteyenler, düşman tarafından</w:t>
      </w:r>
      <w:r>
        <w:rPr>
          <w:i/>
          <w:iCs/>
          <w:sz w:val="18"/>
          <w:szCs w:val="18"/>
        </w:rPr>
        <w:t xml:space="preserve"> </w:t>
      </w:r>
      <w:r w:rsidRPr="004C2547">
        <w:rPr>
          <w:i/>
          <w:iCs/>
          <w:sz w:val="18"/>
          <w:szCs w:val="18"/>
        </w:rPr>
        <w:t>bozgunculuk yapmağa çağrılmış olsalardı hemen bu işe girişirlerdi denilerek,</w:t>
      </w:r>
      <w:r>
        <w:rPr>
          <w:i/>
          <w:iCs/>
          <w:sz w:val="18"/>
          <w:szCs w:val="18"/>
        </w:rPr>
        <w:t xml:space="preserve"> </w:t>
      </w:r>
      <w:r w:rsidRPr="004C2547">
        <w:rPr>
          <w:i/>
          <w:iCs/>
          <w:sz w:val="18"/>
          <w:szCs w:val="18"/>
        </w:rPr>
        <w:t>mazeretlerinde samimi olmadıklarına işaret ediliyor.</w:t>
      </w:r>
    </w:p>
    <w:p w14:paraId="3E34D354" w14:textId="77777777" w:rsidR="007821ED" w:rsidRDefault="007821ED" w:rsidP="007821ED"/>
    <w:sectPr w:rsidR="00782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ED"/>
    <w:rsid w:val="001756CF"/>
    <w:rsid w:val="001A059E"/>
    <w:rsid w:val="004C2547"/>
    <w:rsid w:val="007821ED"/>
    <w:rsid w:val="00DC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3E34"/>
  <w15:chartTrackingRefBased/>
  <w15:docId w15:val="{D344375E-3AFA-439B-A514-1BBFC504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82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82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82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82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82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82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82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82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82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82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82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82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821E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821E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821E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821E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821E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821E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82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82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82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82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82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821E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821E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821E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82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821E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821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2024-09-16T12:37:00Z</dcterms:created>
  <dcterms:modified xsi:type="dcterms:W3CDTF">2024-09-16T12:40:00Z</dcterms:modified>
</cp:coreProperties>
</file>