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FA0B1" w14:textId="77777777" w:rsidR="00DB1728" w:rsidRPr="00DB1728" w:rsidRDefault="00DB1728" w:rsidP="00DB1728">
      <w:proofErr w:type="spellStart"/>
      <w:r w:rsidRPr="00DB1728">
        <w:t>Bismillâhirrahmânirrahîm</w:t>
      </w:r>
      <w:proofErr w:type="spellEnd"/>
      <w:r w:rsidRPr="00DB1728">
        <w:t>.</w:t>
      </w:r>
    </w:p>
    <w:p w14:paraId="4F847533" w14:textId="77777777" w:rsidR="00DB1728" w:rsidRPr="00DB1728" w:rsidRDefault="00DB1728" w:rsidP="00DB1728">
      <w:r w:rsidRPr="00DB1728">
        <w:rPr>
          <w:b/>
          <w:bCs/>
        </w:rPr>
        <w:t xml:space="preserve">1. </w:t>
      </w:r>
      <w:proofErr w:type="spellStart"/>
      <w:r w:rsidRPr="00DB1728">
        <w:t>Hâ</w:t>
      </w:r>
      <w:proofErr w:type="spellEnd"/>
      <w:r w:rsidRPr="00DB1728">
        <w:t xml:space="preserve"> </w:t>
      </w:r>
      <w:proofErr w:type="spellStart"/>
      <w:r w:rsidRPr="00DB1728">
        <w:t>Mîm</w:t>
      </w:r>
      <w:proofErr w:type="spellEnd"/>
      <w:r w:rsidRPr="00DB1728">
        <w:t>.</w:t>
      </w:r>
    </w:p>
    <w:p w14:paraId="279109A2" w14:textId="77777777" w:rsidR="00DB1728" w:rsidRPr="00DB1728" w:rsidRDefault="00DB1728" w:rsidP="00DB1728">
      <w:r w:rsidRPr="00DB1728">
        <w:rPr>
          <w:b/>
          <w:bCs/>
        </w:rPr>
        <w:t xml:space="preserve">2. </w:t>
      </w:r>
      <w:proofErr w:type="spellStart"/>
      <w:r w:rsidRPr="00DB1728">
        <w:t>Ayn</w:t>
      </w:r>
      <w:proofErr w:type="spellEnd"/>
      <w:r w:rsidRPr="00DB1728">
        <w:t xml:space="preserve"> </w:t>
      </w:r>
      <w:proofErr w:type="spellStart"/>
      <w:r w:rsidRPr="00DB1728">
        <w:t>Sîn</w:t>
      </w:r>
      <w:proofErr w:type="spellEnd"/>
      <w:r w:rsidRPr="00DB1728">
        <w:t xml:space="preserve"> Kâf</w:t>
      </w:r>
      <w:r w:rsidRPr="00DB1728">
        <w:rPr>
          <w:sz w:val="14"/>
          <w:szCs w:val="14"/>
        </w:rPr>
        <w:t>1</w:t>
      </w:r>
    </w:p>
    <w:p w14:paraId="54061EB3" w14:textId="2D6B86A0" w:rsidR="00DB1728" w:rsidRPr="00DB1728" w:rsidRDefault="00DB1728" w:rsidP="00DB1728">
      <w:r w:rsidRPr="00DB1728">
        <w:rPr>
          <w:b/>
          <w:bCs/>
        </w:rPr>
        <w:t xml:space="preserve">3. </w:t>
      </w:r>
      <w:r w:rsidRPr="00DB1728">
        <w:t>(Ey Muhammed!) Mutlak güç sahibi, hüküm ve hikmet sahibi</w:t>
      </w:r>
      <w:r>
        <w:t xml:space="preserve"> </w:t>
      </w:r>
      <w:r w:rsidRPr="00DB1728">
        <w:t xml:space="preserve">olan Allah, sana ve senden öncekilere işte böyle </w:t>
      </w:r>
      <w:proofErr w:type="spellStart"/>
      <w:r w:rsidRPr="00DB1728">
        <w:t>vahyeder</w:t>
      </w:r>
      <w:proofErr w:type="spellEnd"/>
      <w:r w:rsidRPr="00DB1728">
        <w:t>.</w:t>
      </w:r>
    </w:p>
    <w:p w14:paraId="09D49439" w14:textId="77777777" w:rsidR="00DB1728" w:rsidRPr="00DB1728" w:rsidRDefault="00DB1728" w:rsidP="00DB1728">
      <w:r w:rsidRPr="00DB1728">
        <w:rPr>
          <w:b/>
          <w:bCs/>
        </w:rPr>
        <w:t xml:space="preserve">4. </w:t>
      </w:r>
      <w:r w:rsidRPr="00DB1728">
        <w:t>Göklerde ve yerde ne varsa hepsi O’nundur. O, yücedir, büyüktür.</w:t>
      </w:r>
    </w:p>
    <w:p w14:paraId="348ADAD5" w14:textId="744EE7B4" w:rsidR="00DB1728" w:rsidRPr="00DB1728" w:rsidRDefault="00DB1728" w:rsidP="00DB1728">
      <w:r w:rsidRPr="00DB1728">
        <w:rPr>
          <w:b/>
          <w:bCs/>
        </w:rPr>
        <w:t xml:space="preserve">5. </w:t>
      </w:r>
      <w:r w:rsidRPr="00DB1728">
        <w:t>Neredeyse gökler (O’nun azametinden) üstlerinden çatlayacaklar.</w:t>
      </w:r>
      <w:r>
        <w:t xml:space="preserve"> </w:t>
      </w:r>
      <w:r w:rsidRPr="00DB1728">
        <w:t xml:space="preserve">Melekler ise, Rablerini </w:t>
      </w:r>
      <w:r w:rsidRPr="00DB1728">
        <w:t>hamt</w:t>
      </w:r>
      <w:r w:rsidRPr="00DB1728">
        <w:t xml:space="preserve"> ile tespih ederler ve</w:t>
      </w:r>
      <w:r>
        <w:t xml:space="preserve"> </w:t>
      </w:r>
      <w:r w:rsidRPr="00DB1728">
        <w:t>yeryüzündekiler için bağışlanma dilerler. İyi bilin ki Allah,</w:t>
      </w:r>
      <w:r>
        <w:t xml:space="preserve"> </w:t>
      </w:r>
      <w:r w:rsidRPr="00DB1728">
        <w:t>çok bağışlayandır, çok merhamet edendir.</w:t>
      </w:r>
    </w:p>
    <w:p w14:paraId="08577EFD" w14:textId="145F4DA9" w:rsidR="00DB1728" w:rsidRPr="00DB1728" w:rsidRDefault="00DB1728" w:rsidP="00DB1728">
      <w:r w:rsidRPr="00DB1728">
        <w:rPr>
          <w:b/>
          <w:bCs/>
        </w:rPr>
        <w:t xml:space="preserve">6. </w:t>
      </w:r>
      <w:r w:rsidRPr="00DB1728">
        <w:t>Allah’tan başka dostlar edinenlere gelince, Allah onları daima</w:t>
      </w:r>
      <w:r>
        <w:t xml:space="preserve"> </w:t>
      </w:r>
      <w:r w:rsidRPr="00DB1728">
        <w:t>gözetlemektedir. Sen onlara vekil değilsin.</w:t>
      </w:r>
    </w:p>
    <w:p w14:paraId="543EB9F4" w14:textId="61A48F63" w:rsidR="00DB1728" w:rsidRPr="00DB1728" w:rsidRDefault="00DB1728" w:rsidP="00DB1728">
      <w:r w:rsidRPr="00DB1728">
        <w:rPr>
          <w:b/>
          <w:bCs/>
        </w:rPr>
        <w:t xml:space="preserve">7. </w:t>
      </w:r>
      <w:r w:rsidRPr="00DB1728">
        <w:t xml:space="preserve">Böylece biz sana Arapça bir Kur’an </w:t>
      </w:r>
      <w:proofErr w:type="spellStart"/>
      <w:r w:rsidRPr="00DB1728">
        <w:t>vahyettik</w:t>
      </w:r>
      <w:proofErr w:type="spellEnd"/>
      <w:r w:rsidRPr="00DB1728">
        <w:t xml:space="preserve"> ki, şehirlerin</w:t>
      </w:r>
      <w:r>
        <w:t xml:space="preserve"> </w:t>
      </w:r>
      <w:r w:rsidRPr="00DB1728">
        <w:t>anası olan Mekke’de ve çevresinde bulunanları uyarasın.</w:t>
      </w:r>
      <w:r>
        <w:t xml:space="preserve"> </w:t>
      </w:r>
      <w:r w:rsidRPr="00DB1728">
        <w:t>Hakkında asla şüphe olmayan toplanma günüyle onları uyarasın.</w:t>
      </w:r>
      <w:r>
        <w:t xml:space="preserve"> </w:t>
      </w:r>
      <w:r w:rsidRPr="00DB1728">
        <w:t>Bir grup cennette, bir grup ise cehennemdedir.</w:t>
      </w:r>
    </w:p>
    <w:p w14:paraId="3E7ED9AC" w14:textId="0BA55943" w:rsidR="00DB1728" w:rsidRPr="00DB1728" w:rsidRDefault="00DB1728" w:rsidP="00DB1728">
      <w:r w:rsidRPr="00DB1728">
        <w:rPr>
          <w:b/>
          <w:bCs/>
        </w:rPr>
        <w:t xml:space="preserve">8. </w:t>
      </w:r>
      <w:r w:rsidRPr="00DB1728">
        <w:t>Allah dileseydi, onları (aynı dine mensup) bir tek ümmet yapardı.</w:t>
      </w:r>
      <w:r>
        <w:t xml:space="preserve"> </w:t>
      </w:r>
      <w:r w:rsidRPr="00DB1728">
        <w:t xml:space="preserve">Fakat O, dilediğini rahmetine sokar. Zalimlerin ise </w:t>
      </w:r>
      <w:r w:rsidRPr="00DB1728">
        <w:t>bir dost</w:t>
      </w:r>
      <w:r w:rsidRPr="00DB1728">
        <w:t xml:space="preserve"> ve yardımcısı yoktur.</w:t>
      </w:r>
    </w:p>
    <w:p w14:paraId="3D133DB6" w14:textId="46FBB499" w:rsidR="00DB1728" w:rsidRPr="00DB1728" w:rsidRDefault="00DB1728" w:rsidP="00DB1728">
      <w:r w:rsidRPr="00DB1728">
        <w:rPr>
          <w:b/>
          <w:bCs/>
        </w:rPr>
        <w:t xml:space="preserve">9. </w:t>
      </w:r>
      <w:r w:rsidRPr="00DB1728">
        <w:t>Yoksa onlar Allah’tan başka dostlar mı edindiler? Hâlbuki</w:t>
      </w:r>
      <w:r>
        <w:t xml:space="preserve"> </w:t>
      </w:r>
      <w:r w:rsidRPr="00DB1728">
        <w:t>gerçek dost Allah’tır. O, ölüleri diriltir. O, her şeye hakkıyla</w:t>
      </w:r>
      <w:r>
        <w:t xml:space="preserve"> </w:t>
      </w:r>
      <w:r w:rsidRPr="00DB1728">
        <w:t>gücü yetendir.</w:t>
      </w:r>
    </w:p>
    <w:p w14:paraId="37AF1DBF" w14:textId="75795D2B" w:rsidR="008D79F0" w:rsidRDefault="00DB1728" w:rsidP="00DB1728">
      <w:r w:rsidRPr="00DB1728">
        <w:rPr>
          <w:b/>
          <w:bCs/>
        </w:rPr>
        <w:t xml:space="preserve">10. </w:t>
      </w:r>
      <w:r w:rsidRPr="00DB1728">
        <w:t>Hakkında ayrılığa düştüğünüz herhangi bir şeyin hükmü</w:t>
      </w:r>
      <w:r>
        <w:t xml:space="preserve"> </w:t>
      </w:r>
      <w:r w:rsidRPr="00DB1728">
        <w:t>Allah’a aittir. İşte bu, Rabbim Allah’tır. Yalnız O’na tevekkül</w:t>
      </w:r>
      <w:r>
        <w:t xml:space="preserve"> </w:t>
      </w:r>
      <w:r w:rsidRPr="00DB1728">
        <w:t>ettim ve ancak O’na yöneliyorum.</w:t>
      </w:r>
    </w:p>
    <w:p w14:paraId="5051AD3E" w14:textId="4D165B9A" w:rsidR="00DB1728" w:rsidRPr="00DB1728" w:rsidRDefault="00DB1728" w:rsidP="00DB1728">
      <w:pPr>
        <w:rPr>
          <w:sz w:val="18"/>
          <w:szCs w:val="18"/>
        </w:rPr>
      </w:pPr>
      <w:r w:rsidRPr="00DB1728">
        <w:rPr>
          <w:i/>
          <w:iCs/>
          <w:sz w:val="18"/>
          <w:szCs w:val="18"/>
        </w:rPr>
        <w:t xml:space="preserve">1 . Bu harflerle ilgili olarak Bakara </w:t>
      </w:r>
      <w:proofErr w:type="spellStart"/>
      <w:r w:rsidRPr="00DB1728">
        <w:rPr>
          <w:i/>
          <w:iCs/>
          <w:sz w:val="18"/>
          <w:szCs w:val="18"/>
        </w:rPr>
        <w:t>sûresinin</w:t>
      </w:r>
      <w:proofErr w:type="spellEnd"/>
      <w:r w:rsidRPr="00DB1728">
        <w:rPr>
          <w:i/>
          <w:iCs/>
          <w:sz w:val="18"/>
          <w:szCs w:val="18"/>
        </w:rPr>
        <w:t xml:space="preserve"> ilk </w:t>
      </w:r>
      <w:proofErr w:type="spellStart"/>
      <w:r w:rsidRPr="00DB1728">
        <w:rPr>
          <w:i/>
          <w:iCs/>
          <w:sz w:val="18"/>
          <w:szCs w:val="18"/>
        </w:rPr>
        <w:t>âyetinin</w:t>
      </w:r>
      <w:proofErr w:type="spellEnd"/>
      <w:r w:rsidRPr="00DB1728">
        <w:rPr>
          <w:i/>
          <w:iCs/>
          <w:sz w:val="18"/>
          <w:szCs w:val="18"/>
        </w:rPr>
        <w:t xml:space="preserve"> dipnotuna bakınız.</w:t>
      </w:r>
    </w:p>
    <w:sectPr w:rsidR="00DB1728" w:rsidRPr="00DB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28"/>
    <w:rsid w:val="008D79F0"/>
    <w:rsid w:val="00DB1728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0F4E"/>
  <w15:chartTrackingRefBased/>
  <w15:docId w15:val="{DCAA4424-2451-4DFD-B8C7-D2A3F58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1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1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1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1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1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172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172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17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17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17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17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17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17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172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1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172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1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2024-09-16T15:09:00Z</dcterms:created>
  <dcterms:modified xsi:type="dcterms:W3CDTF">2024-09-16T15:11:00Z</dcterms:modified>
</cp:coreProperties>
</file>