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FBF8" w14:textId="7D925584" w:rsidR="00CA2656" w:rsidRPr="00CA2656" w:rsidRDefault="00CA2656" w:rsidP="00CA2656">
      <w:r w:rsidRPr="00CA2656">
        <w:rPr>
          <w:b/>
          <w:bCs/>
        </w:rPr>
        <w:t xml:space="preserve">21. </w:t>
      </w:r>
      <w:r w:rsidRPr="00CA2656">
        <w:t>Kendisinden önce ve sonra uyarıcıların gelip geçmiş olan</w:t>
      </w:r>
      <w:r>
        <w:t xml:space="preserve"> </w:t>
      </w:r>
      <w:proofErr w:type="spellStart"/>
      <w:r w:rsidRPr="00CA2656">
        <w:t>Âd</w:t>
      </w:r>
      <w:proofErr w:type="spellEnd"/>
      <w:r w:rsidRPr="00CA2656">
        <w:t xml:space="preserve"> kavminin kardeşini (Hûd’u) hatırla. Hani </w:t>
      </w:r>
      <w:proofErr w:type="spellStart"/>
      <w:r w:rsidRPr="00CA2656">
        <w:t>Ahkâf’taki</w:t>
      </w:r>
      <w:proofErr w:type="spellEnd"/>
      <w:r>
        <w:t xml:space="preserve"> </w:t>
      </w:r>
      <w:r w:rsidRPr="00CA2656">
        <w:t>kavmini, “Ancak Allah’a ibadet edin, çünkü ben sizin adınıza</w:t>
      </w:r>
      <w:r>
        <w:t xml:space="preserve"> </w:t>
      </w:r>
      <w:r w:rsidRPr="00CA2656">
        <w:t>büyük bir günün azabından korkuyorum” diye uyarmıştı.</w:t>
      </w:r>
    </w:p>
    <w:p w14:paraId="69F5D4DF" w14:textId="642DF8A3" w:rsidR="00CA2656" w:rsidRPr="00CA2656" w:rsidRDefault="00CA2656" w:rsidP="00CA2656">
      <w:r w:rsidRPr="00CA2656">
        <w:rPr>
          <w:b/>
          <w:bCs/>
        </w:rPr>
        <w:t xml:space="preserve">22. </w:t>
      </w:r>
      <w:r w:rsidRPr="00CA2656">
        <w:t>Onlar ise, “Sen bizi ilâhlarımızdan alıkoymak için mi geldin?</w:t>
      </w:r>
      <w:r>
        <w:t xml:space="preserve"> </w:t>
      </w:r>
      <w:r w:rsidRPr="00CA2656">
        <w:t>Doğru söyleyenlerden isen bizi tehdit ettiğin şeyi başımıza</w:t>
      </w:r>
      <w:r>
        <w:t xml:space="preserve"> </w:t>
      </w:r>
      <w:r w:rsidRPr="00CA2656">
        <w:t>getir” dediler.</w:t>
      </w:r>
    </w:p>
    <w:p w14:paraId="5748E9CD" w14:textId="355EB116" w:rsidR="00CA2656" w:rsidRPr="00CA2656" w:rsidRDefault="00CA2656" w:rsidP="00CA2656">
      <w:r w:rsidRPr="00CA2656">
        <w:rPr>
          <w:b/>
          <w:bCs/>
        </w:rPr>
        <w:t xml:space="preserve">23. </w:t>
      </w:r>
      <w:r w:rsidRPr="00CA2656">
        <w:t>Hûd, “(Bu konudaki) bilgi ancak Allah katındadır. Ben size,</w:t>
      </w:r>
      <w:r>
        <w:t xml:space="preserve"> </w:t>
      </w:r>
      <w:r w:rsidRPr="00CA2656">
        <w:t>benimle gönderileni tebliğ ediyorum. Fakat ben sizi cahillik</w:t>
      </w:r>
      <w:r>
        <w:t xml:space="preserve"> </w:t>
      </w:r>
      <w:r w:rsidRPr="00CA2656">
        <w:t>eden bir kavim olarak görüyorum” dedi.</w:t>
      </w:r>
    </w:p>
    <w:p w14:paraId="63F57E5F" w14:textId="451D6483" w:rsidR="00CA2656" w:rsidRPr="00CA2656" w:rsidRDefault="00CA2656" w:rsidP="00CA2656">
      <w:r w:rsidRPr="00CA2656">
        <w:rPr>
          <w:b/>
          <w:bCs/>
        </w:rPr>
        <w:t xml:space="preserve">24. </w:t>
      </w:r>
      <w:r w:rsidRPr="00CA2656">
        <w:t>O azabı vadilerine doğru yayılan bir bulut olarak gördüklerinde,</w:t>
      </w:r>
      <w:r>
        <w:t xml:space="preserve"> </w:t>
      </w:r>
      <w:r w:rsidRPr="00CA2656">
        <w:t>“Bu, bize yağmur getiren bir buluttur” dediler. Hûd,</w:t>
      </w:r>
      <w:r>
        <w:t xml:space="preserve"> </w:t>
      </w:r>
      <w:r w:rsidRPr="00CA2656">
        <w:t>“Hayır, o sizin acele gelmesini istediğiniz şeydir. İçinde elem</w:t>
      </w:r>
      <w:r>
        <w:t xml:space="preserve"> </w:t>
      </w:r>
      <w:r w:rsidRPr="00CA2656">
        <w:t>dolu azabın bulunduğu bir rüzgârdır” dedi.</w:t>
      </w:r>
    </w:p>
    <w:p w14:paraId="37C1AFF7" w14:textId="4BAC3F3D" w:rsidR="00CA2656" w:rsidRPr="00CA2656" w:rsidRDefault="00CA2656" w:rsidP="00CA2656">
      <w:r w:rsidRPr="00CA2656">
        <w:rPr>
          <w:b/>
          <w:bCs/>
        </w:rPr>
        <w:t xml:space="preserve">25. </w:t>
      </w:r>
      <w:r w:rsidRPr="00CA2656">
        <w:t>“O, Rabbimin emriyle her şeyi yerle bir eder.” Derken evlerinden</w:t>
      </w:r>
      <w:r>
        <w:t xml:space="preserve"> </w:t>
      </w:r>
      <w:r w:rsidRPr="00CA2656">
        <w:t>başka hiçbir şeyleri görünmez hâle geldiler. İşte biz,</w:t>
      </w:r>
      <w:r>
        <w:t xml:space="preserve"> </w:t>
      </w:r>
      <w:r w:rsidRPr="00CA2656">
        <w:t>suç işleyen toplumu böyle cezalandırırız.</w:t>
      </w:r>
    </w:p>
    <w:p w14:paraId="0AA1D90F" w14:textId="77777777" w:rsidR="00CA2656" w:rsidRDefault="00CA2656" w:rsidP="00CA2656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CA2656">
        <w:rPr>
          <w:b/>
          <w:bCs/>
        </w:rPr>
        <w:t xml:space="preserve">26. </w:t>
      </w:r>
      <w:r w:rsidRPr="00CA2656">
        <w:t>Ant olsun</w:t>
      </w:r>
      <w:r w:rsidRPr="00CA2656">
        <w:t>, size vermediğimiz imkân ve iktidarı onlara vermiştik.</w:t>
      </w:r>
      <w:r>
        <w:t xml:space="preserve"> </w:t>
      </w:r>
      <w:r w:rsidRPr="00CA2656">
        <w:t>Kendilerine kulaklar, gözler ve kalpler vermiştik. Fakat</w:t>
      </w:r>
      <w:r>
        <w:t xml:space="preserve"> </w:t>
      </w:r>
      <w:r w:rsidRPr="00CA2656">
        <w:t>kulakları, gözleri ve kalpleri kendilerine bir yarar sağlamadı.</w:t>
      </w:r>
      <w:r>
        <w:t xml:space="preserve"> </w:t>
      </w:r>
      <w:r w:rsidRPr="00CA2656">
        <w:t xml:space="preserve">Çünkü Allah’ın </w:t>
      </w:r>
      <w:proofErr w:type="spellStart"/>
      <w:r w:rsidRPr="00CA2656">
        <w:t>âyetlerini</w:t>
      </w:r>
      <w:proofErr w:type="spellEnd"/>
      <w:r w:rsidRPr="00CA2656">
        <w:t xml:space="preserve"> inkâr ediyorlardı. Alaya aldıkları</w:t>
      </w:r>
      <w:r>
        <w:t xml:space="preserve"> </w:t>
      </w:r>
      <w:r w:rsidRPr="00CA2656">
        <w:t>şey onları kuşattı.</w:t>
      </w:r>
      <w:r w:rsidRPr="00CA2656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2BDF9E72" w14:textId="4396C8CA" w:rsidR="00CA2656" w:rsidRPr="00CA2656" w:rsidRDefault="00CA2656" w:rsidP="00CA2656">
      <w:r w:rsidRPr="00CA2656">
        <w:rPr>
          <w:b/>
          <w:bCs/>
        </w:rPr>
        <w:t xml:space="preserve">27. </w:t>
      </w:r>
      <w:r w:rsidRPr="00CA2656">
        <w:t>Ant olsun</w:t>
      </w:r>
      <w:r w:rsidRPr="00CA2656">
        <w:t>, biz çevrenizdeki memleketleri de yok ettik.</w:t>
      </w:r>
      <w:r>
        <w:t xml:space="preserve"> </w:t>
      </w:r>
      <w:r w:rsidRPr="00CA2656">
        <w:t xml:space="preserve">(Doğru yola) dönsünler diye </w:t>
      </w:r>
      <w:proofErr w:type="spellStart"/>
      <w:r w:rsidRPr="00CA2656">
        <w:t>âyetleri</w:t>
      </w:r>
      <w:proofErr w:type="spellEnd"/>
      <w:r w:rsidRPr="00CA2656">
        <w:t xml:space="preserve"> tekrar tekrar açıkladık.</w:t>
      </w:r>
    </w:p>
    <w:p w14:paraId="05C71FF5" w14:textId="7C6266A1" w:rsidR="004A023C" w:rsidRDefault="00CA2656" w:rsidP="00CA2656">
      <w:r w:rsidRPr="00CA2656">
        <w:rPr>
          <w:b/>
          <w:bCs/>
        </w:rPr>
        <w:t xml:space="preserve">28. </w:t>
      </w:r>
      <w:r w:rsidRPr="00CA2656">
        <w:t>Allah’ı bırakıp O’na yakınlık sağlamaları için edindikleri</w:t>
      </w:r>
      <w:r>
        <w:t xml:space="preserve"> </w:t>
      </w:r>
      <w:r w:rsidRPr="00CA2656">
        <w:t xml:space="preserve">ilâhlar kendilerine yardım etseydi </w:t>
      </w:r>
      <w:proofErr w:type="gramStart"/>
      <w:r w:rsidRPr="00CA2656">
        <w:t>ya!?</w:t>
      </w:r>
      <w:proofErr w:type="gramEnd"/>
      <w:r w:rsidRPr="00CA2656">
        <w:t xml:space="preserve"> Aksine onları yüzüstü</w:t>
      </w:r>
      <w:r>
        <w:t xml:space="preserve"> </w:t>
      </w:r>
      <w:r w:rsidRPr="00CA2656">
        <w:t>bırakarak uzaklaşıp kayboldular. Bu, onların yalanı ve uydurmakta</w:t>
      </w:r>
      <w:r>
        <w:t xml:space="preserve"> </w:t>
      </w:r>
      <w:r w:rsidRPr="00CA2656">
        <w:t>oldukları şeydir.</w:t>
      </w:r>
    </w:p>
    <w:p w14:paraId="64EC7F9B" w14:textId="77777777" w:rsidR="00CA2656" w:rsidRDefault="00CA2656" w:rsidP="00CA2656"/>
    <w:sectPr w:rsidR="00CA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56"/>
    <w:rsid w:val="004A023C"/>
    <w:rsid w:val="00CA2656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2C7C"/>
  <w15:chartTrackingRefBased/>
  <w15:docId w15:val="{930FF0C4-077D-481E-B55B-C71A8356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2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2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2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2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265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265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26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26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26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26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26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26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265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2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265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2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2024-09-16T15:54:00Z</dcterms:created>
  <dcterms:modified xsi:type="dcterms:W3CDTF">2024-09-16T15:55:00Z</dcterms:modified>
</cp:coreProperties>
</file>