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AF87" w14:textId="77777777" w:rsidR="0021195E" w:rsidRPr="0021195E" w:rsidRDefault="0021195E" w:rsidP="0021195E">
      <w:proofErr w:type="spellStart"/>
      <w:r w:rsidRPr="0021195E">
        <w:t>Bismillâhirrahmânirrahîm</w:t>
      </w:r>
      <w:proofErr w:type="spellEnd"/>
      <w:r w:rsidRPr="0021195E">
        <w:t>.</w:t>
      </w:r>
    </w:p>
    <w:p w14:paraId="49D03A10" w14:textId="0F1E1804" w:rsidR="0021195E" w:rsidRPr="0021195E" w:rsidRDefault="0021195E" w:rsidP="0021195E">
      <w:r w:rsidRPr="0021195E">
        <w:rPr>
          <w:b/>
          <w:bCs/>
        </w:rPr>
        <w:t>1</w:t>
      </w:r>
      <w:r w:rsidRPr="0021195E">
        <w:t xml:space="preserve">, </w:t>
      </w:r>
      <w:r w:rsidRPr="0021195E">
        <w:rPr>
          <w:b/>
          <w:bCs/>
        </w:rPr>
        <w:t>2</w:t>
      </w:r>
      <w:r w:rsidRPr="0021195E">
        <w:t>. Kâf.</w:t>
      </w:r>
      <w:r w:rsidRPr="0021195E">
        <w:rPr>
          <w:sz w:val="14"/>
          <w:szCs w:val="14"/>
        </w:rPr>
        <w:t>1</w:t>
      </w:r>
      <w:r w:rsidRPr="0021195E">
        <w:t xml:space="preserve"> Şerefli </w:t>
      </w:r>
      <w:proofErr w:type="spellStart"/>
      <w:r w:rsidRPr="0021195E">
        <w:t>Kur’ân’a</w:t>
      </w:r>
      <w:proofErr w:type="spellEnd"/>
      <w:r w:rsidRPr="0021195E">
        <w:t xml:space="preserve"> </w:t>
      </w:r>
      <w:r w:rsidRPr="0021195E">
        <w:t>ant olsun</w:t>
      </w:r>
      <w:r w:rsidRPr="0021195E">
        <w:t xml:space="preserve"> ki kâfirler, aralarından bir</w:t>
      </w:r>
      <w:r>
        <w:t xml:space="preserve"> </w:t>
      </w:r>
      <w:r w:rsidRPr="0021195E">
        <w:t>uyarıcının gelmesine şaştılar ve şöyle dediler: “Bu tuhaf bir</w:t>
      </w:r>
      <w:r>
        <w:t xml:space="preserve"> </w:t>
      </w:r>
      <w:r w:rsidRPr="0021195E">
        <w:t>şeydir!”</w:t>
      </w:r>
    </w:p>
    <w:p w14:paraId="294D9A59" w14:textId="12B6717D" w:rsidR="0021195E" w:rsidRPr="0021195E" w:rsidRDefault="0021195E" w:rsidP="0021195E">
      <w:r w:rsidRPr="0021195E">
        <w:rPr>
          <w:b/>
          <w:bCs/>
        </w:rPr>
        <w:t>3</w:t>
      </w:r>
      <w:r w:rsidRPr="0021195E">
        <w:t>. “Öldüğümüz ve toprak olduğumuz zaman mı (dirilecekmişiz)?</w:t>
      </w:r>
      <w:r>
        <w:t xml:space="preserve"> </w:t>
      </w:r>
      <w:r w:rsidRPr="0021195E">
        <w:t>Bu, akla uzak (imkânsız) bir dönüştür!”</w:t>
      </w:r>
    </w:p>
    <w:p w14:paraId="7484ED18" w14:textId="4FF5D805" w:rsidR="0021195E" w:rsidRPr="0021195E" w:rsidRDefault="0021195E" w:rsidP="0021195E">
      <w:r w:rsidRPr="0021195E">
        <w:rPr>
          <w:b/>
          <w:bCs/>
        </w:rPr>
        <w:t>4</w:t>
      </w:r>
      <w:r w:rsidRPr="0021195E">
        <w:t>. Şüphesiz biz, toprağın; onlardan neleri eksilttiğini bilmekteyiz.</w:t>
      </w:r>
      <w:r>
        <w:t xml:space="preserve"> </w:t>
      </w:r>
      <w:r w:rsidRPr="0021195E">
        <w:t>Yanımızda (o bilgileri) koruyan bir kitap vardır.</w:t>
      </w:r>
    </w:p>
    <w:p w14:paraId="582467A8" w14:textId="6268416E" w:rsidR="0021195E" w:rsidRPr="0021195E" w:rsidRDefault="0021195E" w:rsidP="0021195E">
      <w:r w:rsidRPr="0021195E">
        <w:rPr>
          <w:b/>
          <w:bCs/>
        </w:rPr>
        <w:t>5</w:t>
      </w:r>
      <w:r w:rsidRPr="0021195E">
        <w:t>. Hatta gerçek kendilerine gelince onu yalanladılar. Artık onlar</w:t>
      </w:r>
      <w:r>
        <w:t xml:space="preserve"> </w:t>
      </w:r>
      <w:r w:rsidRPr="0021195E">
        <w:t>kararsız bir hâldedirler.</w:t>
      </w:r>
    </w:p>
    <w:p w14:paraId="0C6DD393" w14:textId="0A7D31D2" w:rsidR="0021195E" w:rsidRPr="0021195E" w:rsidRDefault="0021195E" w:rsidP="0021195E">
      <w:r w:rsidRPr="0021195E">
        <w:rPr>
          <w:b/>
          <w:bCs/>
        </w:rPr>
        <w:t>6</w:t>
      </w:r>
      <w:r w:rsidRPr="0021195E">
        <w:t>. Üstlerindeki göğe bakmazlar mı? Onu nasıl bina ettik, nasıl</w:t>
      </w:r>
      <w:r>
        <w:t xml:space="preserve"> </w:t>
      </w:r>
      <w:r w:rsidRPr="0021195E">
        <w:t>donattık! Onda hiçbir düzensizlik ve eksiklik yoktur.</w:t>
      </w:r>
    </w:p>
    <w:p w14:paraId="60393FA1" w14:textId="4160C541" w:rsidR="0021195E" w:rsidRPr="0021195E" w:rsidRDefault="0021195E" w:rsidP="0021195E">
      <w:r w:rsidRPr="0021195E">
        <w:rPr>
          <w:b/>
          <w:bCs/>
        </w:rPr>
        <w:t>7</w:t>
      </w:r>
      <w:r w:rsidRPr="0021195E">
        <w:t>. Yeryüzünü de yaydık ve orada sabit dağlar yerleştirdik. Orada</w:t>
      </w:r>
      <w:r>
        <w:t xml:space="preserve"> </w:t>
      </w:r>
      <w:r w:rsidRPr="0021195E">
        <w:t>her türden iç açıcı çift bitkiler bitirdik.</w:t>
      </w:r>
    </w:p>
    <w:p w14:paraId="45BDB553" w14:textId="0E11BCDA" w:rsidR="0021195E" w:rsidRPr="0021195E" w:rsidRDefault="0021195E" w:rsidP="0021195E">
      <w:r w:rsidRPr="0021195E">
        <w:rPr>
          <w:b/>
          <w:bCs/>
        </w:rPr>
        <w:t>8</w:t>
      </w:r>
      <w:r w:rsidRPr="0021195E">
        <w:t>. Bütün bunlar, içtenlikle Allah’a yönelen her kulun gönül gözünü</w:t>
      </w:r>
      <w:r>
        <w:t xml:space="preserve"> </w:t>
      </w:r>
      <w:r w:rsidRPr="0021195E">
        <w:t>açmak ve ona öğüt ve ibret vermek içindir.</w:t>
      </w:r>
    </w:p>
    <w:p w14:paraId="410F90C9" w14:textId="421DE389" w:rsidR="0021195E" w:rsidRPr="0021195E" w:rsidRDefault="0021195E" w:rsidP="0021195E">
      <w:r w:rsidRPr="0021195E">
        <w:rPr>
          <w:b/>
          <w:bCs/>
        </w:rPr>
        <w:t>9</w:t>
      </w:r>
      <w:r w:rsidRPr="0021195E">
        <w:t xml:space="preserve">, </w:t>
      </w:r>
      <w:r w:rsidRPr="0021195E">
        <w:rPr>
          <w:b/>
          <w:bCs/>
        </w:rPr>
        <w:t>10</w:t>
      </w:r>
      <w:r w:rsidRPr="0021195E">
        <w:t xml:space="preserve">, </w:t>
      </w:r>
      <w:r w:rsidRPr="0021195E">
        <w:rPr>
          <w:b/>
          <w:bCs/>
        </w:rPr>
        <w:t>11</w:t>
      </w:r>
      <w:r w:rsidRPr="0021195E">
        <w:t>. Gökten de bereketli yağmur yağdırıp onunla kullar için</w:t>
      </w:r>
      <w:r>
        <w:t xml:space="preserve"> </w:t>
      </w:r>
      <w:r w:rsidRPr="0021195E">
        <w:t>rızık olarak bahçeler ve biçilecek taneler (ekinler), birbirine</w:t>
      </w:r>
      <w:r>
        <w:t xml:space="preserve"> </w:t>
      </w:r>
      <w:r w:rsidRPr="0021195E">
        <w:t>girmiş kat kat tomurcukları olan yüksek hurma ağaçları bitirdik ve böylece onunla ölü bir beldeye hayat verdik. İşte</w:t>
      </w:r>
      <w:r>
        <w:t xml:space="preserve"> </w:t>
      </w:r>
      <w:r w:rsidRPr="0021195E">
        <w:t>(dirilip kabirlerden) çıkış da böyledir.</w:t>
      </w:r>
    </w:p>
    <w:p w14:paraId="4E70BF7B" w14:textId="2DE1C784" w:rsidR="0021195E" w:rsidRPr="0021195E" w:rsidRDefault="0021195E" w:rsidP="0021195E">
      <w:r w:rsidRPr="0021195E">
        <w:rPr>
          <w:b/>
          <w:bCs/>
        </w:rPr>
        <w:t>12</w:t>
      </w:r>
      <w:r w:rsidRPr="0021195E">
        <w:t xml:space="preserve">, </w:t>
      </w:r>
      <w:r w:rsidRPr="0021195E">
        <w:rPr>
          <w:b/>
          <w:bCs/>
        </w:rPr>
        <w:t>13</w:t>
      </w:r>
      <w:r w:rsidRPr="0021195E">
        <w:t xml:space="preserve">, </w:t>
      </w:r>
      <w:r w:rsidRPr="0021195E">
        <w:rPr>
          <w:b/>
          <w:bCs/>
        </w:rPr>
        <w:t>14</w:t>
      </w:r>
      <w:r w:rsidRPr="0021195E">
        <w:t xml:space="preserve">. Onlardan önce </w:t>
      </w:r>
      <w:proofErr w:type="spellStart"/>
      <w:r w:rsidRPr="0021195E">
        <w:t>Nûh</w:t>
      </w:r>
      <w:proofErr w:type="spellEnd"/>
      <w:r w:rsidRPr="0021195E">
        <w:t xml:space="preserve"> kavmi, </w:t>
      </w:r>
      <w:proofErr w:type="spellStart"/>
      <w:r w:rsidRPr="0021195E">
        <w:t>Ress</w:t>
      </w:r>
      <w:proofErr w:type="spellEnd"/>
      <w:r w:rsidRPr="0021195E">
        <w:t xml:space="preserve"> halkı ve </w:t>
      </w:r>
      <w:proofErr w:type="spellStart"/>
      <w:r w:rsidRPr="0021195E">
        <w:t>Semûd</w:t>
      </w:r>
      <w:proofErr w:type="spellEnd"/>
      <w:r w:rsidRPr="0021195E">
        <w:t xml:space="preserve"> kavmi,</w:t>
      </w:r>
      <w:r>
        <w:t xml:space="preserve"> </w:t>
      </w:r>
      <w:proofErr w:type="spellStart"/>
      <w:r w:rsidRPr="0021195E">
        <w:t>Âd</w:t>
      </w:r>
      <w:proofErr w:type="spellEnd"/>
      <w:r w:rsidRPr="0021195E">
        <w:t xml:space="preserve"> ve Firavun, </w:t>
      </w:r>
      <w:proofErr w:type="spellStart"/>
      <w:r w:rsidRPr="0021195E">
        <w:t>Lût’un</w:t>
      </w:r>
      <w:proofErr w:type="spellEnd"/>
      <w:r w:rsidRPr="0021195E">
        <w:t xml:space="preserve"> kardeşleri, </w:t>
      </w:r>
      <w:proofErr w:type="spellStart"/>
      <w:r w:rsidRPr="0021195E">
        <w:t>Eykeliler</w:t>
      </w:r>
      <w:proofErr w:type="spellEnd"/>
      <w:r w:rsidRPr="0021195E">
        <w:t>, Tübba’ın</w:t>
      </w:r>
      <w:r w:rsidRPr="0021195E">
        <w:rPr>
          <w:sz w:val="14"/>
          <w:szCs w:val="14"/>
        </w:rPr>
        <w:t>2</w:t>
      </w:r>
      <w:r>
        <w:t xml:space="preserve"> </w:t>
      </w:r>
      <w:r w:rsidRPr="0021195E">
        <w:t>kavmi de yalanlamıştı. Bütün bunlar (kendilerine gönderilen)</w:t>
      </w:r>
      <w:r>
        <w:t xml:space="preserve"> </w:t>
      </w:r>
      <w:r w:rsidRPr="0021195E">
        <w:t>peygamberleri yalanladılar, böylece kendilerini uyardığım</w:t>
      </w:r>
      <w:r>
        <w:t xml:space="preserve"> </w:t>
      </w:r>
      <w:r w:rsidRPr="0021195E">
        <w:t>şey gerçekleşti.</w:t>
      </w:r>
    </w:p>
    <w:p w14:paraId="38BE7271" w14:textId="44DC1A76" w:rsidR="00EB5546" w:rsidRDefault="0021195E" w:rsidP="0021195E">
      <w:r w:rsidRPr="0021195E">
        <w:rPr>
          <w:b/>
          <w:bCs/>
        </w:rPr>
        <w:t>15</w:t>
      </w:r>
      <w:r w:rsidRPr="0021195E">
        <w:t xml:space="preserve">. İlk yaratmada </w:t>
      </w:r>
      <w:proofErr w:type="spellStart"/>
      <w:r w:rsidRPr="0021195E">
        <w:t>âcizlik</w:t>
      </w:r>
      <w:proofErr w:type="spellEnd"/>
      <w:r w:rsidRPr="0021195E">
        <w:t xml:space="preserve"> mi gösterdik ki (yeniden yaratamayalım)?</w:t>
      </w:r>
      <w:r>
        <w:t xml:space="preserve"> </w:t>
      </w:r>
      <w:r w:rsidRPr="0021195E">
        <w:t>Doğrusu onlar, yeniden yaratılış konusunda şüphe</w:t>
      </w:r>
      <w:r>
        <w:t xml:space="preserve"> </w:t>
      </w:r>
      <w:r w:rsidRPr="0021195E">
        <w:t>içindedirler.</w:t>
      </w:r>
    </w:p>
    <w:p w14:paraId="659D7C07" w14:textId="14DCECA1" w:rsidR="0021195E" w:rsidRPr="0021195E" w:rsidRDefault="0021195E" w:rsidP="0021195E">
      <w:pPr>
        <w:rPr>
          <w:i/>
          <w:iCs/>
          <w:sz w:val="18"/>
          <w:szCs w:val="18"/>
        </w:rPr>
      </w:pPr>
      <w:proofErr w:type="gramStart"/>
      <w:r w:rsidRPr="0021195E">
        <w:rPr>
          <w:i/>
          <w:iCs/>
          <w:sz w:val="18"/>
          <w:szCs w:val="18"/>
        </w:rPr>
        <w:t>1 .</w:t>
      </w:r>
      <w:proofErr w:type="gramEnd"/>
      <w:r w:rsidRPr="0021195E">
        <w:rPr>
          <w:i/>
          <w:iCs/>
          <w:sz w:val="18"/>
          <w:szCs w:val="18"/>
        </w:rPr>
        <w:t xml:space="preserve"> Bu harf ile ilgili olarak Bakara </w:t>
      </w:r>
      <w:proofErr w:type="spellStart"/>
      <w:r w:rsidRPr="0021195E">
        <w:rPr>
          <w:i/>
          <w:iCs/>
          <w:sz w:val="18"/>
          <w:szCs w:val="18"/>
        </w:rPr>
        <w:t>sûresinin</w:t>
      </w:r>
      <w:proofErr w:type="spellEnd"/>
      <w:r w:rsidRPr="0021195E">
        <w:rPr>
          <w:i/>
          <w:iCs/>
          <w:sz w:val="18"/>
          <w:szCs w:val="18"/>
        </w:rPr>
        <w:t xml:space="preserve"> ilk </w:t>
      </w:r>
      <w:proofErr w:type="spellStart"/>
      <w:r w:rsidRPr="0021195E">
        <w:rPr>
          <w:i/>
          <w:iCs/>
          <w:sz w:val="18"/>
          <w:szCs w:val="18"/>
        </w:rPr>
        <w:t>âyetinin</w:t>
      </w:r>
      <w:proofErr w:type="spellEnd"/>
      <w:r w:rsidRPr="0021195E">
        <w:rPr>
          <w:i/>
          <w:iCs/>
          <w:sz w:val="18"/>
          <w:szCs w:val="18"/>
        </w:rPr>
        <w:t xml:space="preserve"> dipnotuna bakınız.</w:t>
      </w:r>
    </w:p>
    <w:p w14:paraId="17B8F0E8" w14:textId="34B7100B" w:rsidR="0021195E" w:rsidRPr="0021195E" w:rsidRDefault="0021195E" w:rsidP="0021195E">
      <w:pPr>
        <w:rPr>
          <w:sz w:val="18"/>
          <w:szCs w:val="18"/>
        </w:rPr>
      </w:pPr>
      <w:proofErr w:type="gramStart"/>
      <w:r w:rsidRPr="0021195E">
        <w:rPr>
          <w:i/>
          <w:iCs/>
          <w:sz w:val="18"/>
          <w:szCs w:val="18"/>
        </w:rPr>
        <w:t>2 .</w:t>
      </w:r>
      <w:proofErr w:type="gramEnd"/>
      <w:r w:rsidRPr="0021195E">
        <w:rPr>
          <w:i/>
          <w:iCs/>
          <w:sz w:val="18"/>
          <w:szCs w:val="18"/>
        </w:rPr>
        <w:t xml:space="preserve"> “</w:t>
      </w:r>
      <w:proofErr w:type="spellStart"/>
      <w:r w:rsidRPr="0021195E">
        <w:rPr>
          <w:i/>
          <w:iCs/>
          <w:sz w:val="18"/>
          <w:szCs w:val="18"/>
        </w:rPr>
        <w:t>Tübba</w:t>
      </w:r>
      <w:proofErr w:type="spellEnd"/>
      <w:r w:rsidRPr="0021195E">
        <w:rPr>
          <w:i/>
          <w:iCs/>
          <w:sz w:val="18"/>
          <w:szCs w:val="18"/>
        </w:rPr>
        <w:t>”, Yemen hükümdarlarına verilen addır.</w:t>
      </w:r>
    </w:p>
    <w:p w14:paraId="71B9F736" w14:textId="77777777" w:rsidR="0021195E" w:rsidRDefault="0021195E" w:rsidP="0021195E"/>
    <w:sectPr w:rsidR="0021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5E"/>
    <w:rsid w:val="0021195E"/>
    <w:rsid w:val="00A34562"/>
    <w:rsid w:val="00E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C0FA"/>
  <w15:chartTrackingRefBased/>
  <w15:docId w15:val="{233C85A9-6BC9-4850-BD4A-C685BEC1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1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1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1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1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1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195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195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19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19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19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19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19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19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195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1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195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1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2024-09-17T08:35:00Z</dcterms:created>
  <dcterms:modified xsi:type="dcterms:W3CDTF">2024-09-17T08:51:00Z</dcterms:modified>
</cp:coreProperties>
</file>