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1FFEA" w14:textId="39F48BE6" w:rsidR="00586A00" w:rsidRPr="00586A00" w:rsidRDefault="00586A00" w:rsidP="00586A00">
      <w:r w:rsidRPr="00586A00">
        <w:rPr>
          <w:b/>
          <w:bCs/>
        </w:rPr>
        <w:t>16</w:t>
      </w:r>
      <w:r w:rsidRPr="00586A00">
        <w:t xml:space="preserve">. </w:t>
      </w:r>
      <w:r w:rsidRPr="00586A00">
        <w:t>Ant olsun</w:t>
      </w:r>
      <w:r w:rsidRPr="00586A00">
        <w:t>, insanı biz yarattık ve nefsinin ona verdiği vesveseyi</w:t>
      </w:r>
      <w:r>
        <w:t xml:space="preserve"> </w:t>
      </w:r>
      <w:r w:rsidRPr="00586A00">
        <w:t>de biz biliriz. Çünkü biz, ona şah damarından daha yakınız.</w:t>
      </w:r>
    </w:p>
    <w:p w14:paraId="5B33C359" w14:textId="17322F03" w:rsidR="00586A00" w:rsidRPr="00586A00" w:rsidRDefault="00586A00" w:rsidP="00586A00">
      <w:r w:rsidRPr="00586A00">
        <w:rPr>
          <w:b/>
          <w:bCs/>
        </w:rPr>
        <w:t>17</w:t>
      </w:r>
      <w:r w:rsidRPr="00586A00">
        <w:t>. Üstelik, biri insanın sağ tarafında, biri sol tarafında oturmuş</w:t>
      </w:r>
      <w:r>
        <w:t xml:space="preserve"> </w:t>
      </w:r>
      <w:r w:rsidRPr="00586A00">
        <w:t>iki alıcı melek de (onun yaptıklarını) alıp kaydetmektedir.</w:t>
      </w:r>
    </w:p>
    <w:p w14:paraId="25B0FBE7" w14:textId="35EF49A0" w:rsidR="00586A00" w:rsidRPr="00586A00" w:rsidRDefault="00586A00" w:rsidP="00586A00">
      <w:r w:rsidRPr="00586A00">
        <w:rPr>
          <w:b/>
          <w:bCs/>
        </w:rPr>
        <w:t>18</w:t>
      </w:r>
      <w:r w:rsidRPr="00586A00">
        <w:t>. İnsan hiçbir söz söylemez ki onun yanında (yaptıklarını) gözetleyen</w:t>
      </w:r>
      <w:r>
        <w:t xml:space="preserve"> </w:t>
      </w:r>
      <w:r w:rsidRPr="00586A00">
        <w:t>(ve kaydeden) hazır bir melek bulunmasın.</w:t>
      </w:r>
    </w:p>
    <w:p w14:paraId="07A1F3DA" w14:textId="66E65632" w:rsidR="00586A00" w:rsidRPr="00586A00" w:rsidRDefault="00586A00" w:rsidP="00586A00">
      <w:r w:rsidRPr="00586A00">
        <w:rPr>
          <w:b/>
          <w:bCs/>
        </w:rPr>
        <w:t>19</w:t>
      </w:r>
      <w:r w:rsidRPr="00586A00">
        <w:t>. Ölüm sarhoşluğu bir hakikat olarak insana gelir de ona, “İşte</w:t>
      </w:r>
      <w:r>
        <w:t xml:space="preserve"> </w:t>
      </w:r>
      <w:r w:rsidRPr="00586A00">
        <w:t>bu, senin öteden beri kaçıp durduğun şeydir” denir.</w:t>
      </w:r>
    </w:p>
    <w:p w14:paraId="0F9AE663" w14:textId="7A87A2A2" w:rsidR="00586A00" w:rsidRPr="00586A00" w:rsidRDefault="00586A00" w:rsidP="00586A00">
      <w:r w:rsidRPr="00586A00">
        <w:rPr>
          <w:b/>
          <w:bCs/>
        </w:rPr>
        <w:t>20</w:t>
      </w:r>
      <w:r w:rsidRPr="00586A00">
        <w:t>. (İnsanlar öldükten sonra tekrar dirilmeleri için) Sûr’a</w:t>
      </w:r>
      <w:r w:rsidRPr="00586A00">
        <w:rPr>
          <w:sz w:val="14"/>
          <w:szCs w:val="14"/>
        </w:rPr>
        <w:t>3</w:t>
      </w:r>
      <w:r w:rsidRPr="00586A00">
        <w:t xml:space="preserve"> üfürülecek.</w:t>
      </w:r>
      <w:r>
        <w:t xml:space="preserve"> </w:t>
      </w:r>
      <w:r w:rsidRPr="00586A00">
        <w:t>İşte bu, tehdidin gerçekleşeceği gündür.</w:t>
      </w:r>
    </w:p>
    <w:p w14:paraId="42680A22" w14:textId="3483F01C" w:rsidR="00586A00" w:rsidRPr="00586A00" w:rsidRDefault="00586A00" w:rsidP="00586A00">
      <w:r w:rsidRPr="00586A00">
        <w:rPr>
          <w:b/>
          <w:bCs/>
        </w:rPr>
        <w:t>21</w:t>
      </w:r>
      <w:r w:rsidRPr="00586A00">
        <w:t>. Herkes beraberinde bir sevk edici, bir de şahitlik edici (melek)</w:t>
      </w:r>
      <w:r>
        <w:t xml:space="preserve"> </w:t>
      </w:r>
      <w:r w:rsidRPr="00586A00">
        <w:t>ile gelir.</w:t>
      </w:r>
    </w:p>
    <w:p w14:paraId="05C49463" w14:textId="3B54F027" w:rsidR="00586A00" w:rsidRPr="00586A00" w:rsidRDefault="00586A00" w:rsidP="00586A00">
      <w:r w:rsidRPr="00586A00">
        <w:rPr>
          <w:b/>
          <w:bCs/>
        </w:rPr>
        <w:t>22</w:t>
      </w:r>
      <w:r w:rsidRPr="00586A00">
        <w:t>. (Ona) “</w:t>
      </w:r>
      <w:r w:rsidRPr="00586A00">
        <w:t>Ant olsun</w:t>
      </w:r>
      <w:r w:rsidRPr="00586A00">
        <w:t xml:space="preserve"> ki sen bundan gaflette idin. Şimdi gaflet</w:t>
      </w:r>
      <w:r>
        <w:t xml:space="preserve"> </w:t>
      </w:r>
      <w:r w:rsidRPr="00586A00">
        <w:t>perdeni açtık; artık bugün gözün keskindir” (denir.)</w:t>
      </w:r>
    </w:p>
    <w:p w14:paraId="617D5322" w14:textId="77777777" w:rsidR="00586A00" w:rsidRPr="00586A00" w:rsidRDefault="00586A00" w:rsidP="00586A00">
      <w:r w:rsidRPr="00586A00">
        <w:rPr>
          <w:b/>
          <w:bCs/>
        </w:rPr>
        <w:t>23</w:t>
      </w:r>
      <w:r w:rsidRPr="00586A00">
        <w:t>. Beraberindeki (melek) şöyle der: “İşte bu yanımdaki hazır.”</w:t>
      </w:r>
    </w:p>
    <w:p w14:paraId="7FA2C0BC" w14:textId="139D9D61" w:rsidR="00586A00" w:rsidRPr="00586A00" w:rsidRDefault="00586A00" w:rsidP="00586A00">
      <w:r w:rsidRPr="00586A00">
        <w:rPr>
          <w:b/>
          <w:bCs/>
        </w:rPr>
        <w:t>24</w:t>
      </w:r>
      <w:r w:rsidRPr="00586A00">
        <w:t xml:space="preserve">, </w:t>
      </w:r>
      <w:r w:rsidRPr="00586A00">
        <w:rPr>
          <w:b/>
          <w:bCs/>
        </w:rPr>
        <w:t>25</w:t>
      </w:r>
      <w:r w:rsidRPr="00586A00">
        <w:t>. (Allah, şöyle der:) “Atın cehenneme, (hakka karşı) inatçı,</w:t>
      </w:r>
      <w:r w:rsidRPr="00586A00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586A00">
        <w:t>hayrı hep engelleyen, haddi aşan şüpheci her kâfiri!”</w:t>
      </w:r>
    </w:p>
    <w:p w14:paraId="32990E18" w14:textId="7A7FF452" w:rsidR="00586A00" w:rsidRPr="00586A00" w:rsidRDefault="00586A00" w:rsidP="00586A00">
      <w:r w:rsidRPr="00586A00">
        <w:rPr>
          <w:b/>
          <w:bCs/>
        </w:rPr>
        <w:t>26</w:t>
      </w:r>
      <w:r w:rsidRPr="00586A00">
        <w:t xml:space="preserve">. “Allah </w:t>
      </w:r>
      <w:proofErr w:type="gramStart"/>
      <w:r w:rsidRPr="00586A00">
        <w:t>ile beraber</w:t>
      </w:r>
      <w:proofErr w:type="gramEnd"/>
      <w:r w:rsidRPr="00586A00">
        <w:t>, başka bir ilâh edinen o kimseyi atın şiddetli</w:t>
      </w:r>
      <w:r>
        <w:t xml:space="preserve"> </w:t>
      </w:r>
      <w:r w:rsidRPr="00586A00">
        <w:t>azabın içine!”</w:t>
      </w:r>
    </w:p>
    <w:p w14:paraId="0C810803" w14:textId="6312BAC7" w:rsidR="00586A00" w:rsidRPr="00586A00" w:rsidRDefault="00586A00" w:rsidP="00586A00">
      <w:r w:rsidRPr="00586A00">
        <w:rPr>
          <w:b/>
          <w:bCs/>
        </w:rPr>
        <w:t>27</w:t>
      </w:r>
      <w:r w:rsidRPr="00586A00">
        <w:t>. Arkadaşı (olan şeytan) der ki: “Ey Rabbimiz! Onu ben azdırmadım,</w:t>
      </w:r>
      <w:r>
        <w:t xml:space="preserve"> </w:t>
      </w:r>
      <w:r w:rsidRPr="00586A00">
        <w:t>fakat kendisi derin bir sapıklık içinde idi.”</w:t>
      </w:r>
    </w:p>
    <w:p w14:paraId="708DADC8" w14:textId="35FA63AA" w:rsidR="00586A00" w:rsidRPr="00586A00" w:rsidRDefault="00586A00" w:rsidP="00586A00">
      <w:r w:rsidRPr="00586A00">
        <w:rPr>
          <w:b/>
          <w:bCs/>
        </w:rPr>
        <w:t>28</w:t>
      </w:r>
      <w:r w:rsidRPr="00586A00">
        <w:t>. Allah, şöyle der: “Benim huzurumda çekişmeyin. Çünkü</w:t>
      </w:r>
      <w:r>
        <w:t xml:space="preserve"> </w:t>
      </w:r>
      <w:r w:rsidRPr="00586A00">
        <w:t>ben bu (konudaki) uyarıyı size önceden yaptım.”</w:t>
      </w:r>
    </w:p>
    <w:p w14:paraId="65089CAC" w14:textId="42E277D0" w:rsidR="00586A00" w:rsidRPr="00586A00" w:rsidRDefault="00586A00" w:rsidP="00586A00">
      <w:r w:rsidRPr="00586A00">
        <w:rPr>
          <w:b/>
          <w:bCs/>
        </w:rPr>
        <w:t>29</w:t>
      </w:r>
      <w:r w:rsidRPr="00586A00">
        <w:t>. “Benim katımda söz değiştirilmez ve ben kullara zulmedici</w:t>
      </w:r>
      <w:r>
        <w:t xml:space="preserve"> </w:t>
      </w:r>
      <w:r w:rsidRPr="00586A00">
        <w:t>değilim.”</w:t>
      </w:r>
    </w:p>
    <w:p w14:paraId="47067B5E" w14:textId="5B5B5398" w:rsidR="00586A00" w:rsidRPr="00586A00" w:rsidRDefault="00586A00" w:rsidP="00586A00">
      <w:r w:rsidRPr="00586A00">
        <w:rPr>
          <w:b/>
          <w:bCs/>
        </w:rPr>
        <w:t>30</w:t>
      </w:r>
      <w:r w:rsidRPr="00586A00">
        <w:t xml:space="preserve">. O gün Cehenneme, “Doldun mu?” deriz. O </w:t>
      </w:r>
      <w:r w:rsidRPr="00586A00">
        <w:t>da</w:t>
      </w:r>
      <w:r w:rsidRPr="00586A00">
        <w:t xml:space="preserve"> “daha var</w:t>
      </w:r>
      <w:r>
        <w:t xml:space="preserve"> </w:t>
      </w:r>
      <w:r w:rsidRPr="00586A00">
        <w:t>mı?” der.</w:t>
      </w:r>
    </w:p>
    <w:p w14:paraId="450D8513" w14:textId="1A4674D3" w:rsidR="00586A00" w:rsidRPr="00586A00" w:rsidRDefault="00586A00" w:rsidP="00586A00">
      <w:r w:rsidRPr="00586A00">
        <w:rPr>
          <w:b/>
          <w:bCs/>
        </w:rPr>
        <w:t>31</w:t>
      </w:r>
      <w:r w:rsidRPr="00586A00">
        <w:t>. Cennet, Allah’a karşı gelmekten sakınanlara uzak olmayacak</w:t>
      </w:r>
      <w:r>
        <w:t xml:space="preserve"> </w:t>
      </w:r>
      <w:r w:rsidRPr="00586A00">
        <w:t>şekilde yaklaştırılacak.</w:t>
      </w:r>
    </w:p>
    <w:p w14:paraId="1048E2C2" w14:textId="3286C76A" w:rsidR="00586A00" w:rsidRPr="00586A00" w:rsidRDefault="00586A00" w:rsidP="00586A00">
      <w:r w:rsidRPr="00586A00">
        <w:rPr>
          <w:b/>
          <w:bCs/>
        </w:rPr>
        <w:t>32</w:t>
      </w:r>
      <w:r w:rsidRPr="00586A00">
        <w:t xml:space="preserve">, </w:t>
      </w:r>
      <w:r w:rsidRPr="00586A00">
        <w:rPr>
          <w:b/>
          <w:bCs/>
        </w:rPr>
        <w:t>33</w:t>
      </w:r>
      <w:r w:rsidRPr="00586A00">
        <w:t xml:space="preserve">. (Onlara şöyle denir:) “İşte bu, size (dünyada) </w:t>
      </w:r>
      <w:r w:rsidRPr="00586A00">
        <w:t>vaat</w:t>
      </w:r>
      <w:r w:rsidRPr="00586A00">
        <w:t xml:space="preserve"> edilmekte</w:t>
      </w:r>
      <w:r>
        <w:t xml:space="preserve"> </w:t>
      </w:r>
      <w:r w:rsidRPr="00586A00">
        <w:t>olan şeydir. O, her tövbe eden, O’nun emrini gözeten</w:t>
      </w:r>
      <w:r>
        <w:t xml:space="preserve"> </w:t>
      </w:r>
      <w:r w:rsidRPr="00586A00">
        <w:t xml:space="preserve">için, görmediği hâlde sırf saygıdan dolayı </w:t>
      </w:r>
      <w:proofErr w:type="spellStart"/>
      <w:r w:rsidRPr="00586A00">
        <w:t>Rahmân’dan</w:t>
      </w:r>
      <w:proofErr w:type="spellEnd"/>
      <w:r>
        <w:t xml:space="preserve"> </w:t>
      </w:r>
      <w:r w:rsidRPr="00586A00">
        <w:t>korkan ve O’na yönelmiş bir kalp ile gelen kimseler içindir.”</w:t>
      </w:r>
    </w:p>
    <w:p w14:paraId="572FDAC8" w14:textId="77777777" w:rsidR="00586A00" w:rsidRPr="00586A00" w:rsidRDefault="00586A00" w:rsidP="00586A00">
      <w:r w:rsidRPr="00586A00">
        <w:rPr>
          <w:b/>
          <w:bCs/>
        </w:rPr>
        <w:t>34</w:t>
      </w:r>
      <w:r w:rsidRPr="00586A00">
        <w:t>. “Oraya esenlikle girin. İşte bu, ebedîlik günüdür.”</w:t>
      </w:r>
    </w:p>
    <w:p w14:paraId="61A621A3" w14:textId="1880496E" w:rsidR="00936DEB" w:rsidRDefault="00586A00" w:rsidP="00586A00">
      <w:r w:rsidRPr="00586A00">
        <w:rPr>
          <w:b/>
          <w:bCs/>
        </w:rPr>
        <w:t>35</w:t>
      </w:r>
      <w:r w:rsidRPr="00586A00">
        <w:t>. Orada kendileri için diledikleri her şey vardır. Katımızda</w:t>
      </w:r>
      <w:r>
        <w:t xml:space="preserve"> </w:t>
      </w:r>
      <w:r w:rsidRPr="00586A00">
        <w:t>daha fazlası da vardır.</w:t>
      </w:r>
    </w:p>
    <w:p w14:paraId="4C443830" w14:textId="57C0E6FF" w:rsidR="00770B8D" w:rsidRPr="00770B8D" w:rsidRDefault="00770B8D" w:rsidP="00586A00">
      <w:pPr>
        <w:rPr>
          <w:sz w:val="18"/>
          <w:szCs w:val="18"/>
        </w:rPr>
      </w:pPr>
      <w:r w:rsidRPr="00770B8D">
        <w:rPr>
          <w:i/>
          <w:iCs/>
          <w:sz w:val="18"/>
          <w:szCs w:val="18"/>
        </w:rPr>
        <w:t>3. “</w:t>
      </w:r>
      <w:proofErr w:type="spellStart"/>
      <w:r w:rsidRPr="00770B8D">
        <w:rPr>
          <w:i/>
          <w:iCs/>
          <w:sz w:val="18"/>
          <w:szCs w:val="18"/>
        </w:rPr>
        <w:t>Sûr</w:t>
      </w:r>
      <w:proofErr w:type="spellEnd"/>
      <w:r w:rsidRPr="00770B8D">
        <w:rPr>
          <w:i/>
          <w:iCs/>
          <w:sz w:val="18"/>
          <w:szCs w:val="18"/>
        </w:rPr>
        <w:t>”, üfürülmesi ile kıyametin kopacağı, mahiyeti bizce bilinmeyen bir tür boru demektir</w:t>
      </w:r>
      <w:r w:rsidRPr="00770B8D">
        <w:rPr>
          <w:i/>
          <w:iCs/>
          <w:sz w:val="18"/>
          <w:szCs w:val="18"/>
        </w:rPr>
        <w:t>.</w:t>
      </w:r>
    </w:p>
    <w:p w14:paraId="407CD52D" w14:textId="77777777" w:rsidR="00586A00" w:rsidRDefault="00586A00" w:rsidP="00586A00"/>
    <w:sectPr w:rsidR="00586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00"/>
    <w:rsid w:val="00586A00"/>
    <w:rsid w:val="00661CDC"/>
    <w:rsid w:val="00770B8D"/>
    <w:rsid w:val="0093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A0C01"/>
  <w15:chartTrackingRefBased/>
  <w15:docId w15:val="{65707E22-A2B9-44D1-90FE-FDBDF7F5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86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86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86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86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86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86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86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86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86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86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86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86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86A0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86A0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86A0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86A0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86A0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86A0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86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86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86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86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86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86A0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86A0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86A0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86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86A0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86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2024-09-17T08:54:00Z</dcterms:created>
  <dcterms:modified xsi:type="dcterms:W3CDTF">2024-09-17T09:27:00Z</dcterms:modified>
</cp:coreProperties>
</file>