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588EA" w14:textId="68BF7376" w:rsidR="00BC09D6" w:rsidRPr="00BC09D6" w:rsidRDefault="00BC09D6" w:rsidP="00BC09D6">
      <w:r w:rsidRPr="00BC09D6">
        <w:rPr>
          <w:b/>
          <w:bCs/>
        </w:rPr>
        <w:t xml:space="preserve">12. </w:t>
      </w:r>
      <w:r w:rsidRPr="00BC09D6">
        <w:t>Mümin erkeklerle mümin kadınların nurlarının, önlerinde</w:t>
      </w:r>
      <w:r>
        <w:t xml:space="preserve"> </w:t>
      </w:r>
      <w:r w:rsidRPr="00BC09D6">
        <w:t>ve sağlarında koştuğunu göreceğin gün kendilerine şöyle</w:t>
      </w:r>
      <w:r>
        <w:t xml:space="preserve"> </w:t>
      </w:r>
      <w:r w:rsidRPr="00BC09D6">
        <w:t>denir: “Bugün size müjdelenen şey içlerinden ırmaklar</w:t>
      </w:r>
      <w:r>
        <w:t xml:space="preserve"> </w:t>
      </w:r>
      <w:r w:rsidRPr="00BC09D6">
        <w:t>akan, ebedî olarak kalacağınız cennetlerdir.” İşte bu büyük</w:t>
      </w:r>
      <w:r>
        <w:t xml:space="preserve"> </w:t>
      </w:r>
      <w:r w:rsidRPr="00BC09D6">
        <w:t>başarıdır.</w:t>
      </w:r>
    </w:p>
    <w:p w14:paraId="769F1F6C" w14:textId="6DC70DBB" w:rsidR="00BC09D6" w:rsidRPr="00BC09D6" w:rsidRDefault="00BC09D6" w:rsidP="00BC09D6">
      <w:r w:rsidRPr="00BC09D6">
        <w:rPr>
          <w:b/>
          <w:bCs/>
        </w:rPr>
        <w:t xml:space="preserve">13. </w:t>
      </w:r>
      <w:r w:rsidRPr="00BC09D6">
        <w:t>Münafık erkeklerle münafık kadınların, iman edenlere,</w:t>
      </w:r>
      <w:r>
        <w:t xml:space="preserve"> </w:t>
      </w:r>
      <w:r w:rsidRPr="00BC09D6">
        <w:t>“Bize bakın ki sizin ışığınızdan biz de aydınlanalım”</w:t>
      </w:r>
      <w:r w:rsidRPr="00BC09D6">
        <w:rPr>
          <w:sz w:val="14"/>
          <w:szCs w:val="14"/>
        </w:rPr>
        <w:t xml:space="preserve">4 </w:t>
      </w:r>
      <w:r w:rsidRPr="00BC09D6">
        <w:t>diyecekleri gün kendilerine, “Arkanıza (dünyaya) dönün de bir</w:t>
      </w:r>
      <w:r>
        <w:t xml:space="preserve"> </w:t>
      </w:r>
      <w:r w:rsidRPr="00BC09D6">
        <w:t>ışık arayın” denilecektir. Derken aralarına kapısı olan bir sur</w:t>
      </w:r>
      <w:r>
        <w:t xml:space="preserve"> </w:t>
      </w:r>
      <w:r w:rsidRPr="00BC09D6">
        <w:t>çekilir. Bunun iç tarafında rahmet, onlar (münafıklar) tarafındaki</w:t>
      </w:r>
      <w:r>
        <w:t xml:space="preserve"> </w:t>
      </w:r>
      <w:r w:rsidRPr="00BC09D6">
        <w:t>dış cihetinde ise azap vardır.</w:t>
      </w:r>
    </w:p>
    <w:p w14:paraId="465E8CC9" w14:textId="3F20F0EA" w:rsidR="00BC09D6" w:rsidRPr="00BC09D6" w:rsidRDefault="00BC09D6" w:rsidP="00BC09D6">
      <w:r w:rsidRPr="00BC09D6">
        <w:rPr>
          <w:b/>
          <w:bCs/>
        </w:rPr>
        <w:t xml:space="preserve">14. </w:t>
      </w:r>
      <w:r w:rsidRPr="00BC09D6">
        <w:t>(Münafıklar) müminlere şöyle seslenirler: “Biz de (dünyada)</w:t>
      </w:r>
      <w:r>
        <w:t xml:space="preserve"> </w:t>
      </w:r>
      <w:r w:rsidRPr="00BC09D6">
        <w:t>sizinle beraber değil miydik?” (Müminler de) derler ki:</w:t>
      </w:r>
      <w:r>
        <w:t xml:space="preserve"> </w:t>
      </w:r>
      <w:r w:rsidRPr="00BC09D6">
        <w:t>“Evet, fakat siz kendinizi yaktınız. Başımıza musibetler gelmesini</w:t>
      </w:r>
      <w:r>
        <w:t xml:space="preserve"> </w:t>
      </w:r>
      <w:r w:rsidRPr="00BC09D6">
        <w:t>gözlediniz, şüphe ettiniz. Allah’ın emri gelinceye kadar</w:t>
      </w:r>
      <w:r>
        <w:t xml:space="preserve"> </w:t>
      </w:r>
      <w:r w:rsidRPr="00BC09D6">
        <w:t>kuruntular sizi aldattı. O çok aldatıcı (şeytan) Allah hakkında</w:t>
      </w:r>
      <w:r>
        <w:t xml:space="preserve"> </w:t>
      </w:r>
      <w:r w:rsidRPr="00BC09D6">
        <w:t>da sizi aldattı.”</w:t>
      </w:r>
    </w:p>
    <w:p w14:paraId="6C0EA09A" w14:textId="3891737D" w:rsidR="00BC09D6" w:rsidRPr="00BC09D6" w:rsidRDefault="00BC09D6" w:rsidP="00BC09D6">
      <w:r w:rsidRPr="00BC09D6">
        <w:rPr>
          <w:b/>
          <w:bCs/>
        </w:rPr>
        <w:t xml:space="preserve">15. </w:t>
      </w:r>
      <w:r w:rsidRPr="00BC09D6">
        <w:t xml:space="preserve">Bugün artık ne </w:t>
      </w:r>
      <w:r w:rsidRPr="00BC09D6">
        <w:t>sizden</w:t>
      </w:r>
      <w:r w:rsidRPr="00BC09D6">
        <w:t xml:space="preserve"> ne de inkâr edenlerden bir fidye alınır.</w:t>
      </w:r>
      <w:r>
        <w:t xml:space="preserve"> </w:t>
      </w:r>
      <w:r w:rsidRPr="00BC09D6">
        <w:t>Barınağınız ateştir. Size yaraşan odur. Orası gidilecek ne</w:t>
      </w:r>
      <w:r>
        <w:t xml:space="preserve"> </w:t>
      </w:r>
      <w:r w:rsidRPr="00BC09D6">
        <w:t>kötü yerdir!</w:t>
      </w:r>
    </w:p>
    <w:p w14:paraId="70ED4C5F" w14:textId="7F28841C" w:rsidR="00BC09D6" w:rsidRPr="00BC09D6" w:rsidRDefault="00BC09D6" w:rsidP="00BC09D6">
      <w:r w:rsidRPr="00BC09D6">
        <w:rPr>
          <w:b/>
          <w:bCs/>
        </w:rPr>
        <w:t xml:space="preserve">16. </w:t>
      </w:r>
      <w:r w:rsidRPr="00BC09D6">
        <w:t>İman edenlerin Allah’ı zikretmekten ve inen haktan dolayı</w:t>
      </w:r>
      <w:r>
        <w:t xml:space="preserve"> </w:t>
      </w:r>
      <w:r w:rsidRPr="00BC09D6">
        <w:t>kalplerinin saygı ile ürpermesinin zamanı gelmedi mi? Daha</w:t>
      </w:r>
      <w:r>
        <w:t xml:space="preserve"> </w:t>
      </w:r>
      <w:r w:rsidRPr="00BC09D6">
        <w:t xml:space="preserve">önce kendilerine kitap verilip </w:t>
      </w:r>
      <w:r w:rsidRPr="00BC09D6">
        <w:t>de</w:t>
      </w:r>
      <w:r w:rsidRPr="00BC09D6">
        <w:t xml:space="preserve"> üzerinden uzun zaman geçen,</w:t>
      </w:r>
      <w:r>
        <w:t xml:space="preserve"> </w:t>
      </w:r>
      <w:r w:rsidRPr="00BC09D6">
        <w:t>böylece kalpleri katılaşanlar gibi olmasınlar. Onlardan</w:t>
      </w:r>
      <w:r>
        <w:t xml:space="preserve"> </w:t>
      </w:r>
      <w:r w:rsidRPr="00BC09D6">
        <w:t>birçoğu fasık kimselerdir.</w:t>
      </w:r>
    </w:p>
    <w:p w14:paraId="28F87621" w14:textId="77777777" w:rsidR="00BC09D6" w:rsidRDefault="00BC09D6" w:rsidP="00BC09D6">
      <w:r w:rsidRPr="00BC09D6">
        <w:rPr>
          <w:b/>
          <w:bCs/>
        </w:rPr>
        <w:t xml:space="preserve">17. </w:t>
      </w:r>
      <w:r w:rsidRPr="00BC09D6">
        <w:t>Bilin ki Allah, yeryüzünü ölümünden sonra diriltmektedir.</w:t>
      </w:r>
      <w:r>
        <w:t xml:space="preserve"> </w:t>
      </w:r>
      <w:r w:rsidRPr="00BC09D6">
        <w:t xml:space="preserve">Düşünesiniz diye gerçekten, size </w:t>
      </w:r>
      <w:proofErr w:type="spellStart"/>
      <w:r w:rsidRPr="00BC09D6">
        <w:t>âyetleri</w:t>
      </w:r>
      <w:proofErr w:type="spellEnd"/>
      <w:r w:rsidRPr="00BC09D6">
        <w:t xml:space="preserve"> açıkladık.</w:t>
      </w:r>
      <w:r>
        <w:t xml:space="preserve"> </w:t>
      </w:r>
    </w:p>
    <w:p w14:paraId="61EF96AF" w14:textId="41235AEB" w:rsidR="008F3D99" w:rsidRDefault="00BC09D6" w:rsidP="00BC09D6">
      <w:r w:rsidRPr="00BC09D6">
        <w:rPr>
          <w:b/>
          <w:bCs/>
        </w:rPr>
        <w:t xml:space="preserve">18. </w:t>
      </w:r>
      <w:r w:rsidRPr="00BC09D6">
        <w:t>Şüphesiz ki sadaka veren erkeklerle sadaka veren kadınlar ve</w:t>
      </w:r>
      <w:r>
        <w:t xml:space="preserve"> </w:t>
      </w:r>
      <w:r w:rsidRPr="00BC09D6">
        <w:t>Allah’a güzel bir borç verenler var ya, (verdikleri) onlara kat</w:t>
      </w:r>
      <w:r>
        <w:t xml:space="preserve"> </w:t>
      </w:r>
      <w:r w:rsidRPr="00BC09D6">
        <w:t>kat ödenir. Ayrıca onlara çok değerli bir mükâfat da vardır.</w:t>
      </w:r>
    </w:p>
    <w:p w14:paraId="61A1B92C" w14:textId="15732F9B" w:rsidR="00BC09D6" w:rsidRPr="00BC09D6" w:rsidRDefault="00BC09D6" w:rsidP="00BC09D6">
      <w:pPr>
        <w:rPr>
          <w:i/>
          <w:iCs/>
          <w:sz w:val="18"/>
          <w:szCs w:val="18"/>
        </w:rPr>
      </w:pPr>
      <w:r w:rsidRPr="00BC09D6">
        <w:rPr>
          <w:i/>
          <w:iCs/>
          <w:sz w:val="18"/>
          <w:szCs w:val="18"/>
        </w:rPr>
        <w:t xml:space="preserve">4 . </w:t>
      </w:r>
      <w:proofErr w:type="spellStart"/>
      <w:r w:rsidRPr="00BC09D6">
        <w:rPr>
          <w:i/>
          <w:iCs/>
          <w:sz w:val="18"/>
          <w:szCs w:val="18"/>
        </w:rPr>
        <w:t>Âyetin</w:t>
      </w:r>
      <w:proofErr w:type="spellEnd"/>
      <w:r w:rsidRPr="00BC09D6">
        <w:rPr>
          <w:i/>
          <w:iCs/>
          <w:sz w:val="18"/>
          <w:szCs w:val="18"/>
        </w:rPr>
        <w:t xml:space="preserve"> bu kısmı, “Bizi bekleyin ki sizin ışığınızdan biz de aydınlanalım” şeklinde de</w:t>
      </w:r>
      <w:r>
        <w:rPr>
          <w:i/>
          <w:iCs/>
          <w:sz w:val="18"/>
          <w:szCs w:val="18"/>
        </w:rPr>
        <w:t xml:space="preserve"> </w:t>
      </w:r>
      <w:r w:rsidRPr="00BC09D6">
        <w:rPr>
          <w:i/>
          <w:iCs/>
          <w:sz w:val="18"/>
          <w:szCs w:val="18"/>
        </w:rPr>
        <w:t>tercüme edilebilir.</w:t>
      </w:r>
    </w:p>
    <w:sectPr w:rsidR="00BC09D6" w:rsidRPr="00BC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D6"/>
    <w:rsid w:val="007D12E3"/>
    <w:rsid w:val="008F3D99"/>
    <w:rsid w:val="00B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A28F"/>
  <w15:chartTrackingRefBased/>
  <w15:docId w15:val="{A03AEBF8-D83C-4E7D-BDBD-0975A540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C0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C0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C0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C0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C0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C0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C0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C0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C0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C0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C0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C0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C09D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C09D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C09D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C09D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C09D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C09D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C0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C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C0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C0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C0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C09D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C09D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C09D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C0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C09D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C09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2024-09-17T10:09:00Z</dcterms:created>
  <dcterms:modified xsi:type="dcterms:W3CDTF">2024-09-17T10:11:00Z</dcterms:modified>
</cp:coreProperties>
</file>