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0A609" w14:textId="77777777" w:rsidR="003A393E" w:rsidRPr="003A393E" w:rsidRDefault="003A393E" w:rsidP="003A393E">
      <w:proofErr w:type="spellStart"/>
      <w:r w:rsidRPr="003A393E">
        <w:t>Bismillâhirrahmânirrahîm</w:t>
      </w:r>
      <w:proofErr w:type="spellEnd"/>
      <w:r w:rsidRPr="003A393E">
        <w:t>.</w:t>
      </w:r>
    </w:p>
    <w:p w14:paraId="4CADFB5D" w14:textId="6D201760" w:rsidR="003A393E" w:rsidRPr="003A393E" w:rsidRDefault="003A393E" w:rsidP="003A393E">
      <w:r w:rsidRPr="003A393E">
        <w:rPr>
          <w:b/>
          <w:bCs/>
        </w:rPr>
        <w:t xml:space="preserve">1. </w:t>
      </w:r>
      <w:r w:rsidRPr="003A393E">
        <w:t>Ey İman edenler! Benim de düşmanım, sizin de düşmanınız</w:t>
      </w:r>
      <w:r>
        <w:t xml:space="preserve"> </w:t>
      </w:r>
      <w:r w:rsidRPr="003A393E">
        <w:t>olanları dost edinmeyin. Siz onlara sevgi gösteriyorsunuz.</w:t>
      </w:r>
      <w:r>
        <w:t xml:space="preserve"> </w:t>
      </w:r>
      <w:r w:rsidRPr="003A393E">
        <w:t>Hâlbuki onlar size gelen hakkı inkâr ettiler. Rabbiniz</w:t>
      </w:r>
      <w:r>
        <w:t xml:space="preserve"> </w:t>
      </w:r>
      <w:r w:rsidRPr="003A393E">
        <w:t xml:space="preserve">olan Allah’a inandınız diye </w:t>
      </w:r>
      <w:proofErr w:type="spellStart"/>
      <w:r w:rsidRPr="003A393E">
        <w:t>Resûlü</w:t>
      </w:r>
      <w:proofErr w:type="spellEnd"/>
      <w:r w:rsidRPr="003A393E">
        <w:t xml:space="preserve"> ve sizi yurdunuzdan çıkarıyorlar.</w:t>
      </w:r>
      <w:r>
        <w:t xml:space="preserve"> </w:t>
      </w:r>
      <w:r w:rsidRPr="003A393E">
        <w:t xml:space="preserve">Eğer rızamı kazanmak üzere benim yolumda </w:t>
      </w:r>
      <w:r w:rsidRPr="003A393E">
        <w:t>cihat</w:t>
      </w:r>
      <w:r>
        <w:t xml:space="preserve"> </w:t>
      </w:r>
      <w:r w:rsidRPr="003A393E">
        <w:t>etmek için çıktıysanız (böyle yapmayın). Onlara gizlice</w:t>
      </w:r>
      <w:r>
        <w:t xml:space="preserve"> </w:t>
      </w:r>
      <w:r w:rsidRPr="003A393E">
        <w:t>sevgi besliyorsunuz.</w:t>
      </w:r>
      <w:r w:rsidRPr="003A393E">
        <w:rPr>
          <w:sz w:val="14"/>
          <w:szCs w:val="14"/>
        </w:rPr>
        <w:t>1</w:t>
      </w:r>
      <w:r w:rsidRPr="003A393E">
        <w:t xml:space="preserve"> </w:t>
      </w:r>
      <w:proofErr w:type="gramStart"/>
      <w:r w:rsidRPr="003A393E">
        <w:t>Oysa</w:t>
      </w:r>
      <w:proofErr w:type="gramEnd"/>
      <w:r w:rsidRPr="003A393E">
        <w:t xml:space="preserve"> ben sizin gizlediğinizi de, açığa</w:t>
      </w:r>
      <w:r>
        <w:t xml:space="preserve"> </w:t>
      </w:r>
      <w:r w:rsidRPr="003A393E">
        <w:t>vurduğunuzu da bilirim. Sizden kim bunu yaparsa, mutlaka</w:t>
      </w:r>
      <w:r>
        <w:t xml:space="preserve"> </w:t>
      </w:r>
      <w:r w:rsidRPr="003A393E">
        <w:t>doğru yoldan sapmıştır.</w:t>
      </w:r>
    </w:p>
    <w:p w14:paraId="59677D4A" w14:textId="0142B13C" w:rsidR="003A393E" w:rsidRPr="003A393E" w:rsidRDefault="003A393E" w:rsidP="003A393E">
      <w:r w:rsidRPr="003A393E">
        <w:rPr>
          <w:b/>
          <w:bCs/>
        </w:rPr>
        <w:t xml:space="preserve">2. </w:t>
      </w:r>
      <w:proofErr w:type="spellStart"/>
      <w:r w:rsidRPr="003A393E">
        <w:t>Şâyet</w:t>
      </w:r>
      <w:proofErr w:type="spellEnd"/>
      <w:r w:rsidRPr="003A393E">
        <w:t xml:space="preserve"> onlar sizi ele geçirirlerse, size düşman olurlar, size ellerini</w:t>
      </w:r>
      <w:r>
        <w:t xml:space="preserve"> </w:t>
      </w:r>
      <w:r w:rsidRPr="003A393E">
        <w:t>ve dillerini kötülükle uzatırlar ve inkâr etmenizi arzu</w:t>
      </w:r>
      <w:r>
        <w:t xml:space="preserve"> </w:t>
      </w:r>
      <w:r w:rsidRPr="003A393E">
        <w:t>ederler.</w:t>
      </w:r>
    </w:p>
    <w:p w14:paraId="752B0D39" w14:textId="17B6D65B" w:rsidR="003A393E" w:rsidRPr="003A393E" w:rsidRDefault="003A393E" w:rsidP="003A393E">
      <w:r w:rsidRPr="003A393E">
        <w:rPr>
          <w:b/>
          <w:bCs/>
        </w:rPr>
        <w:t xml:space="preserve">3. </w:t>
      </w:r>
      <w:r w:rsidRPr="003A393E">
        <w:t>Yakınlarınız ve çocuklarınız size asla fayda vermeyecektir.</w:t>
      </w:r>
      <w:r>
        <w:t xml:space="preserve"> </w:t>
      </w:r>
      <w:r w:rsidRPr="003A393E">
        <w:t>Kıyamet günü Allah aranızı ayıracaktır. Allah, yaptıklarınızı</w:t>
      </w:r>
      <w:r>
        <w:t xml:space="preserve"> </w:t>
      </w:r>
      <w:r w:rsidRPr="003A393E">
        <w:t>hakkıyla görendir.</w:t>
      </w:r>
    </w:p>
    <w:p w14:paraId="79EDFD92" w14:textId="0336CA13" w:rsidR="003A393E" w:rsidRPr="003A393E" w:rsidRDefault="003A393E" w:rsidP="003A393E">
      <w:r w:rsidRPr="003A393E">
        <w:rPr>
          <w:b/>
          <w:bCs/>
        </w:rPr>
        <w:t xml:space="preserve">4. </w:t>
      </w:r>
      <w:r w:rsidRPr="003A393E">
        <w:t xml:space="preserve">İbrahim’de ve </w:t>
      </w:r>
      <w:proofErr w:type="gramStart"/>
      <w:r w:rsidRPr="003A393E">
        <w:t>onunla birlikte</w:t>
      </w:r>
      <w:proofErr w:type="gramEnd"/>
      <w:r w:rsidRPr="003A393E">
        <w:t xml:space="preserve"> bulunanlarda sizin için güzel</w:t>
      </w:r>
      <w:r>
        <w:t xml:space="preserve"> </w:t>
      </w:r>
      <w:r w:rsidRPr="003A393E">
        <w:t xml:space="preserve">bir örnek vardır. Hani onlar kavimlerine, “Biz sizden </w:t>
      </w:r>
      <w:r w:rsidRPr="003A393E">
        <w:t>ve Allah’ı</w:t>
      </w:r>
      <w:r w:rsidRPr="003A393E">
        <w:t xml:space="preserve"> bırakıp taptıklarınızdan uzağız. Sizi tanımıyoruz. Siz</w:t>
      </w:r>
      <w:r>
        <w:t xml:space="preserve"> </w:t>
      </w:r>
      <w:r w:rsidRPr="003A393E">
        <w:t>bir tek Allah’a inanıncaya kadar, sizinle bizim aramızda sürekli</w:t>
      </w:r>
      <w:r>
        <w:t xml:space="preserve"> </w:t>
      </w:r>
      <w:r w:rsidRPr="003A393E">
        <w:t>bir düşmanlık ve nefret belirmiştir” demişlerdi. Yalnız</w:t>
      </w:r>
      <w:r>
        <w:t xml:space="preserve"> </w:t>
      </w:r>
      <w:r w:rsidRPr="003A393E">
        <w:t>İbrahim’in, babasına, “Senin için mutlaka bağışlama dileyeceğim.</w:t>
      </w:r>
      <w:r>
        <w:t xml:space="preserve"> </w:t>
      </w:r>
      <w:r w:rsidRPr="003A393E">
        <w:t>Fakat Allah’tan sana gelecek herhangi bir şeyi önlemeye</w:t>
      </w:r>
      <w:r>
        <w:t xml:space="preserve"> </w:t>
      </w:r>
      <w:r w:rsidRPr="003A393E">
        <w:t>gücüm yetmez” sözü başka. Onlar şöyle dediler: “Ey</w:t>
      </w:r>
      <w:r>
        <w:t xml:space="preserve"> </w:t>
      </w:r>
      <w:r w:rsidRPr="003A393E">
        <w:t>Rabbimiz! Ancak sana dayandık, içtenlikle yalnız sana yöneldik.</w:t>
      </w:r>
      <w:r>
        <w:t xml:space="preserve"> </w:t>
      </w:r>
      <w:r w:rsidRPr="003A393E">
        <w:t>Dönüş de ancak sanadır.”</w:t>
      </w:r>
      <w:r w:rsidRPr="003A393E">
        <w:rPr>
          <w:sz w:val="14"/>
          <w:szCs w:val="14"/>
        </w:rPr>
        <w:t>2</w:t>
      </w:r>
    </w:p>
    <w:p w14:paraId="62AFAFBA" w14:textId="1F440C18" w:rsidR="00D104CF" w:rsidRDefault="003A393E" w:rsidP="003A393E">
      <w:r w:rsidRPr="003A393E">
        <w:rPr>
          <w:b/>
          <w:bCs/>
        </w:rPr>
        <w:t xml:space="preserve">5. </w:t>
      </w:r>
      <w:r w:rsidRPr="003A393E">
        <w:t>“Ey Rabbimiz! Bizi, inkâr edenlerin zulmüne uğratma. Bizi</w:t>
      </w:r>
      <w:r>
        <w:t xml:space="preserve"> </w:t>
      </w:r>
      <w:r w:rsidRPr="003A393E">
        <w:t>bağışla. Ey Rabbimiz! Şüphesiz sen mutlak güç sahibisin,</w:t>
      </w:r>
      <w:r>
        <w:t xml:space="preserve"> </w:t>
      </w:r>
      <w:r w:rsidRPr="003A393E">
        <w:t>hüküm ve hikmet sahibisin.”</w:t>
      </w:r>
    </w:p>
    <w:p w14:paraId="0CA579CE" w14:textId="6DC37AC8" w:rsidR="003A393E" w:rsidRPr="003A393E" w:rsidRDefault="003A393E" w:rsidP="003A393E">
      <w:pPr>
        <w:rPr>
          <w:i/>
          <w:iCs/>
          <w:sz w:val="18"/>
          <w:szCs w:val="18"/>
        </w:rPr>
      </w:pPr>
      <w:proofErr w:type="gramStart"/>
      <w:r w:rsidRPr="003A393E">
        <w:rPr>
          <w:i/>
          <w:iCs/>
          <w:sz w:val="18"/>
          <w:szCs w:val="18"/>
        </w:rPr>
        <w:t>1 .</w:t>
      </w:r>
      <w:proofErr w:type="gramEnd"/>
      <w:r w:rsidRPr="003A393E">
        <w:rPr>
          <w:i/>
          <w:iCs/>
          <w:sz w:val="18"/>
          <w:szCs w:val="18"/>
        </w:rPr>
        <w:t xml:space="preserve"> Bu cümle, “Sevgi sebebiyle onlara sır veriyorsunuz” şeklinde de tercüme edilebilir.</w:t>
      </w:r>
    </w:p>
    <w:p w14:paraId="353860C4" w14:textId="6149698D" w:rsidR="003A393E" w:rsidRDefault="003A393E" w:rsidP="003A393E">
      <w:pPr>
        <w:rPr>
          <w:i/>
          <w:iCs/>
          <w:sz w:val="18"/>
          <w:szCs w:val="18"/>
        </w:rPr>
      </w:pPr>
      <w:proofErr w:type="gramStart"/>
      <w:r w:rsidRPr="003A393E">
        <w:rPr>
          <w:i/>
          <w:iCs/>
          <w:sz w:val="18"/>
          <w:szCs w:val="18"/>
        </w:rPr>
        <w:t>2 .</w:t>
      </w:r>
      <w:proofErr w:type="gramEnd"/>
      <w:r w:rsidRPr="003A393E">
        <w:rPr>
          <w:i/>
          <w:iCs/>
          <w:sz w:val="18"/>
          <w:szCs w:val="18"/>
        </w:rPr>
        <w:t xml:space="preserve"> Müşrikler için bağışlama dilemek caiz olmadığı hâlde, Hz. İbrahim’in iman etmeyen</w:t>
      </w:r>
      <w:r>
        <w:rPr>
          <w:i/>
          <w:iCs/>
          <w:sz w:val="18"/>
          <w:szCs w:val="18"/>
        </w:rPr>
        <w:t xml:space="preserve"> </w:t>
      </w:r>
      <w:r w:rsidRPr="003A393E">
        <w:rPr>
          <w:i/>
          <w:iCs/>
          <w:sz w:val="18"/>
          <w:szCs w:val="18"/>
        </w:rPr>
        <w:t>babası için bağışlama dilemesi, onun iman edeceğini ummasından dolayı idi. Konu</w:t>
      </w:r>
      <w:r>
        <w:rPr>
          <w:i/>
          <w:iCs/>
          <w:sz w:val="18"/>
          <w:szCs w:val="18"/>
        </w:rPr>
        <w:t xml:space="preserve"> </w:t>
      </w:r>
      <w:r w:rsidRPr="003A393E">
        <w:rPr>
          <w:i/>
          <w:iCs/>
          <w:sz w:val="18"/>
          <w:szCs w:val="18"/>
        </w:rPr>
        <w:t xml:space="preserve">ile ilgili olarak ayrıca bakınız: </w:t>
      </w:r>
      <w:proofErr w:type="spellStart"/>
      <w:r w:rsidRPr="003A393E">
        <w:rPr>
          <w:i/>
          <w:iCs/>
          <w:sz w:val="18"/>
          <w:szCs w:val="18"/>
        </w:rPr>
        <w:t>Tevbe</w:t>
      </w:r>
      <w:proofErr w:type="spellEnd"/>
      <w:r w:rsidRPr="003A393E">
        <w:rPr>
          <w:i/>
          <w:iCs/>
          <w:sz w:val="18"/>
          <w:szCs w:val="18"/>
        </w:rPr>
        <w:t xml:space="preserve"> </w:t>
      </w:r>
      <w:proofErr w:type="spellStart"/>
      <w:r w:rsidRPr="003A393E">
        <w:rPr>
          <w:i/>
          <w:iCs/>
          <w:sz w:val="18"/>
          <w:szCs w:val="18"/>
        </w:rPr>
        <w:t>sûresi</w:t>
      </w:r>
      <w:proofErr w:type="spellEnd"/>
      <w:r w:rsidRPr="003A393E">
        <w:rPr>
          <w:i/>
          <w:iCs/>
          <w:sz w:val="18"/>
          <w:szCs w:val="18"/>
        </w:rPr>
        <w:t xml:space="preserve">, </w:t>
      </w:r>
      <w:proofErr w:type="spellStart"/>
      <w:r w:rsidRPr="003A393E">
        <w:rPr>
          <w:i/>
          <w:iCs/>
          <w:sz w:val="18"/>
          <w:szCs w:val="18"/>
        </w:rPr>
        <w:t>âyet</w:t>
      </w:r>
      <w:proofErr w:type="spellEnd"/>
      <w:r w:rsidRPr="003A393E">
        <w:rPr>
          <w:i/>
          <w:iCs/>
          <w:sz w:val="18"/>
          <w:szCs w:val="18"/>
        </w:rPr>
        <w:t>, 114.</w:t>
      </w:r>
    </w:p>
    <w:p w14:paraId="70361BEF" w14:textId="77777777" w:rsidR="003A393E" w:rsidRPr="003A393E" w:rsidRDefault="003A393E" w:rsidP="003A393E">
      <w:pPr>
        <w:rPr>
          <w:i/>
          <w:iCs/>
          <w:sz w:val="18"/>
          <w:szCs w:val="18"/>
        </w:rPr>
      </w:pPr>
    </w:p>
    <w:sectPr w:rsidR="003A393E" w:rsidRPr="003A3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3E"/>
    <w:rsid w:val="003A393E"/>
    <w:rsid w:val="009A1EB5"/>
    <w:rsid w:val="00D1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9F58"/>
  <w15:chartTrackingRefBased/>
  <w15:docId w15:val="{BF4D805D-98F9-4E65-8E2A-383E8AF8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A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A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A3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A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A3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A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A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A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A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A3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A3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A3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A393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A393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A39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A39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A39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A39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A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A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A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A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A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A39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A39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A393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A3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A393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A3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2024-09-17T10:30:00Z</dcterms:created>
  <dcterms:modified xsi:type="dcterms:W3CDTF">2024-09-17T10:32:00Z</dcterms:modified>
</cp:coreProperties>
</file>