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8075" w14:textId="77777777" w:rsidR="008016F8" w:rsidRPr="008016F8" w:rsidRDefault="008016F8" w:rsidP="008016F8">
      <w:proofErr w:type="spellStart"/>
      <w:r w:rsidRPr="008016F8">
        <w:t>Bismillâhirrahmânirrahîm</w:t>
      </w:r>
      <w:proofErr w:type="spellEnd"/>
      <w:r w:rsidRPr="008016F8">
        <w:t>.</w:t>
      </w:r>
    </w:p>
    <w:p w14:paraId="42882260" w14:textId="42DDC31B" w:rsidR="008016F8" w:rsidRPr="008016F8" w:rsidRDefault="008016F8" w:rsidP="008016F8">
      <w:r w:rsidRPr="008016F8">
        <w:rPr>
          <w:b/>
          <w:bCs/>
        </w:rPr>
        <w:t xml:space="preserve">1. </w:t>
      </w:r>
      <w:r w:rsidRPr="008016F8">
        <w:t>Göklerdeki ve yerdeki her şey, mülkün sahibi, mukaddes,</w:t>
      </w:r>
      <w:r>
        <w:t xml:space="preserve"> </w:t>
      </w:r>
      <w:r w:rsidRPr="008016F8">
        <w:t>mutlak güç sahibi, hüküm ve hikmet sahibi olan Allah’ı tespih</w:t>
      </w:r>
      <w:r>
        <w:t xml:space="preserve"> </w:t>
      </w:r>
      <w:r w:rsidRPr="008016F8">
        <w:t>eder.</w:t>
      </w:r>
    </w:p>
    <w:p w14:paraId="341E2F63" w14:textId="3B477698" w:rsidR="008016F8" w:rsidRPr="008016F8" w:rsidRDefault="008016F8" w:rsidP="008016F8">
      <w:r w:rsidRPr="008016F8">
        <w:rPr>
          <w:b/>
          <w:bCs/>
        </w:rPr>
        <w:t xml:space="preserve">2. </w:t>
      </w:r>
      <w:r w:rsidRPr="008016F8">
        <w:t>O, ümmîlere</w:t>
      </w:r>
      <w:r w:rsidRPr="008016F8">
        <w:rPr>
          <w:sz w:val="14"/>
          <w:szCs w:val="14"/>
        </w:rPr>
        <w:t>1</w:t>
      </w:r>
      <w:r w:rsidRPr="008016F8">
        <w:t xml:space="preserve">, içlerinden, kendilerine </w:t>
      </w:r>
      <w:proofErr w:type="spellStart"/>
      <w:r w:rsidRPr="008016F8">
        <w:t>âyetlerini</w:t>
      </w:r>
      <w:proofErr w:type="spellEnd"/>
      <w:r w:rsidRPr="008016F8">
        <w:t xml:space="preserve"> okuyan,</w:t>
      </w:r>
      <w:r>
        <w:t xml:space="preserve"> </w:t>
      </w:r>
      <w:r w:rsidRPr="008016F8">
        <w:t>onları temizleyen, onlara kitabı ve hikmeti öğreten bir peygamber</w:t>
      </w:r>
      <w:r>
        <w:t xml:space="preserve"> </w:t>
      </w:r>
      <w:r w:rsidRPr="008016F8">
        <w:t>gönderendir. Hâlbuki onlar, bundan önce apaçık bir</w:t>
      </w:r>
      <w:r>
        <w:t xml:space="preserve"> </w:t>
      </w:r>
      <w:r w:rsidRPr="008016F8">
        <w:t>sapıklık içinde idiler.</w:t>
      </w:r>
    </w:p>
    <w:p w14:paraId="6967F613" w14:textId="4B166380" w:rsidR="008016F8" w:rsidRPr="008016F8" w:rsidRDefault="008016F8" w:rsidP="008016F8">
      <w:r w:rsidRPr="008016F8">
        <w:rPr>
          <w:b/>
          <w:bCs/>
        </w:rPr>
        <w:t xml:space="preserve">3. </w:t>
      </w:r>
      <w:r w:rsidRPr="008016F8">
        <w:t>(Allah, o peygamberi) onlardan henüz kendilerine katılmayan</w:t>
      </w:r>
      <w:r>
        <w:t xml:space="preserve"> </w:t>
      </w:r>
      <w:r w:rsidRPr="008016F8">
        <w:t>başkalarına da göndermiştir. O, mutlak güç sahibidir,</w:t>
      </w:r>
      <w:r>
        <w:t xml:space="preserve"> </w:t>
      </w:r>
      <w:r w:rsidRPr="008016F8">
        <w:t>hüküm ve hikmet sahibidir.</w:t>
      </w:r>
      <w:r w:rsidRPr="008016F8">
        <w:rPr>
          <w:sz w:val="14"/>
          <w:szCs w:val="14"/>
        </w:rPr>
        <w:t>2</w:t>
      </w:r>
    </w:p>
    <w:p w14:paraId="552720A4" w14:textId="77777777" w:rsidR="008016F8" w:rsidRDefault="008016F8" w:rsidP="008016F8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8016F8">
        <w:rPr>
          <w:b/>
          <w:bCs/>
        </w:rPr>
        <w:t xml:space="preserve">4. </w:t>
      </w:r>
      <w:r w:rsidRPr="008016F8">
        <w:t>İşte bu, Allah’ın lütfudur. Onu dilediğine verir. Allah, büyük</w:t>
      </w:r>
      <w:r>
        <w:t xml:space="preserve"> </w:t>
      </w:r>
      <w:r w:rsidRPr="008016F8">
        <w:t>lütuf sahibidir.</w:t>
      </w:r>
      <w:r w:rsidRPr="008016F8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180364EC" w14:textId="61F37D9F" w:rsidR="008016F8" w:rsidRPr="008016F8" w:rsidRDefault="008016F8" w:rsidP="008016F8">
      <w:r w:rsidRPr="008016F8">
        <w:rPr>
          <w:b/>
          <w:bCs/>
        </w:rPr>
        <w:t xml:space="preserve">5. </w:t>
      </w:r>
      <w:r w:rsidRPr="008016F8">
        <w:t>Tevrat’la yükümlü tutulup da onunla amel etmeyenlerin durumu,</w:t>
      </w:r>
      <w:r>
        <w:t xml:space="preserve"> </w:t>
      </w:r>
      <w:r w:rsidRPr="008016F8">
        <w:t>ciltlerle kitap taşıyan eşeğin durumu gibidir. Allah’ın</w:t>
      </w:r>
      <w:r>
        <w:t xml:space="preserve"> </w:t>
      </w:r>
      <w:proofErr w:type="spellStart"/>
      <w:r w:rsidRPr="008016F8">
        <w:t>âyetlerini</w:t>
      </w:r>
      <w:proofErr w:type="spellEnd"/>
      <w:r w:rsidRPr="008016F8">
        <w:t xml:space="preserve"> inkâr eden topluluğun hâli ne kötüdür! Allah, zalimler</w:t>
      </w:r>
      <w:r>
        <w:t xml:space="preserve"> </w:t>
      </w:r>
      <w:r w:rsidRPr="008016F8">
        <w:t>topluluğunu hidayete erdirmez.</w:t>
      </w:r>
    </w:p>
    <w:p w14:paraId="3DD7B72C" w14:textId="21B61940" w:rsidR="008016F8" w:rsidRPr="008016F8" w:rsidRDefault="008016F8" w:rsidP="008016F8">
      <w:r w:rsidRPr="008016F8">
        <w:rPr>
          <w:b/>
          <w:bCs/>
        </w:rPr>
        <w:t xml:space="preserve">6. </w:t>
      </w:r>
      <w:r w:rsidRPr="008016F8">
        <w:t>De ki: “Ey Yahudi akidesini benimseyenler! Bütün insanlar</w:t>
      </w:r>
      <w:r>
        <w:t xml:space="preserve"> </w:t>
      </w:r>
      <w:r w:rsidRPr="008016F8">
        <w:t xml:space="preserve">değil </w:t>
      </w:r>
      <w:r w:rsidRPr="008016F8">
        <w:t>de</w:t>
      </w:r>
      <w:r w:rsidRPr="008016F8">
        <w:t xml:space="preserve"> yalnız kendinizin Allah’ın dostları olduğunu iddia</w:t>
      </w:r>
      <w:r>
        <w:t xml:space="preserve"> </w:t>
      </w:r>
      <w:r w:rsidRPr="008016F8">
        <w:t>ediyorsanız, (bunda da) samimi iseniz haydi ölümü isteyin!”</w:t>
      </w:r>
    </w:p>
    <w:p w14:paraId="2B150800" w14:textId="2921E358" w:rsidR="008016F8" w:rsidRPr="008016F8" w:rsidRDefault="008016F8" w:rsidP="008016F8">
      <w:r w:rsidRPr="008016F8">
        <w:rPr>
          <w:b/>
          <w:bCs/>
        </w:rPr>
        <w:t xml:space="preserve">7. </w:t>
      </w:r>
      <w:r w:rsidRPr="008016F8">
        <w:t>Ama onlar, daha evvel yaptıklarından dolayı asla ölümü istemezler.</w:t>
      </w:r>
      <w:r>
        <w:t xml:space="preserve"> </w:t>
      </w:r>
      <w:r w:rsidRPr="008016F8">
        <w:t>Allah, zalimleri hakkıyla bilir.</w:t>
      </w:r>
    </w:p>
    <w:p w14:paraId="299F4BD7" w14:textId="77B930F9" w:rsidR="005576B9" w:rsidRDefault="008016F8" w:rsidP="008016F8">
      <w:r w:rsidRPr="008016F8">
        <w:rPr>
          <w:b/>
          <w:bCs/>
        </w:rPr>
        <w:t xml:space="preserve">8. </w:t>
      </w:r>
      <w:r w:rsidRPr="008016F8">
        <w:t>De ki: “Sizin kendisinden kaçıp durduğunuz ölüm var ya, o</w:t>
      </w:r>
      <w:r>
        <w:t xml:space="preserve"> </w:t>
      </w:r>
      <w:r w:rsidRPr="008016F8">
        <w:t xml:space="preserve">mutlaka size ulaşacaktır. Sonra </w:t>
      </w:r>
      <w:proofErr w:type="spellStart"/>
      <w:r w:rsidRPr="008016F8">
        <w:t>gaybı</w:t>
      </w:r>
      <w:proofErr w:type="spellEnd"/>
      <w:r w:rsidRPr="008016F8">
        <w:t xml:space="preserve"> </w:t>
      </w:r>
      <w:r w:rsidRPr="008016F8">
        <w:t>da</w:t>
      </w:r>
      <w:r w:rsidRPr="008016F8">
        <w:t xml:space="preserve"> görünen âlemi de</w:t>
      </w:r>
      <w:r>
        <w:t xml:space="preserve"> </w:t>
      </w:r>
      <w:r w:rsidRPr="008016F8">
        <w:t xml:space="preserve">bilen Allah’a döndürüleceksiniz </w:t>
      </w:r>
      <w:r w:rsidRPr="008016F8">
        <w:t>de</w:t>
      </w:r>
      <w:r w:rsidRPr="008016F8">
        <w:t xml:space="preserve"> O size yapmakta olduklarınızı</w:t>
      </w:r>
      <w:r>
        <w:t xml:space="preserve"> </w:t>
      </w:r>
      <w:r w:rsidRPr="008016F8">
        <w:t>haber verecektir.”</w:t>
      </w:r>
    </w:p>
    <w:p w14:paraId="123F1183" w14:textId="12486146" w:rsidR="008016F8" w:rsidRPr="008016F8" w:rsidRDefault="008016F8" w:rsidP="008016F8">
      <w:pPr>
        <w:rPr>
          <w:i/>
          <w:iCs/>
          <w:sz w:val="18"/>
          <w:szCs w:val="18"/>
        </w:rPr>
      </w:pPr>
      <w:proofErr w:type="gramStart"/>
      <w:r w:rsidRPr="008016F8">
        <w:rPr>
          <w:i/>
          <w:iCs/>
          <w:sz w:val="18"/>
          <w:szCs w:val="18"/>
        </w:rPr>
        <w:t>1 .</w:t>
      </w:r>
      <w:proofErr w:type="gramEnd"/>
      <w:r w:rsidRPr="008016F8">
        <w:rPr>
          <w:i/>
          <w:iCs/>
          <w:sz w:val="18"/>
          <w:szCs w:val="18"/>
        </w:rPr>
        <w:t xml:space="preserve"> “Ümmî”, okuma yazma konusunda anasından doğduğu gibi kalan, bu hususta eğitim</w:t>
      </w:r>
      <w:r>
        <w:rPr>
          <w:i/>
          <w:iCs/>
          <w:sz w:val="18"/>
          <w:szCs w:val="18"/>
        </w:rPr>
        <w:t xml:space="preserve"> </w:t>
      </w:r>
      <w:r w:rsidRPr="008016F8">
        <w:rPr>
          <w:i/>
          <w:iCs/>
          <w:sz w:val="18"/>
          <w:szCs w:val="18"/>
        </w:rPr>
        <w:t>görmeyen, okuma yazma bilmeyen kimse demektir. Kur’an indirilmeden önce</w:t>
      </w:r>
      <w:r>
        <w:rPr>
          <w:i/>
          <w:iCs/>
          <w:sz w:val="18"/>
          <w:szCs w:val="18"/>
        </w:rPr>
        <w:t xml:space="preserve"> </w:t>
      </w:r>
      <w:r w:rsidRPr="008016F8">
        <w:rPr>
          <w:i/>
          <w:iCs/>
          <w:sz w:val="18"/>
          <w:szCs w:val="18"/>
        </w:rPr>
        <w:t xml:space="preserve">Araplar, okur yazar ve ilim sahibi olmadıkları yahut daha önce kendilerine ait </w:t>
      </w:r>
      <w:proofErr w:type="spellStart"/>
      <w:r w:rsidRPr="008016F8">
        <w:rPr>
          <w:i/>
          <w:iCs/>
          <w:sz w:val="18"/>
          <w:szCs w:val="18"/>
        </w:rPr>
        <w:t>vahyedilmiş</w:t>
      </w:r>
      <w:proofErr w:type="spellEnd"/>
      <w:r>
        <w:rPr>
          <w:i/>
          <w:iCs/>
          <w:sz w:val="18"/>
          <w:szCs w:val="18"/>
        </w:rPr>
        <w:t xml:space="preserve"> </w:t>
      </w:r>
      <w:r w:rsidRPr="008016F8">
        <w:rPr>
          <w:i/>
          <w:iCs/>
          <w:sz w:val="18"/>
          <w:szCs w:val="18"/>
        </w:rPr>
        <w:t>kitapları olmayan bir toplum oldukları için “ümmîler” olarak nitelendirilmiştir.</w:t>
      </w:r>
    </w:p>
    <w:p w14:paraId="67C673DE" w14:textId="4AF08F11" w:rsidR="008016F8" w:rsidRPr="008016F8" w:rsidRDefault="008016F8" w:rsidP="008016F8">
      <w:pPr>
        <w:rPr>
          <w:i/>
          <w:iCs/>
          <w:sz w:val="18"/>
          <w:szCs w:val="18"/>
        </w:rPr>
      </w:pPr>
      <w:proofErr w:type="gramStart"/>
      <w:r w:rsidRPr="008016F8">
        <w:rPr>
          <w:i/>
          <w:iCs/>
          <w:sz w:val="18"/>
          <w:szCs w:val="18"/>
        </w:rPr>
        <w:t>2 .</w:t>
      </w:r>
      <w:proofErr w:type="gramEnd"/>
      <w:r w:rsidRPr="008016F8">
        <w:rPr>
          <w:i/>
          <w:iCs/>
          <w:sz w:val="18"/>
          <w:szCs w:val="18"/>
        </w:rPr>
        <w:t xml:space="preserve"> Bu </w:t>
      </w:r>
      <w:proofErr w:type="spellStart"/>
      <w:r w:rsidRPr="008016F8">
        <w:rPr>
          <w:i/>
          <w:iCs/>
          <w:sz w:val="18"/>
          <w:szCs w:val="18"/>
        </w:rPr>
        <w:t>âyette</w:t>
      </w:r>
      <w:proofErr w:type="spellEnd"/>
      <w:r w:rsidRPr="008016F8">
        <w:rPr>
          <w:i/>
          <w:iCs/>
          <w:sz w:val="18"/>
          <w:szCs w:val="18"/>
        </w:rPr>
        <w:t xml:space="preserve"> geçen “başkaları” ifadesinin kapsamına Peygamber Efendimizden sonra</w:t>
      </w:r>
      <w:r>
        <w:rPr>
          <w:i/>
          <w:iCs/>
          <w:sz w:val="18"/>
          <w:szCs w:val="18"/>
        </w:rPr>
        <w:t xml:space="preserve"> </w:t>
      </w:r>
      <w:r w:rsidRPr="008016F8">
        <w:rPr>
          <w:i/>
          <w:iCs/>
          <w:sz w:val="18"/>
          <w:szCs w:val="18"/>
        </w:rPr>
        <w:t xml:space="preserve">gelmiş ve Kıyamete kadar da gelecek bütün insanlar girmektedir. Yani </w:t>
      </w:r>
      <w:proofErr w:type="spellStart"/>
      <w:r w:rsidRPr="008016F8">
        <w:rPr>
          <w:i/>
          <w:iCs/>
          <w:sz w:val="18"/>
          <w:szCs w:val="18"/>
        </w:rPr>
        <w:t>âyette</w:t>
      </w:r>
      <w:proofErr w:type="spellEnd"/>
      <w:r w:rsidRPr="008016F8">
        <w:rPr>
          <w:i/>
          <w:iCs/>
          <w:sz w:val="18"/>
          <w:szCs w:val="18"/>
        </w:rPr>
        <w:t xml:space="preserve"> İslâm</w:t>
      </w:r>
      <w:r>
        <w:rPr>
          <w:i/>
          <w:iCs/>
          <w:sz w:val="18"/>
          <w:szCs w:val="18"/>
        </w:rPr>
        <w:t xml:space="preserve"> </w:t>
      </w:r>
      <w:r w:rsidRPr="008016F8">
        <w:rPr>
          <w:i/>
          <w:iCs/>
          <w:sz w:val="18"/>
          <w:szCs w:val="18"/>
        </w:rPr>
        <w:t>dininin evrenselliği ve çağlar üstü geçerliliği vurgulanmaktadır.</w:t>
      </w:r>
    </w:p>
    <w:sectPr w:rsidR="008016F8" w:rsidRPr="00801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F8"/>
    <w:rsid w:val="005576B9"/>
    <w:rsid w:val="008016F8"/>
    <w:rsid w:val="009B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0977D"/>
  <w15:chartTrackingRefBased/>
  <w15:docId w15:val="{5935DDC8-009D-4D13-A18E-CCD1C933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1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1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1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1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1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1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1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1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1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1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1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1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16F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16F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16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16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16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16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1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1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1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1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1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16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16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16F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1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16F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1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2024-09-17T11:01:00Z</dcterms:created>
  <dcterms:modified xsi:type="dcterms:W3CDTF">2024-09-17T11:02:00Z</dcterms:modified>
</cp:coreProperties>
</file>