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615EF" w14:textId="77777777" w:rsidR="007B53D6" w:rsidRDefault="007B53D6">
      <w:r w:rsidRPr="007B53D6">
        <w:rPr>
          <w:b/>
          <w:bCs/>
        </w:rPr>
        <w:t>92.</w:t>
      </w:r>
      <w:r w:rsidRPr="007B53D6">
        <w:t xml:space="preserve"> Sevdiğiniz şeylerden Allah yolunda harcamadıkça iyiliğe asla erişemezsiniz. Her ne harcarsanız Allah onu bilir. </w:t>
      </w:r>
    </w:p>
    <w:p w14:paraId="4623554E" w14:textId="548C79B6" w:rsidR="007B53D6" w:rsidRDefault="007B53D6">
      <w:r w:rsidRPr="007B53D6">
        <w:rPr>
          <w:b/>
          <w:bCs/>
        </w:rPr>
        <w:t>93.</w:t>
      </w:r>
      <w:r w:rsidRPr="007B53D6">
        <w:t xml:space="preserve"> Tevrat indirilmeden önce, İsrail’in (Yakub’un) kendisine haram kıldığı dışında, yiyeceklerin hepsi İsrailoğullarına helâl idi. De ki: “Eğer doğru söyleyenler iseniz, haydi Tevrat’ı getirip okuyun.” </w:t>
      </w:r>
    </w:p>
    <w:p w14:paraId="229242D1" w14:textId="77777777" w:rsidR="007B53D6" w:rsidRDefault="007B53D6">
      <w:r w:rsidRPr="007B53D6">
        <w:rPr>
          <w:b/>
          <w:bCs/>
        </w:rPr>
        <w:t>94.</w:t>
      </w:r>
      <w:r w:rsidRPr="007B53D6">
        <w:t xml:space="preserve"> </w:t>
      </w:r>
      <w:proofErr w:type="gramStart"/>
      <w:r w:rsidRPr="007B53D6">
        <w:t>Artık bundan sonra</w:t>
      </w:r>
      <w:proofErr w:type="gramEnd"/>
      <w:r w:rsidRPr="007B53D6">
        <w:t xml:space="preserve"> Allah’a karşı kim yalan uydurursa, işte onlar zalimlerin ta kendileridir. </w:t>
      </w:r>
    </w:p>
    <w:p w14:paraId="6524ED83" w14:textId="77777777" w:rsidR="007B53D6" w:rsidRDefault="007B53D6">
      <w:r w:rsidRPr="007B53D6">
        <w:rPr>
          <w:b/>
          <w:bCs/>
        </w:rPr>
        <w:t>95.</w:t>
      </w:r>
      <w:r w:rsidRPr="007B53D6">
        <w:t xml:space="preserve"> De ki: “Allah, doğru söylemiştir. Öyle ise hakka yönelen İbrahim’in dinine uyun. O, Allah’a ortak koşanlardan değildi.” </w:t>
      </w:r>
    </w:p>
    <w:p w14:paraId="4BE8E62E" w14:textId="552F451C" w:rsidR="007B53D6" w:rsidRDefault="007B53D6">
      <w:r w:rsidRPr="007B53D6">
        <w:rPr>
          <w:b/>
          <w:bCs/>
        </w:rPr>
        <w:t xml:space="preserve">96. </w:t>
      </w:r>
      <w:r w:rsidRPr="007B53D6">
        <w:t xml:space="preserve">Şüphesiz, insanlar için kurulan ilk ibadet evi, elbette Mekke’de, âlemlere rahmet ve hidayet kaynağı olarak kurulan </w:t>
      </w:r>
      <w:r w:rsidRPr="007B53D6">
        <w:t>Kâbe’dir</w:t>
      </w:r>
      <w:r>
        <w:t>.</w:t>
      </w:r>
    </w:p>
    <w:p w14:paraId="56986A7C" w14:textId="77777777" w:rsidR="007B53D6" w:rsidRDefault="007B53D6">
      <w:r w:rsidRPr="007B53D6">
        <w:rPr>
          <w:b/>
          <w:bCs/>
        </w:rPr>
        <w:t>97.</w:t>
      </w:r>
      <w:r w:rsidRPr="007B53D6">
        <w:t xml:space="preserve"> Onda apaçık deliller, Makam-ı İbrahim18 vardır. Oraya kim girerse, güven içinde olur. Yolculuğuna gücü yetenlerin haccetmesi, Allah’ın insanlar üzerinde bir hakkıdır. Kim inkâr ederse (bu hakkı tanınmazsa), şüphesiz Allah bütün âlemlerden müstağnidir. (Kimseye muhtaç değildir, her şey O’na muhtaçtır.) </w:t>
      </w:r>
    </w:p>
    <w:p w14:paraId="2937E399" w14:textId="77777777" w:rsidR="007B53D6" w:rsidRDefault="007B53D6">
      <w:r w:rsidRPr="007B53D6">
        <w:rPr>
          <w:b/>
          <w:bCs/>
        </w:rPr>
        <w:t>98.</w:t>
      </w:r>
      <w:r w:rsidRPr="007B53D6">
        <w:t xml:space="preserve"> De ki: “Ey </w:t>
      </w:r>
      <w:r w:rsidRPr="007B53D6">
        <w:t>kitap</w:t>
      </w:r>
      <w:r w:rsidRPr="007B53D6">
        <w:t xml:space="preserve"> ehli! Allah, yaptıklarınızı görüp </w:t>
      </w:r>
      <w:r w:rsidRPr="007B53D6">
        <w:t>dururken Allah’ın</w:t>
      </w:r>
      <w:r w:rsidRPr="007B53D6">
        <w:t xml:space="preserve"> </w:t>
      </w:r>
      <w:proofErr w:type="spellStart"/>
      <w:r w:rsidRPr="007B53D6">
        <w:t>âyetlerini</w:t>
      </w:r>
      <w:proofErr w:type="spellEnd"/>
      <w:r w:rsidRPr="007B53D6">
        <w:t xml:space="preserve"> niçin inkâr ediyorsunuz?” </w:t>
      </w:r>
    </w:p>
    <w:p w14:paraId="424F9038" w14:textId="77777777" w:rsidR="007B53D6" w:rsidRDefault="007B53D6">
      <w:r w:rsidRPr="007B53D6">
        <w:rPr>
          <w:b/>
          <w:bCs/>
        </w:rPr>
        <w:t>99.</w:t>
      </w:r>
      <w:r w:rsidRPr="007B53D6">
        <w:t xml:space="preserve"> De ki: “Ey </w:t>
      </w:r>
      <w:r w:rsidRPr="007B53D6">
        <w:t>kitap</w:t>
      </w:r>
      <w:r w:rsidRPr="007B53D6">
        <w:t xml:space="preserve"> ehli! (Gerçeği) görüp bildiğiniz hâlde, niçin Allah’ın yolunu eğri ve çelişkili göstermeğe yeltenerek inananları Allah’ın yolundan çevirmeye kalkışıyorsunuz? Allah, yaptıklarınızdan habersiz değildir.” </w:t>
      </w:r>
    </w:p>
    <w:p w14:paraId="5C310EBE" w14:textId="60233906" w:rsidR="002D3E35" w:rsidRDefault="007B53D6">
      <w:r w:rsidRPr="007B53D6">
        <w:rPr>
          <w:b/>
          <w:bCs/>
        </w:rPr>
        <w:t>100.</w:t>
      </w:r>
      <w:r w:rsidRPr="007B53D6">
        <w:t xml:space="preserve"> Ey iman edenler! Kendilerine kitap verilenlerden herhangi bir gruba uyarsanız, imanınızdan sonra sizi döndürüp kâfir yaparlar.</w:t>
      </w:r>
    </w:p>
    <w:p w14:paraId="3C794931" w14:textId="29D2B614" w:rsidR="007B53D6" w:rsidRPr="007B53D6" w:rsidRDefault="007B53D6">
      <w:pPr>
        <w:rPr>
          <w:i/>
          <w:iCs/>
          <w:sz w:val="18"/>
          <w:szCs w:val="18"/>
        </w:rPr>
      </w:pPr>
      <w:proofErr w:type="gramStart"/>
      <w:r w:rsidRPr="007B53D6">
        <w:rPr>
          <w:i/>
          <w:iCs/>
          <w:sz w:val="18"/>
          <w:szCs w:val="18"/>
        </w:rPr>
        <w:t>18 .</w:t>
      </w:r>
      <w:proofErr w:type="gramEnd"/>
      <w:r w:rsidRPr="007B53D6">
        <w:rPr>
          <w:i/>
          <w:iCs/>
          <w:sz w:val="18"/>
          <w:szCs w:val="18"/>
        </w:rPr>
        <w:t xml:space="preserve"> </w:t>
      </w:r>
      <w:proofErr w:type="spellStart"/>
      <w:r w:rsidRPr="007B53D6">
        <w:rPr>
          <w:i/>
          <w:iCs/>
          <w:sz w:val="18"/>
          <w:szCs w:val="18"/>
        </w:rPr>
        <w:t>Makâm</w:t>
      </w:r>
      <w:proofErr w:type="spellEnd"/>
      <w:r w:rsidRPr="007B53D6">
        <w:rPr>
          <w:i/>
          <w:iCs/>
          <w:sz w:val="18"/>
          <w:szCs w:val="18"/>
        </w:rPr>
        <w:t xml:space="preserve">-ı İbrahim’le ilgili olarak bakınız: Bakara </w:t>
      </w:r>
      <w:proofErr w:type="spellStart"/>
      <w:r w:rsidRPr="007B53D6">
        <w:rPr>
          <w:i/>
          <w:iCs/>
          <w:sz w:val="18"/>
          <w:szCs w:val="18"/>
        </w:rPr>
        <w:t>sûresi</w:t>
      </w:r>
      <w:proofErr w:type="spellEnd"/>
      <w:r w:rsidRPr="007B53D6">
        <w:rPr>
          <w:i/>
          <w:iCs/>
          <w:sz w:val="18"/>
          <w:szCs w:val="18"/>
        </w:rPr>
        <w:t xml:space="preserve">, </w:t>
      </w:r>
      <w:proofErr w:type="spellStart"/>
      <w:r w:rsidRPr="007B53D6">
        <w:rPr>
          <w:i/>
          <w:iCs/>
          <w:sz w:val="18"/>
          <w:szCs w:val="18"/>
        </w:rPr>
        <w:t>âyet</w:t>
      </w:r>
      <w:proofErr w:type="spellEnd"/>
      <w:r w:rsidRPr="007B53D6">
        <w:rPr>
          <w:i/>
          <w:iCs/>
          <w:sz w:val="18"/>
          <w:szCs w:val="18"/>
        </w:rPr>
        <w:t>, 125 ve dipnotu.</w:t>
      </w:r>
    </w:p>
    <w:sectPr w:rsidR="007B53D6" w:rsidRPr="007B5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D6"/>
    <w:rsid w:val="002D3E35"/>
    <w:rsid w:val="00304DE4"/>
    <w:rsid w:val="007B53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F8C5"/>
  <w15:chartTrackingRefBased/>
  <w15:docId w15:val="{BBF68CF4-FD0D-4EC2-BC71-3D57FAAD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B53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B53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B53D6"/>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B53D6"/>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B53D6"/>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B53D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B53D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B53D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B53D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B53D6"/>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B53D6"/>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7B53D6"/>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B53D6"/>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B53D6"/>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B53D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B53D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B53D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B53D6"/>
    <w:rPr>
      <w:rFonts w:eastAsiaTheme="majorEastAsia" w:cstheme="majorBidi"/>
      <w:color w:val="272727" w:themeColor="text1" w:themeTint="D8"/>
    </w:rPr>
  </w:style>
  <w:style w:type="paragraph" w:styleId="KonuBal">
    <w:name w:val="Title"/>
    <w:basedOn w:val="Normal"/>
    <w:next w:val="Normal"/>
    <w:link w:val="KonuBalChar"/>
    <w:uiPriority w:val="10"/>
    <w:qFormat/>
    <w:rsid w:val="007B5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B53D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B53D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B53D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B53D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B53D6"/>
    <w:rPr>
      <w:i/>
      <w:iCs/>
      <w:color w:val="404040" w:themeColor="text1" w:themeTint="BF"/>
    </w:rPr>
  </w:style>
  <w:style w:type="paragraph" w:styleId="ListeParagraf">
    <w:name w:val="List Paragraph"/>
    <w:basedOn w:val="Normal"/>
    <w:uiPriority w:val="34"/>
    <w:qFormat/>
    <w:rsid w:val="007B53D6"/>
    <w:pPr>
      <w:ind w:left="720"/>
      <w:contextualSpacing/>
    </w:pPr>
  </w:style>
  <w:style w:type="character" w:styleId="GlVurgulama">
    <w:name w:val="Intense Emphasis"/>
    <w:basedOn w:val="VarsaylanParagrafYazTipi"/>
    <w:uiPriority w:val="21"/>
    <w:qFormat/>
    <w:rsid w:val="007B53D6"/>
    <w:rPr>
      <w:i/>
      <w:iCs/>
      <w:color w:val="2F5496" w:themeColor="accent1" w:themeShade="BF"/>
    </w:rPr>
  </w:style>
  <w:style w:type="paragraph" w:styleId="GlAlnt">
    <w:name w:val="Intense Quote"/>
    <w:basedOn w:val="Normal"/>
    <w:next w:val="Normal"/>
    <w:link w:val="GlAlntChar"/>
    <w:uiPriority w:val="30"/>
    <w:qFormat/>
    <w:rsid w:val="007B53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B53D6"/>
    <w:rPr>
      <w:i/>
      <w:iCs/>
      <w:color w:val="2F5496" w:themeColor="accent1" w:themeShade="BF"/>
    </w:rPr>
  </w:style>
  <w:style w:type="character" w:styleId="GlBavuru">
    <w:name w:val="Intense Reference"/>
    <w:basedOn w:val="VarsaylanParagrafYazTipi"/>
    <w:uiPriority w:val="32"/>
    <w:qFormat/>
    <w:rsid w:val="007B53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2024-09-10T15:30:00Z</dcterms:created>
  <dcterms:modified xsi:type="dcterms:W3CDTF">2024-09-10T15:33:00Z</dcterms:modified>
</cp:coreProperties>
</file>