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76" w:lineRule="auto"/>
        <w:jc w:val="both"/>
        <w:rPr>
          <w:b w:val="1"/>
          <w:bCs w:val="1"/>
          <w:sz w:val="46"/>
          <w:szCs w:val="46"/>
        </w:rPr>
      </w:pPr>
      <w:bookmarkStart w:colFirst="0" w:colLast="0" w:name="_7v26hf6tewl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Documentação Técnica -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BrDiagrama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="276" w:lineRule="auto"/>
        <w:jc w:val="both"/>
        <w:rPr>
          <w:b w:val="1"/>
          <w:bCs w:val="1"/>
          <w:sz w:val="34"/>
          <w:szCs w:val="34"/>
        </w:rPr>
      </w:pPr>
      <w:bookmarkStart w:colFirst="0" w:colLast="0" w:name="_gsny2c3y5gw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Identificação do Projeto</w:t>
      </w:r>
    </w:p>
    <w:p w:rsidR="00000000" w:rsidDel="00000000" w:rsidP="00000000" w:rsidRDefault="00000000" w:rsidRPr="00000000" w14:paraId="00000003">
      <w:pPr>
        <w:spacing w:after="240" w:before="24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Nome do Projeto: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BrDiagrama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Equipe: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before="24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Davi Lima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Lucas 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Blank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Leonardo Souza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Professor Orientador: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Gregori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Michel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Czizeweski, Rafael Novo da Rosa e Daniela Amorim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="276" w:lineRule="auto"/>
        <w:jc w:val="both"/>
        <w:rPr/>
      </w:pPr>
      <w:bookmarkStart w:colFirst="0" w:colLast="0" w:name="_3ouvzsce4l1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modelagem de banco de dados é uma etapa essencial no desenvolvimento de sistemas, e os diagramas ajudam a visualizar de forma clara como as informações se relacionam. Porém, grande parte dessas representações ainda é criada manualmente, tornando o processo lento e sujeito a erros. Embora existam ferramentas que auxiliem na geração de diagramas, muitas não utilizam SQL diretamente ou não oferecem visualização automática das alterações.</w:t>
      </w:r>
    </w:p>
    <w:p w:rsidR="00000000" w:rsidDel="00000000" w:rsidP="00000000" w:rsidRDefault="00000000" w:rsidRPr="00000000" w14:paraId="0000000B">
      <w:pPr>
        <w:spacing w:after="240" w:before="240" w:line="27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BrDiagrama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surge para solucionar essas limitações, permitindo criar Diagramas de Entidade e Relacionamento (DER) automaticamente e em tempo real a partir de comandos SQL. A ferramenta torna a modelagem mais rápida, intuitiva e fluida, facilitando o trabalho de estudantes e profissionais que precisam projetar, documentar ou ensinar estruturas de bancos de dados.</w:t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="276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xmtdw4wlxd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Visão do Produto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O produto oferece uma ferramenta prática e acessível para criar e visualizar modelos de banco de dados automaticamente de forma prática, rápida e acessível. Ele simplifica a modelagem ao transformar o código em linguagem de banco de dados (SQL) em diagramas atualizados em tempo real, dispensando processos manuais. Com recursos de edição, navegação e exportação, a solução agiliza o trabalho, melhora a compreensão dos modelos e apoiar estudos e atividades técnicas, mantendo livre acesso para todos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="276" w:lineRule="auto"/>
        <w:jc w:val="both"/>
        <w:rPr>
          <w:b w:val="1"/>
          <w:bCs w:val="1"/>
          <w:sz w:val="34"/>
          <w:szCs w:val="34"/>
        </w:rPr>
      </w:pPr>
      <w:bookmarkStart w:colFirst="0" w:colLast="0" w:name="_3m7jgv7xmkd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Requisitos do Sistema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276" w:lineRule="auto"/>
        <w:jc w:val="both"/>
        <w:rPr/>
      </w:pPr>
      <w:bookmarkStart w:colFirst="0" w:colLast="0" w:name="_81m9wnxz7jl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Requisitos Funcionais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RF01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Prioridade: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Área de Edição de SQL DDL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 de Criação: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07/10/2025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Davi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Descrição: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="278.00000000000006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O sistema deverá ter uma área para escrita das query Sql DDL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RF02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Prioridade: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Quadro de Conversão para 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 de Criação: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07/10/2025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Lucas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Descrição: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="278.00000000000006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 sistema deverá ter um quadro para que as query sejam convertidas em 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00" w:line="276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uxvwv83b3zs6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RF03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Prioridade: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Exportar SQL como Arquivo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 de Criação: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07/10/2025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Davi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Descrição: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="278.00000000000006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O sistema deverá ter a opção de exportar a text area como arquivo .sql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00" w:line="276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yr52z236tym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RF04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Prioridade: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Exportar DER como Imagem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 de Criação: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07/10/2025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Lucas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Descrição: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="278.00000000000006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sistema deverá ter a opção de exportar o DER em imagem.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00" w:line="276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oey5fct0r6jl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RF05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Prioridade: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Importar Query SQL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 de Criação: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07/10/2025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Davi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Descrição: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60" w:line="278.00000000000006" w:lineRule="auto"/>
              <w:ind w:left="0" w:firstLine="0"/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O sistema deverá ter a opção de importar uma query de Sql.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00" w:line="276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pgk65naolcfg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RF06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Prioridade: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Limpar projeto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 de Criação: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07/10/2025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Lucas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Descrição: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160" w:line="278.00000000000006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O sistema deverá ter a opção de limpar o projeto, apagando o atual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00" w:line="276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2z2omewkcne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RF07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Prioridade: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Página Inicial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 de Criação: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07/10/2025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Davi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Descrição: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160" w:line="278.00000000000006" w:lineRule="auto"/>
              <w:ind w:left="0" w:firstLine="0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O sistema deverá ter uma página inicial.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00" w:line="276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womzaohiysc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RF08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Prioridade: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Feedback de Erro de Sintaxe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 de Criação: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07/10/2025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Lucas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Descrição: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160" w:line="278.00000000000006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O sistema deverá emitir um feedback de erro caso a sintaxe esteja errada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RF09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Prioridade: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Geração Instantânea do 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 de Criação: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07/10/2025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Davi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Descrição: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160" w:line="278.00000000000006" w:lineRule="auto"/>
              <w:ind w:left="0" w:firstLine="0"/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O sistema deverá criar instantaneamente o modelo visual no quadro da direita conforme a query SQL.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00" w:line="276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cd8hohccqgyg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RF10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Prioridade: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Movimentação das Tabelas no 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 de Criação: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07/10/2025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Lucas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Descrição: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160" w:line="278.00000000000006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O sistema deverá permitir movimentar as tabelas criadas no quadro do DER (drag and drop).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00" w:line="276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8dfdjuji9wzx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RF11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Prioridade: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Reconhecimento de Relacionamentos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 de Criação: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07/10/2025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Davi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Descrição: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160" w:line="278.00000000000006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O sistema deverá reconhecer relacionamentos entre as tabelas e desenhar linhas conectando-as no quadro do 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00" w:line="276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g2ev75epjd0f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RF12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Prioridade: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Zoom no 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 de Criação: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07/10/2025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Lucas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Descrição: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160" w:line="278.00000000000006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O sistema deverá permitir ao usuário aumentar ou diminuir o zoom no quadro do 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00" w:line="276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uhibu5hmvrga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RF13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Prioridade: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Logo como Botão para Página Inicial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 de Criação: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07/10/2025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Davi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Descrição: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160" w:line="278.00000000000006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O sistema deverá conter uma logo no cabeçalho que funciona como botão para retornar à página inicial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00" w:line="276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04dv1x1y57r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RF14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Prioridade: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Botão de Importar SQL no Cabeçalho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 de Criação: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07/10/2025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Lucas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Descrição: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160" w:line="278.00000000000006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O sistema deverá conter um botão no cabeçalho para importar scripts SQL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00" w:line="276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9q4hgyymr3u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RF15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Prioridade: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Menu de Exportação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 de Criação: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07/10/2025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Davi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Descrição: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160" w:line="278.00000000000006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O sistema deverá conter um menu dropdown no cabeçalho com opções para exportar o código SQL ou o DER em imagem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00" w:line="276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inz20ylghb4t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RF16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Prioridade: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Navegação para Sobre e FAQs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 de Criação: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07/10/2025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Lucas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Descrição: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160" w:line="278.00000000000006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O sistema deverá exibir botões para navegar até as seções “Sobre” e “FAQs” na página inicial.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RF17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Prioridade: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Toolbar de Zoom no Canvas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 de Criação: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07/10/2025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Davi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Descrição: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160" w:line="278.00000000000006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Na tela da direita (Canvas) deverá haver uma toolbar, contendo as opções de aumentar e diminuir zoom e um feedback visual indicando quantos % está o zoom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RF18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Prioridade: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Ativar/Desativar Grid no Canvas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 de Criação: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07/10/2025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Lucas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Descrição: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160" w:line="278.00000000000006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Na toolbar do Canvas, deverá ter um botão que ativa e desativa a função de Grid.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00" w:line="276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zwf7wceosv9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RF19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Prioridade: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Reset de Zoom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 de Criação: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07/10/2025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Davi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Descrição: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160" w:line="278.00000000000006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Na toolbar do Canvas deverá ter um botão que retorna o zoom ao valor padrão de 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00" w:line="276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572gt9npxbf7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RF20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Prioridade: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Reconhecimento de Sintaxe SQL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 de Criação: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26/11/2025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Lucas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Descrição: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160" w:line="278.00000000000006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O sistema deverá reconhecer query SQL, não importando a indentação, apenas a sintaxe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00" w:line="276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2xplg9e1ir45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RF21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Prioridade: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Syntax Highlighting SQL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 de Criação: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26/11/2025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Davi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Descrição: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160" w:line="278.00000000000006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O sistema deverá aplicar syntax highlighting aos comandos SQL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RF22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Prioridade: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Exibir Logo na Página Inicial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 de Criação: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26/11/2025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Lucas</w:t>
            </w:r>
          </w:p>
        </w:tc>
      </w:tr>
      <w:tr>
        <w:trPr>
          <w:cantSplit w:val="0"/>
          <w:trHeight w:val="979.345703125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Descrição: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160" w:line="278.00000000000006" w:lineRule="auto"/>
              <w:ind w:left="0" w:firstLine="0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O sistema deverá exibir o logo no canto esquerdo do cabeçalho da página inicial.</w:t>
            </w:r>
          </w:p>
        </w:tc>
      </w:tr>
    </w:tbl>
    <w:p w:rsidR="00000000" w:rsidDel="00000000" w:rsidP="00000000" w:rsidRDefault="00000000" w:rsidRPr="00000000" w14:paraId="000001A0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RF23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Prioridade: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Instalar como aplicativo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 de Criação: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26/11/2025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Davi</w:t>
            </w:r>
          </w:p>
        </w:tc>
      </w:tr>
      <w:tr>
        <w:trPr>
          <w:cantSplit w:val="0"/>
          <w:trHeight w:val="979.345703125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Descrição: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160" w:line="278.00000000000006" w:lineRule="auto"/>
              <w:jc w:val="both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O sistema deverá permitir que o usuário instale o site como aplicativo, visto que tudo roda no frontend</w:t>
            </w:r>
          </w:p>
        </w:tc>
      </w:tr>
    </w:tbl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00" w:line="276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2dajncacbpp7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00" w:line="276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rsvw7mxncr9z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Requisitos Não Funcionais</w:t>
      </w:r>
    </w:p>
    <w:p w:rsidR="00000000" w:rsidDel="00000000" w:rsidP="00000000" w:rsidRDefault="00000000" w:rsidRPr="00000000" w14:paraId="000001B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160" w:line="278.00000000000006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Categoria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Desempenho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Atualização Rápida do Diagrama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 de Criação: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26/11/2025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Leonardo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Descrição: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sistema deve atualizar o diagrama (DER) em no máximo </w:t>
            </w:r>
            <w:r w:rsidDel="00000000" w:rsidR="00000000" w:rsidRPr="00000000">
              <w:rPr>
                <w:rtl w:val="0"/>
              </w:rPr>
              <w:t xml:space="preserve">200 milissegundos</w:t>
            </w:r>
            <w:r w:rsidDel="00000000" w:rsidR="00000000" w:rsidRPr="00000000">
              <w:rPr>
                <w:rtl w:val="0"/>
              </w:rPr>
              <w:t xml:space="preserve"> após qualquer alteração no código SQL.</w:t>
            </w:r>
          </w:p>
        </w:tc>
      </w:tr>
    </w:tbl>
    <w:p w:rsidR="00000000" w:rsidDel="00000000" w:rsidP="00000000" w:rsidRDefault="00000000" w:rsidRPr="00000000" w14:paraId="000001C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160" w:line="278.0000000000000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Categoria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Responsividade</w:t>
            </w:r>
          </w:p>
        </w:tc>
      </w:tr>
      <w:tr>
        <w:trPr>
          <w:cantSplit w:val="0"/>
          <w:trHeight w:val="97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Interface Adaptável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 de Criação: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26/11/2025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Leonardo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Descrição: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interface deve se ajustar corretamente a diferentes resoluções de tela, incluindo desktops, notebooks e tablets, garantindo boa visualização do editor e do canvas.</w:t>
            </w:r>
          </w:p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160" w:line="278.0000000000000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RNF03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Categoria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Segurança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Processamento Local e Volátil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 de Criação: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26/11/2025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Leonardo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Descrição: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Nenhum dado fornecido pelo usuário deve ser armazenado no servidor. Todas as operações devem ocorrer localmente no navegador ou de forma volátil.</w:t>
            </w:r>
          </w:p>
        </w:tc>
      </w:tr>
    </w:tbl>
    <w:p w:rsidR="00000000" w:rsidDel="00000000" w:rsidP="00000000" w:rsidRDefault="00000000" w:rsidRPr="00000000" w14:paraId="000001E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160" w:line="278.0000000000000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RNF04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Categoria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Confiabilidade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Operação Estável da Ferramenta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 de Criação: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26/11/2025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Leonardo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Descrição: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sistema deve operar continuamente durante a sessão do usuário, evitando falhas ou travamentos durante edições extensas de SQL ou diagramas grandes.</w:t>
            </w:r>
          </w:p>
        </w:tc>
      </w:tr>
    </w:tbl>
    <w:p w:rsidR="00000000" w:rsidDel="00000000" w:rsidP="00000000" w:rsidRDefault="00000000" w:rsidRPr="00000000" w14:paraId="000001F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160" w:line="278.0000000000000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Categoria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Escalabilidade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Suporte a Grandes Diagramas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 de Criação: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26/11/2025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Leonardo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Descrição: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aplicação deve ser capaz de gerar e renderizar diagramas contendo pelo menos 50 tabelas sem perda perceptível de desempenho para o usuário.</w:t>
            </w:r>
          </w:p>
        </w:tc>
      </w:tr>
    </w:tbl>
    <w:p w:rsidR="00000000" w:rsidDel="00000000" w:rsidP="00000000" w:rsidRDefault="00000000" w:rsidRPr="00000000" w14:paraId="000002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160" w:line="278.0000000000000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RNF06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Categoria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Portabilidade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Execução 100% Web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 de Criação: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26/11/2025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Leonardo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Descrição: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sistema deve ser executado diretamente no navegador, sem a necessidade de instalação, permitindo o uso em qualquer dispositivo com acesso à internet.</w:t>
            </w:r>
          </w:p>
        </w:tc>
      </w:tr>
    </w:tbl>
    <w:p w:rsidR="00000000" w:rsidDel="00000000" w:rsidP="00000000" w:rsidRDefault="00000000" w:rsidRPr="00000000" w14:paraId="000002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160" w:line="278.0000000000000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RNF07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Categoria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Feedback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Resposta Visual Imediata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 de Criação: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26/11/2025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Leonardo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Descrição: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sistema deve fornecer retorno visual imediato ao usuário em operações como erros de sintaxe, zoom, ativação do grid e exportações.</w:t>
            </w:r>
          </w:p>
        </w:tc>
      </w:tr>
    </w:tbl>
    <w:p w:rsidR="00000000" w:rsidDel="00000000" w:rsidP="00000000" w:rsidRDefault="00000000" w:rsidRPr="00000000" w14:paraId="000002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160" w:line="278.0000000000000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RNF08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Categoria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Tempo de Carregamento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Inicialização Rápida da Aplicação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 de Criação: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26/11/2025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Leonardo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Descrição: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sistema deve ser executado diretamente no navegador, sem a necessidade de instalação, permitindo o uso em qualquer dispositivo com acesso à internet.</w:t>
            </w:r>
          </w:p>
        </w:tc>
      </w:tr>
    </w:tbl>
    <w:p w:rsidR="00000000" w:rsidDel="00000000" w:rsidP="00000000" w:rsidRDefault="00000000" w:rsidRPr="00000000" w14:paraId="000002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spacing w:after="80" w:line="276" w:lineRule="auto"/>
        <w:jc w:val="both"/>
        <w:rPr>
          <w:b w:val="1"/>
          <w:bCs w:val="1"/>
          <w:sz w:val="34"/>
          <w:szCs w:val="34"/>
        </w:rPr>
      </w:pPr>
      <w:bookmarkStart w:colFirst="0" w:colLast="0" w:name="_3qx07sd3hjhz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keepNext w:val="0"/>
        <w:keepLines w:val="0"/>
        <w:spacing w:after="80" w:line="276" w:lineRule="auto"/>
        <w:jc w:val="both"/>
        <w:rPr>
          <w:b w:val="1"/>
          <w:bCs w:val="1"/>
          <w:sz w:val="34"/>
          <w:szCs w:val="34"/>
        </w:rPr>
      </w:pPr>
      <w:bookmarkStart w:colFirst="0" w:colLast="0" w:name="_ozfcra19gmjo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Modelagem</w:t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spacing w:before="280" w:line="276" w:lineRule="auto"/>
        <w:rPr/>
      </w:pPr>
      <w:bookmarkStart w:colFirst="0" w:colLast="0" w:name="_6dr16s6io4p2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Diagrama de Caso de Uso</w:t>
      </w:r>
      <w:r w:rsidDel="00000000" w:rsidR="00000000" w:rsidRPr="00000000">
        <w:rPr/>
        <w:drawing>
          <wp:inline distB="114300" distT="114300" distL="114300" distR="114300">
            <wp:extent cx="5731200" cy="4699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spacing w:before="280" w:line="276" w:lineRule="auto"/>
        <w:jc w:val="both"/>
        <w:rPr/>
      </w:pPr>
      <w:bookmarkStart w:colFirst="0" w:colLast="0" w:name="_n8s3iwfjim4x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Diagrama de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240" w:before="240"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spacing w:after="80" w:line="276" w:lineRule="auto"/>
        <w:jc w:val="both"/>
        <w:rPr>
          <w:b w:val="1"/>
          <w:bCs w:val="1"/>
          <w:sz w:val="34"/>
          <w:szCs w:val="34"/>
        </w:rPr>
      </w:pPr>
      <w:bookmarkStart w:colFirst="0" w:colLast="0" w:name="_nzlxt2lgkaqj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spacing w:after="80" w:line="276" w:lineRule="auto"/>
        <w:jc w:val="both"/>
        <w:rPr>
          <w:b w:val="1"/>
          <w:bCs w:val="1"/>
          <w:sz w:val="34"/>
          <w:szCs w:val="34"/>
        </w:rPr>
      </w:pPr>
      <w:bookmarkStart w:colFirst="0" w:colLast="0" w:name="_kc8sg191v02d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Prototipação</w:t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pacing w:before="280" w:line="276" w:lineRule="auto"/>
        <w:jc w:val="both"/>
        <w:rPr/>
      </w:pPr>
      <w:bookmarkStart w:colFirst="0" w:colLast="0" w:name="_91qfwxw5ecmp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Wireframes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240" w:before="240"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240" w:before="240" w:line="276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5.2 Identidade de cores e aspectos formais</w:t>
      </w:r>
    </w:p>
    <w:p w:rsidR="00000000" w:rsidDel="00000000" w:rsidP="00000000" w:rsidRDefault="00000000" w:rsidRPr="00000000" w14:paraId="0000025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Cores principais: </w:t>
      </w:r>
    </w:p>
    <w:p w:rsidR="00000000" w:rsidDel="00000000" w:rsidP="00000000" w:rsidRDefault="00000000" w:rsidRPr="00000000" w14:paraId="0000025B">
      <w:pPr>
        <w:jc w:val="both"/>
        <w:rPr>
          <w:color w:val="191d17"/>
          <w:highlight w:val="white"/>
        </w:rPr>
      </w:pPr>
      <w:r w:rsidDel="00000000" w:rsidR="00000000" w:rsidRPr="00000000">
        <w:rPr>
          <w:color w:val="191d17"/>
          <w:highlight w:val="white"/>
        </w:rPr>
        <w:drawing>
          <wp:inline distB="114300" distT="114300" distL="114300" distR="114300">
            <wp:extent cx="190500" cy="190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91d17"/>
          <w:highlight w:val="white"/>
          <w:rtl w:val="0"/>
        </w:rPr>
        <w:t xml:space="preserve">#1abc9c; Turquesa:</w:t>
      </w:r>
      <w:r w:rsidDel="00000000" w:rsidR="00000000" w:rsidRPr="00000000">
        <w:rPr>
          <w:color w:val="191d17"/>
          <w:highlight w:val="white"/>
          <w:rtl w:val="0"/>
        </w:rPr>
        <w:t xml:space="preserve"> Foi escolhido por transmitir equilíbrio e harmonia, trazendo também um ar de tecnologia e modernidade ao projeto. Por se tratar de uma cor leve evita o cansaço visual para o usuário, além de contrastar muito bem com cores escuras.</w:t>
      </w:r>
    </w:p>
    <w:p w:rsidR="00000000" w:rsidDel="00000000" w:rsidP="00000000" w:rsidRDefault="00000000" w:rsidRPr="00000000" w14:paraId="0000025C">
      <w:pPr>
        <w:jc w:val="both"/>
        <w:rPr>
          <w:color w:val="191d17"/>
          <w:highlight w:val="white"/>
        </w:rPr>
      </w:pPr>
      <w:r w:rsidDel="00000000" w:rsidR="00000000" w:rsidRPr="00000000">
        <w:rPr>
          <w:color w:val="191d17"/>
          <w:highlight w:val="white"/>
        </w:rPr>
        <w:drawing>
          <wp:inline distB="114300" distT="114300" distL="114300" distR="114300">
            <wp:extent cx="190500" cy="190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91d17"/>
          <w:highlight w:val="white"/>
          <w:rtl w:val="0"/>
        </w:rPr>
        <w:t xml:space="preserve">#192747; Azul</w:t>
      </w:r>
      <w:r w:rsidDel="00000000" w:rsidR="00000000" w:rsidRPr="00000000">
        <w:rPr>
          <w:color w:val="191d17"/>
          <w:highlight w:val="white"/>
          <w:rtl w:val="0"/>
        </w:rPr>
        <w:t xml:space="preserve">: Por se tratar de uma tonalidade escura do azul, transmite firmeza, maturidade e confiabilidade, além do profissionalismo. Por não ser vibrante, favorece a leitura e a navegação em interfaces extensas. Escolhido também por contrastar muito bem com o turquesa atuando como cor de background criando uma identidade visual equilibrada e harmônica.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5.3 Usabilidade e UX</w:t>
      </w:r>
    </w:p>
    <w:p w:rsidR="00000000" w:rsidDel="00000000" w:rsidP="00000000" w:rsidRDefault="00000000" w:rsidRPr="00000000" w14:paraId="0000025E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Um dos pilares da usabilidade no BrDiagrama é a clareza visual. Dividimos a interface em duas áreas principais: de um lado, o editor de SQL com syntax highlighting; do outro, o canvas onde o diagrama é gerado em tempo real. Essa separação respeita o princípio de correspondência direta , o usuário mexe no código e vê o resultado imediatamente, sem passos adicionais.</w:t>
      </w:r>
    </w:p>
    <w:p w:rsidR="00000000" w:rsidDel="00000000" w:rsidP="00000000" w:rsidRDefault="00000000" w:rsidRPr="00000000" w14:paraId="0000025F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Também priorizamos a prevenção de erros. Como o sistema reconhece automaticamente relacionamentos e valida a sintaxe SQL, ele ajuda o usuário a não construir diagramas incorretos. Isso está muito alinhado ao papel do sistema como apoio educacional.</w:t>
      </w:r>
    </w:p>
    <w:p w:rsidR="00000000" w:rsidDel="00000000" w:rsidP="00000000" w:rsidRDefault="00000000" w:rsidRPr="00000000" w14:paraId="00000260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experiência também prioriza o controle do usuário. Ele pode movimentar as tabelas livremente, aplicar zoom, ativar ou desativar o grid, importar e exportar SQL, ou exportar o diagrama como imagem. Tudo isso mantendo um fluxo simples e direto. A toolbar do canvas foi posicionada de forma estratégica para estar sempre visível e com ícones fáceis de identificar.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240" w:before="240" w:line="276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5.4 Interface Final</w:t>
      </w:r>
    </w:p>
    <w:p w:rsidR="00000000" w:rsidDel="00000000" w:rsidP="00000000" w:rsidRDefault="00000000" w:rsidRPr="00000000" w14:paraId="00000262">
      <w:pPr>
        <w:spacing w:after="240" w:before="240" w:line="276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2730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2"/>
        <w:keepNext w:val="0"/>
        <w:keepLines w:val="0"/>
        <w:spacing w:after="80" w:line="276" w:lineRule="auto"/>
        <w:jc w:val="both"/>
        <w:rPr>
          <w:b w:val="1"/>
          <w:bCs w:val="1"/>
          <w:sz w:val="34"/>
          <w:szCs w:val="34"/>
        </w:rPr>
      </w:pPr>
      <w:bookmarkStart w:colFirst="0" w:colLast="0" w:name="_blusci8mdz5t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Implementação</w:t>
      </w:r>
    </w:p>
    <w:p w:rsidR="00000000" w:rsidDel="00000000" w:rsidP="00000000" w:rsidRDefault="00000000" w:rsidRPr="00000000" w14:paraId="00000264">
      <w:pPr>
        <w:pStyle w:val="Heading3"/>
        <w:keepNext w:val="0"/>
        <w:keepLines w:val="0"/>
        <w:spacing w:before="280" w:line="276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t6w96v67qh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Tecnologias Utilizadas</w:t>
      </w:r>
    </w:p>
    <w:p w:rsidR="00000000" w:rsidDel="00000000" w:rsidP="00000000" w:rsidRDefault="00000000" w:rsidRPr="00000000" w14:paraId="00000265">
      <w:pPr>
        <w:numPr>
          <w:ilvl w:val="0"/>
          <w:numId w:val="1"/>
        </w:numPr>
        <w:spacing w:before="24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HTML, CSS e JavaScript </w:t>
      </w:r>
    </w:p>
    <w:p w:rsidR="00000000" w:rsidDel="00000000" w:rsidP="00000000" w:rsidRDefault="00000000" w:rsidRPr="00000000" w14:paraId="00000266">
      <w:pPr>
        <w:numPr>
          <w:ilvl w:val="0"/>
          <w:numId w:val="1"/>
        </w:numPr>
        <w:spacing w:before="24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Frontend: Vue 3 + Pinia + Vite</w:t>
      </w:r>
    </w:p>
    <w:p w:rsidR="00000000" w:rsidDel="00000000" w:rsidP="00000000" w:rsidRDefault="00000000" w:rsidRPr="00000000" w14:paraId="00000267">
      <w:pPr>
        <w:numPr>
          <w:ilvl w:val="0"/>
          <w:numId w:val="1"/>
        </w:numPr>
        <w:spacing w:before="24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Canvas: SVG com svg-pan-zoom</w:t>
      </w:r>
    </w:p>
    <w:p w:rsidR="00000000" w:rsidDel="00000000" w:rsidP="00000000" w:rsidRDefault="00000000" w:rsidRPr="00000000" w14:paraId="00000268">
      <w:pPr>
        <w:numPr>
          <w:ilvl w:val="0"/>
          <w:numId w:val="1"/>
        </w:numPr>
        <w:spacing w:before="24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Backend: Node.js + Vercel Serverless</w:t>
      </w:r>
    </w:p>
    <w:p w:rsidR="00000000" w:rsidDel="00000000" w:rsidP="00000000" w:rsidRDefault="00000000" w:rsidRPr="00000000" w14:paraId="00000269">
      <w:pPr>
        <w:numPr>
          <w:ilvl w:val="0"/>
          <w:numId w:val="1"/>
        </w:numPr>
        <w:spacing w:before="24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Parser SQL: node-sql-parser</w:t>
      </w:r>
    </w:p>
    <w:p w:rsidR="00000000" w:rsidDel="00000000" w:rsidP="00000000" w:rsidRDefault="00000000" w:rsidRPr="00000000" w14:paraId="0000026A">
      <w:pPr>
        <w:spacing w:before="240"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before="280" w:line="276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2d9jlpcahd9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Link do Repositório</w:t>
      </w:r>
    </w:p>
    <w:p w:rsidR="00000000" w:rsidDel="00000000" w:rsidP="00000000" w:rsidRDefault="00000000" w:rsidRPr="00000000" w14:paraId="0000026C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https://github.com/brdiagrama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keepNext w:val="0"/>
        <w:keepLines w:val="0"/>
        <w:spacing w:after="80" w:line="276" w:lineRule="auto"/>
        <w:jc w:val="both"/>
        <w:rPr>
          <w:b w:val="1"/>
          <w:bCs w:val="1"/>
          <w:sz w:val="34"/>
          <w:szCs w:val="34"/>
        </w:rPr>
      </w:pPr>
      <w:bookmarkStart w:colFirst="0" w:colLast="0" w:name="_cw012lrythyd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Conclusão</w:t>
      </w:r>
    </w:p>
    <w:p w:rsidR="00000000" w:rsidDel="00000000" w:rsidP="00000000" w:rsidRDefault="00000000" w:rsidRPr="00000000" w14:paraId="0000026E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ab/>
        <w:t xml:space="preserve">Concluímos com satisfação que conseguimos entregar o MVP deste projeto, que se mostrou ambicioso e tecnicamente complexo. O desenvolvimento apresentou desafios importantes, porém, desde o início, mantivemos a convicção de que seria possível entregar uma solução funcional, coerente com os requisitos e com boa usabilidade.</w:t>
      </w:r>
    </w:p>
    <w:p w:rsidR="00000000" w:rsidDel="00000000" w:rsidP="00000000" w:rsidRDefault="00000000" w:rsidRPr="00000000" w14:paraId="0000026F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 Agradecemos à Faculdade Municipal de Palhoça e aos nossos orientadores pelos feedbacks, orientações e incentivo contínuo ao longo do processo.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80" w:line="276" w:lineRule="auto"/>
        <w:jc w:val="both"/>
        <w:rPr>
          <w:b w:val="1"/>
          <w:bCs w:val="1"/>
          <w:sz w:val="34"/>
          <w:szCs w:val="34"/>
        </w:rPr>
      </w:pPr>
      <w:bookmarkStart w:colFirst="0" w:colLast="0" w:name="_npylz9nquo81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Referências</w:t>
      </w:r>
    </w:p>
    <w:p w:rsidR="00000000" w:rsidDel="00000000" w:rsidP="00000000" w:rsidRDefault="00000000" w:rsidRPr="00000000" w14:paraId="00000271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Para o desenvolvimento da interface de edição, utilizamos como referência o padrão adotado pela ferramenta </w:t>
      </w:r>
      <w:r w:rsidDel="00000000" w:rsidR="00000000" w:rsidRPr="00000000">
        <w:rPr>
          <w:i w:val="1"/>
          <w:iCs w:val="1"/>
          <w:rtl w:val="0"/>
        </w:rPr>
        <w:t xml:space="preserve">dbdiagram</w:t>
      </w:r>
      <w:r w:rsidDel="00000000" w:rsidR="00000000" w:rsidRPr="00000000">
        <w:rPr>
          <w:rtl w:val="0"/>
        </w:rPr>
        <w:t xml:space="preserve">, que apresenta um editor textual à esquerda e a representação gráfica do modelo à direita:</w:t>
      </w:r>
    </w:p>
    <w:p w:rsidR="00000000" w:rsidDel="00000000" w:rsidP="00000000" w:rsidRDefault="00000000" w:rsidRPr="00000000" w14:paraId="0000027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jc w:val="both"/>
        <w:rPr/>
      </w:pPr>
      <w:r w:rsidDel="00000000" w:rsidR="00000000" w:rsidRPr="00000000">
        <w:rPr>
          <w:rtl w:val="0"/>
        </w:rPr>
        <w:t xml:space="preserve">dbdiagram.io. Disponível em: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https://dbdiagram.io</w:t>
        </w:r>
      </w:hyperlink>
      <w:r w:rsidDel="00000000" w:rsidR="00000000" w:rsidRPr="00000000">
        <w:rPr>
          <w:rtl w:val="0"/>
        </w:rPr>
        <w:t xml:space="preserve">. Acesso em: 02 dez. 2025.</w:t>
      </w:r>
    </w:p>
    <w:p w:rsidR="00000000" w:rsidDel="00000000" w:rsidP="00000000" w:rsidRDefault="00000000" w:rsidRPr="00000000" w14:paraId="0000027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line="276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As cardinalidades e convenções de modelagem seguiram as orientações apresentadas por The Badoc (2023), que descreve boas práticas para diagramas entidade-relacionamento:</w:t>
      </w:r>
    </w:p>
    <w:p w:rsidR="00000000" w:rsidDel="00000000" w:rsidP="00000000" w:rsidRDefault="00000000" w:rsidRPr="00000000" w14:paraId="00000278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jc w:val="both"/>
        <w:rPr/>
      </w:pPr>
      <w:r w:rsidDel="00000000" w:rsidR="00000000" w:rsidRPr="00000000">
        <w:rPr>
          <w:rtl w:val="0"/>
        </w:rPr>
        <w:t xml:space="preserve">THE BADOC. Entity Relationship Diagram. Disponível em: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jc w:val="both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https://thebadoc.com/ba-techniques/f/entity-relationship-diagram</w:t>
        </w:r>
      </w:hyperlink>
      <w:r w:rsidDel="00000000" w:rsidR="00000000" w:rsidRPr="00000000">
        <w:rPr>
          <w:rtl w:val="0"/>
        </w:rPr>
        <w:t xml:space="preserve">. Acesso em: 02 dez. 2025.</w:t>
      </w:r>
    </w:p>
    <w:p w:rsidR="00000000" w:rsidDel="00000000" w:rsidP="00000000" w:rsidRDefault="00000000" w:rsidRPr="00000000" w14:paraId="0000027B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hyperlink" Target="https://dbdiagram.io" TargetMode="External"/><Relationship Id="rId12" Type="http://schemas.openxmlformats.org/officeDocument/2006/relationships/hyperlink" Target="https://dbdiagram.i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yperlink" Target="https://thebadoc.com/ba-techniques/f/entity-relationship-diagram" TargetMode="External"/><Relationship Id="rId14" Type="http://schemas.openxmlformats.org/officeDocument/2006/relationships/hyperlink" Target="https://thebadoc.com/ba-techniques/f/entity-relationship-diagram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