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D17CE"/>
          <w:sz w:val="56"/>
          <w:szCs w:val="56"/>
        </w:rPr>
        <w:t xml:space="preserve">JBIQ</w:t>
      </w:r>
    </w:p>
    <w:p>
      <w:pPr>
        <w:spacing w:after="320"/>
      </w:pPr>
      <w:r>
        <w:rPr>
          <w:rFonts w:ascii="Arial" w:cs="Arial" w:eastAsia="Arial" w:hAnsi="Arial"/>
          <w:b/>
          <w:bCs/>
          <w:color w:val="310064"/>
          <w:spacing w:val="60"/>
          <w:sz w:val="18"/>
          <w:szCs w:val="18"/>
        </w:rPr>
        <w:t xml:space="preserve">JIOBHARATIQ</w:t>
      </w:r>
    </w:p>
    <w:p>
      <w:pPr>
        <w:spacing w:after="60"/>
      </w:pPr>
      <w:r>
        <w:rPr>
          <w:rFonts w:ascii="Arial" w:cs="Arial" w:eastAsia="Arial" w:hAnsi="Arial"/>
          <w:b/>
          <w:bCs/>
          <w:color w:val="6D17CE"/>
          <w:spacing w:val="30"/>
          <w:sz w:val="18"/>
          <w:szCs w:val="18"/>
        </w:rPr>
        <w:t xml:space="preserve">Voice Playbook · Chapter 10</w:t>
      </w:r>
    </w:p>
    <w:p>
      <w:pPr>
        <w:spacing w:after="120"/>
      </w:pPr>
      <w:r>
        <w:rPr>
          <w:rFonts w:ascii="Arial" w:cs="Arial" w:eastAsia="Arial" w:hAnsi="Arial"/>
          <w:b/>
          <w:bCs/>
          <w:color w:val="0C0D10"/>
          <w:sz w:val="44"/>
          <w:szCs w:val="44"/>
        </w:rPr>
        <w:t xml:space="preserve">Multi-modal handoff</w:t>
      </w:r>
    </w:p>
    <w:p>
      <w:pPr>
        <w:spacing w:after="360"/>
      </w:pPr>
      <w:r>
        <w:rPr>
          <w:rFonts w:ascii="Arial" w:cs="Arial" w:eastAsia="Arial" w:hAnsi="Arial"/>
          <w:i/>
          <w:iCs/>
          <w:color w:val="55585E"/>
          <w:sz w:val="26"/>
          <w:szCs w:val="26"/>
        </w:rPr>
        <w:t xml:space="preserve">When voice and screen are both present, who carries what — and how the conversation moves between them without losing the thread.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Version</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V0.2 (GA-aligned)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Status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Normative draft · For review</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Applies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Product, Design, Engineering, Voice &amp; Multimodal, AI Systems, QA</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Owner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Matt Jarvis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Last Updated</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May 2026</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Subordinates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Integrated Modal Experience Model</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Aligned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Consumer Intelligence GA Operating Goals (May 2026)</w:t>
            </w:r>
          </w:p>
        </w:tc>
      </w:tr>
    </w:tbl>
    <w:p>
      <w:r>
        <w:br w:type="page"/>
      </w:r>
    </w:p>
    <w:p>
      <w:pPr>
        <w:pStyle w:val="Heading1"/>
        <w:spacing w:after="120" w:before="360"/>
      </w:pPr>
      <w:r>
        <w:rPr>
          <w:rFonts w:ascii="Arial" w:cs="Arial" w:eastAsia="Arial" w:hAnsi="Arial"/>
          <w:b/>
          <w:bCs/>
          <w:color w:val="0C0D10"/>
          <w:sz w:val="32"/>
          <w:szCs w:val="32"/>
        </w:rPr>
        <w:t xml:space="preserve">0.  Purpose &amp; Authority</w:t>
      </w:r>
    </w:p>
    <w:p>
      <w:pPr>
        <w:spacing w:after="120" w:before="0" w:line="320"/>
        <w:jc w:val="left"/>
      </w:pPr>
      <w:r>
        <w:rPr>
          <w:rFonts w:ascii="Arial" w:cs="Arial" w:eastAsia="Arial" w:hAnsi="Arial"/>
          <w:b w:val="false"/>
          <w:bCs w:val="false"/>
          <w:i w:val="false"/>
          <w:iCs w:val="false"/>
          <w:color w:val="0C0D10"/>
          <w:sz w:val="22"/>
          <w:szCs w:val="22"/>
        </w:rPr>
        <w:t xml:space="preserve">This chapter governs the contract between voice and visual surfaces when both are present. It defines who carries what, how the handoff is named, how the anchor must match across modalities, how cross-modal desync is detected and corrected, what happens when a surface disappears mid-flow, and how the user moves between modalities without re-stating intent. Ch. 5 (Voice disclosure) defines voice-specific behaviour; this chapter defines the cross-modal contract that voice plays inside.</w:t>
      </w:r>
    </w:p>
    <w:p>
      <w:pPr>
        <w:spacing w:after="120" w:before="0" w:line="320"/>
        <w:jc w:val="left"/>
      </w:pPr>
      <w:r>
        <w:rPr>
          <w:rFonts w:ascii="Arial" w:cs="Arial" w:eastAsia="Arial" w:hAnsi="Arial"/>
          <w:b w:val="false"/>
          <w:bCs w:val="false"/>
          <w:i w:val="false"/>
          <w:iCs w:val="false"/>
          <w:color w:val="0C0D10"/>
          <w:sz w:val="22"/>
          <w:szCs w:val="22"/>
        </w:rPr>
        <w:t xml:space="preserve">It exists to:</w:t>
      </w:r>
    </w:p>
    <w:p>
      <w:pPr>
        <w:pStyle w:val="ListParagraph"/>
        <w:numPr>
          <w:ilvl w:val="0"/>
          <w:numId w:val="2"/>
        </w:numPr>
        <w:spacing w:after="40" w:before="40" w:line="320"/>
      </w:pPr>
      <w:r>
        <w:rPr>
          <w:rFonts w:ascii="Arial" w:cs="Arial" w:eastAsia="Arial" w:hAnsi="Arial"/>
          <w:color w:val="0C0D10"/>
          <w:sz w:val="22"/>
          <w:szCs w:val="22"/>
        </w:rPr>
        <w:t xml:space="preserve">Stop voice from duplicating the screen.</w:t>
      </w:r>
    </w:p>
    <w:p>
      <w:pPr>
        <w:pStyle w:val="ListParagraph"/>
        <w:numPr>
          <w:ilvl w:val="0"/>
          <w:numId w:val="2"/>
        </w:numPr>
        <w:spacing w:after="40" w:before="40" w:line="320"/>
      </w:pPr>
      <w:r>
        <w:rPr>
          <w:rFonts w:ascii="Arial" w:cs="Arial" w:eastAsia="Arial" w:hAnsi="Arial"/>
          <w:color w:val="0C0D10"/>
          <w:sz w:val="22"/>
          <w:szCs w:val="22"/>
        </w:rPr>
        <w:t xml:space="preserve">Stop the screen from leaving voice behind.</w:t>
      </w:r>
    </w:p>
    <w:p>
      <w:pPr>
        <w:pStyle w:val="ListParagraph"/>
        <w:numPr>
          <w:ilvl w:val="0"/>
          <w:numId w:val="2"/>
        </w:numPr>
        <w:spacing w:after="40" w:before="40" w:line="320"/>
      </w:pPr>
      <w:r>
        <w:rPr>
          <w:rFonts w:ascii="Arial" w:cs="Arial" w:eastAsia="Arial" w:hAnsi="Arial"/>
          <w:color w:val="0C0D10"/>
          <w:sz w:val="22"/>
          <w:szCs w:val="22"/>
        </w:rPr>
        <w:t xml:space="preserve">Make the handoff explicit — "I've put them on screen" — so the user knows where to look.</w:t>
      </w:r>
    </w:p>
    <w:p>
      <w:pPr>
        <w:pStyle w:val="ListParagraph"/>
        <w:numPr>
          <w:ilvl w:val="0"/>
          <w:numId w:val="2"/>
        </w:numPr>
        <w:spacing w:after="40" w:before="40" w:line="320"/>
      </w:pPr>
      <w:r>
        <w:rPr>
          <w:rFonts w:ascii="Arial" w:cs="Arial" w:eastAsia="Arial" w:hAnsi="Arial"/>
          <w:color w:val="0C0D10"/>
          <w:sz w:val="22"/>
          <w:szCs w:val="22"/>
        </w:rPr>
        <w:t xml:space="preserve">Lock the anchor-must-match rule so the voice anchor is always the visually-rendered primary result.</w:t>
      </w:r>
    </w:p>
    <w:p>
      <w:pPr>
        <w:pStyle w:val="ListParagraph"/>
        <w:numPr>
          <w:ilvl w:val="0"/>
          <w:numId w:val="2"/>
        </w:numPr>
        <w:spacing w:after="40" w:before="40" w:line="320"/>
      </w:pPr>
      <w:r>
        <w:rPr>
          <w:rFonts w:ascii="Arial" w:cs="Arial" w:eastAsia="Arial" w:hAnsi="Arial"/>
          <w:color w:val="0C0D10"/>
          <w:sz w:val="22"/>
          <w:szCs w:val="22"/>
        </w:rPr>
        <w:t xml:space="preserve">Govern modality switches mid-flow — voice → text → voice — without losing state, language, or intent.</w:t>
      </w:r>
    </w:p>
    <w:p>
      <w:pPr>
        <w:spacing w:after="120" w:before="120" w:line="320"/>
        <w:jc w:val="left"/>
      </w:pPr>
      <w:r>
        <w:rPr>
          <w:rFonts w:ascii="Arial" w:cs="Arial" w:eastAsia="Arial" w:hAnsi="Arial"/>
          <w:b w:val="false"/>
          <w:bCs w:val="false"/>
          <w:i w:val="false"/>
          <w:iCs w:val="false"/>
          <w:color w:val="0C0D10"/>
          <w:sz w:val="22"/>
          <w:szCs w:val="22"/>
        </w:rPr>
        <w:t xml:space="preserve">This chapter is normative. A cross-modal desync (voice says one thing, screen shows another) is a structural defect and blocks release.</w:t>
      </w:r>
    </w:p>
    <w:p>
      <w:pPr>
        <w:pStyle w:val="Heading1"/>
        <w:spacing w:after="120" w:before="360"/>
      </w:pPr>
      <w:r>
        <w:rPr>
          <w:rFonts w:ascii="Arial" w:cs="Arial" w:eastAsia="Arial" w:hAnsi="Arial"/>
          <w:b/>
          <w:bCs/>
          <w:color w:val="0C0D10"/>
          <w:sz w:val="32"/>
          <w:szCs w:val="32"/>
        </w:rPr>
        <w:t xml:space="preserve">1.  Scope &amp; Non-Goals</w:t>
      </w:r>
    </w:p>
    <w:p>
      <w:pPr>
        <w:pStyle w:val="Heading2"/>
        <w:spacing w:after="80" w:before="280"/>
      </w:pPr>
      <w:r>
        <w:rPr>
          <w:rFonts w:ascii="Arial" w:cs="Arial" w:eastAsia="Arial" w:hAnsi="Arial"/>
          <w:b/>
          <w:bCs/>
          <w:color w:val="0C0D10"/>
          <w:sz w:val="26"/>
          <w:szCs w:val="26"/>
        </w:rPr>
        <w:t xml:space="preserve">1.1  In scope</w:t>
      </w:r>
    </w:p>
    <w:p>
      <w:pPr>
        <w:pStyle w:val="ListParagraph"/>
        <w:numPr>
          <w:ilvl w:val="0"/>
          <w:numId w:val="2"/>
        </w:numPr>
        <w:spacing w:after="40" w:before="40" w:line="320"/>
      </w:pPr>
      <w:r>
        <w:rPr>
          <w:rFonts w:ascii="Arial" w:cs="Arial" w:eastAsia="Arial" w:hAnsi="Arial"/>
          <w:color w:val="0C0D10"/>
          <w:sz w:val="22"/>
          <w:szCs w:val="22"/>
        </w:rPr>
        <w:t xml:space="preserve">The voice + UI contract — who carries what.</w:t>
      </w:r>
    </w:p>
    <w:p>
      <w:pPr>
        <w:pStyle w:val="ListParagraph"/>
        <w:numPr>
          <w:ilvl w:val="0"/>
          <w:numId w:val="2"/>
        </w:numPr>
        <w:spacing w:after="40" w:before="40" w:line="320"/>
      </w:pPr>
      <w:r>
        <w:rPr>
          <w:rFonts w:ascii="Arial" w:cs="Arial" w:eastAsia="Arial" w:hAnsi="Arial"/>
          <w:color w:val="0C0D10"/>
          <w:sz w:val="22"/>
          <w:szCs w:val="22"/>
        </w:rPr>
        <w:t xml:space="preserve">Naming the handoff — the canonical phrases per language.</w:t>
      </w:r>
    </w:p>
    <w:p>
      <w:pPr>
        <w:pStyle w:val="ListParagraph"/>
        <w:numPr>
          <w:ilvl w:val="0"/>
          <w:numId w:val="2"/>
        </w:numPr>
        <w:spacing w:after="40" w:before="40" w:line="320"/>
      </w:pPr>
      <w:r>
        <w:rPr>
          <w:rFonts w:ascii="Arial" w:cs="Arial" w:eastAsia="Arial" w:hAnsi="Arial"/>
          <w:color w:val="0C0D10"/>
          <w:sz w:val="22"/>
          <w:szCs w:val="22"/>
        </w:rPr>
        <w:t xml:space="preserve">Anchor-matches-across-both rule.</w:t>
      </w:r>
    </w:p>
    <w:p>
      <w:pPr>
        <w:pStyle w:val="ListParagraph"/>
        <w:numPr>
          <w:ilvl w:val="0"/>
          <w:numId w:val="2"/>
        </w:numPr>
        <w:spacing w:after="40" w:before="40" w:line="320"/>
      </w:pPr>
      <w:r>
        <w:rPr>
          <w:rFonts w:ascii="Arial" w:cs="Arial" w:eastAsia="Arial" w:hAnsi="Arial"/>
          <w:color w:val="0C0D10"/>
          <w:sz w:val="22"/>
          <w:szCs w:val="22"/>
        </w:rPr>
        <w:t xml:space="preserve">Cross-modal desync detection and correction.</w:t>
      </w:r>
    </w:p>
    <w:p>
      <w:pPr>
        <w:pStyle w:val="ListParagraph"/>
        <w:numPr>
          <w:ilvl w:val="0"/>
          <w:numId w:val="2"/>
        </w:numPr>
        <w:spacing w:after="40" w:before="40" w:line="320"/>
      </w:pPr>
      <w:r>
        <w:rPr>
          <w:rFonts w:ascii="Arial" w:cs="Arial" w:eastAsia="Arial" w:hAnsi="Arial"/>
          <w:color w:val="0C0D10"/>
          <w:sz w:val="22"/>
          <w:szCs w:val="22"/>
        </w:rPr>
        <w:t xml:space="preserve">Voice-only fallback when the screen disappears mid-flow.</w:t>
      </w:r>
    </w:p>
    <w:p>
      <w:pPr>
        <w:pStyle w:val="ListParagraph"/>
        <w:numPr>
          <w:ilvl w:val="0"/>
          <w:numId w:val="2"/>
        </w:numPr>
        <w:spacing w:after="40" w:before="40" w:line="320"/>
      </w:pPr>
      <w:r>
        <w:rPr>
          <w:rFonts w:ascii="Arial" w:cs="Arial" w:eastAsia="Arial" w:hAnsi="Arial"/>
          <w:color w:val="0C0D10"/>
          <w:sz w:val="22"/>
          <w:szCs w:val="22"/>
        </w:rPr>
        <w:t xml:space="preserve">Edge Affordance behaviour across modalities.</w:t>
      </w:r>
    </w:p>
    <w:p>
      <w:pPr>
        <w:pStyle w:val="ListParagraph"/>
        <w:numPr>
          <w:ilvl w:val="0"/>
          <w:numId w:val="2"/>
        </w:numPr>
        <w:spacing w:after="40" w:before="40" w:line="320"/>
      </w:pPr>
      <w:r>
        <w:rPr>
          <w:rFonts w:ascii="Arial" w:cs="Arial" w:eastAsia="Arial" w:hAnsi="Arial"/>
          <w:color w:val="0C0D10"/>
          <w:sz w:val="22"/>
          <w:szCs w:val="22"/>
        </w:rPr>
        <w:t xml:space="preserve">Mid-flow modality switch — voice → text, text → voice — preserving state, language, intent.</w:t>
      </w:r>
    </w:p>
    <w:p>
      <w:pPr>
        <w:pStyle w:val="Heading2"/>
        <w:spacing w:after="80" w:before="280"/>
      </w:pPr>
      <w:r>
        <w:rPr>
          <w:rFonts w:ascii="Arial" w:cs="Arial" w:eastAsia="Arial" w:hAnsi="Arial"/>
          <w:b/>
          <w:bCs/>
          <w:color w:val="0C0D10"/>
          <w:sz w:val="26"/>
          <w:szCs w:val="26"/>
        </w:rPr>
        <w:t xml:space="preserve">1.2  Out of scope</w:t>
      </w:r>
    </w:p>
    <w:p>
      <w:pPr>
        <w:pStyle w:val="ListParagraph"/>
        <w:numPr>
          <w:ilvl w:val="0"/>
          <w:numId w:val="2"/>
        </w:numPr>
        <w:spacing w:after="40" w:before="40" w:line="320"/>
      </w:pPr>
      <w:r>
        <w:rPr>
          <w:rFonts w:ascii="Arial" w:cs="Arial" w:eastAsia="Arial" w:hAnsi="Arial"/>
          <w:color w:val="0C0D10"/>
          <w:sz w:val="22"/>
          <w:szCs w:val="22"/>
        </w:rPr>
        <w:t xml:space="preserve">Voice-specific four-beat disclosure (governed by Ch. 5).</w:t>
      </w:r>
    </w:p>
    <w:p>
      <w:pPr>
        <w:pStyle w:val="ListParagraph"/>
        <w:numPr>
          <w:ilvl w:val="0"/>
          <w:numId w:val="2"/>
        </w:numPr>
        <w:spacing w:after="40" w:before="40" w:line="320"/>
      </w:pPr>
      <w:r>
        <w:rPr>
          <w:rFonts w:ascii="Arial" w:cs="Arial" w:eastAsia="Arial" w:hAnsi="Arial"/>
          <w:color w:val="0C0D10"/>
          <w:sz w:val="22"/>
          <w:szCs w:val="22"/>
        </w:rPr>
        <w:t xml:space="preserve">Cinematic voice experiences specifically — voice-led second-screen surfaces (Cricket Companion, Live Darshan) carry this chapter's contract plus Ch. 5 §12 rules.</w:t>
      </w:r>
    </w:p>
    <w:p>
      <w:pPr>
        <w:pStyle w:val="ListParagraph"/>
        <w:numPr>
          <w:ilvl w:val="0"/>
          <w:numId w:val="2"/>
        </w:numPr>
        <w:spacing w:after="40" w:before="40" w:line="320"/>
      </w:pPr>
      <w:r>
        <w:rPr>
          <w:rFonts w:ascii="Arial" w:cs="Arial" w:eastAsia="Arial" w:hAnsi="Arial"/>
          <w:color w:val="0C0D10"/>
          <w:sz w:val="22"/>
          <w:szCs w:val="22"/>
        </w:rPr>
        <w:t xml:space="preserve">The visual rendering of the four-slot anatomy (governed by Ch. 4).</w:t>
      </w:r>
    </w:p>
    <w:p>
      <w:pPr>
        <w:pStyle w:val="ListParagraph"/>
        <w:numPr>
          <w:ilvl w:val="0"/>
          <w:numId w:val="2"/>
        </w:numPr>
        <w:spacing w:after="40" w:before="40" w:line="320"/>
      </w:pPr>
      <w:r>
        <w:rPr>
          <w:rFonts w:ascii="Arial" w:cs="Arial" w:eastAsia="Arial" w:hAnsi="Arial"/>
          <w:color w:val="0C0D10"/>
          <w:sz w:val="22"/>
          <w:szCs w:val="22"/>
        </w:rPr>
        <w:t xml:space="preserve">Partner-fulfilled surface composition (governed by Ch. 11).</w:t>
      </w:r>
    </w:p>
    <w:p>
      <w:pPr>
        <w:pStyle w:val="ListParagraph"/>
        <w:numPr>
          <w:ilvl w:val="0"/>
          <w:numId w:val="2"/>
        </w:numPr>
        <w:spacing w:after="40" w:before="40" w:line="320"/>
      </w:pPr>
      <w:r>
        <w:rPr>
          <w:rFonts w:ascii="Arial" w:cs="Arial" w:eastAsia="Arial" w:hAnsi="Arial"/>
          <w:color w:val="0C0D10"/>
          <w:sz w:val="22"/>
          <w:szCs w:val="22"/>
        </w:rPr>
        <w:t xml:space="preserve">Commitment confirmation auth channel (governed by Ch. 8).</w:t>
      </w:r>
    </w:p>
    <w:p>
      <w:pPr>
        <w:pStyle w:val="Heading1"/>
        <w:spacing w:after="120" w:before="360"/>
      </w:pPr>
      <w:r>
        <w:rPr>
          <w:rFonts w:ascii="Arial" w:cs="Arial" w:eastAsia="Arial" w:hAnsi="Arial"/>
          <w:b/>
          <w:bCs/>
          <w:color w:val="0C0D10"/>
          <w:sz w:val="32"/>
          <w:szCs w:val="32"/>
        </w:rPr>
        <w:t xml:space="preserve">2.  Multi-modal invariants</w:t>
      </w:r>
    </w:p>
    <w:p>
      <w:pPr>
        <w:pStyle w:val="ListParagraph"/>
        <w:numPr>
          <w:ilvl w:val="0"/>
          <w:numId w:val="3"/>
        </w:numPr>
        <w:spacing w:after="40" w:before="40" w:line="320"/>
      </w:pPr>
      <w:r>
        <w:rPr>
          <w:rFonts w:ascii="Arial" w:cs="Arial" w:eastAsia="Arial" w:hAnsi="Arial"/>
          <w:color w:val="0C0D10"/>
          <w:sz w:val="22"/>
          <w:szCs w:val="22"/>
        </w:rPr>
        <w:t xml:space="preserve">When both surfaces are present and the result set is &gt; 1 item, voice anchors and the screen carries detail. Voice never duplicates the screen.</w:t>
      </w:r>
    </w:p>
    <w:p>
      <w:pPr>
        <w:pStyle w:val="ListParagraph"/>
        <w:numPr>
          <w:ilvl w:val="0"/>
          <w:numId w:val="3"/>
        </w:numPr>
        <w:spacing w:after="40" w:before="40" w:line="320"/>
      </w:pPr>
      <w:r>
        <w:rPr>
          <w:rFonts w:ascii="Arial" w:cs="Arial" w:eastAsia="Arial" w:hAnsi="Arial"/>
          <w:color w:val="0C0D10"/>
          <w:sz w:val="22"/>
          <w:szCs w:val="22"/>
        </w:rPr>
        <w:t xml:space="preserve">Voice names the handoff explicitly. "I've put them on screen." Or the language-appropriate equivalent. Never silent.</w:t>
      </w:r>
    </w:p>
    <w:p>
      <w:pPr>
        <w:pStyle w:val="ListParagraph"/>
        <w:numPr>
          <w:ilvl w:val="0"/>
          <w:numId w:val="3"/>
        </w:numPr>
        <w:spacing w:after="40" w:before="40" w:line="320"/>
      </w:pPr>
      <w:r>
        <w:rPr>
          <w:rFonts w:ascii="Arial" w:cs="Arial" w:eastAsia="Arial" w:hAnsi="Arial"/>
          <w:color w:val="0C0D10"/>
          <w:sz w:val="22"/>
          <w:szCs w:val="22"/>
        </w:rPr>
        <w:t xml:space="preserve">Voice anchor must match the visually-rendered primary result. Mismatch is a cross-modal desync and is a structural defect.</w:t>
      </w:r>
    </w:p>
    <w:p>
      <w:pPr>
        <w:pStyle w:val="ListParagraph"/>
        <w:numPr>
          <w:ilvl w:val="0"/>
          <w:numId w:val="3"/>
        </w:numPr>
        <w:spacing w:after="40" w:before="40" w:line="320"/>
      </w:pPr>
      <w:r>
        <w:rPr>
          <w:rFonts w:ascii="Arial" w:cs="Arial" w:eastAsia="Arial" w:hAnsi="Arial"/>
          <w:color w:val="0C0D10"/>
          <w:sz w:val="22"/>
          <w:szCs w:val="22"/>
        </w:rPr>
        <w:t xml:space="preserve">When the screen is absent, voice never enumerates beyond the density ceilings (Ch. 5 §5).</w:t>
      </w:r>
    </w:p>
    <w:p>
      <w:pPr>
        <w:pStyle w:val="ListParagraph"/>
        <w:numPr>
          <w:ilvl w:val="0"/>
          <w:numId w:val="3"/>
        </w:numPr>
        <w:spacing w:after="40" w:before="40" w:line="320"/>
      </w:pPr>
      <w:r>
        <w:rPr>
          <w:rFonts w:ascii="Arial" w:cs="Arial" w:eastAsia="Arial" w:hAnsi="Arial"/>
          <w:color w:val="0C0D10"/>
          <w:sz w:val="22"/>
          <w:szCs w:val="22"/>
        </w:rPr>
        <w:t xml:space="preserve">When a screen appears mid-flow (user opens the app, picks up the phone), voice pivots immediately to the voice + UI pattern — no continued enumeration.</w:t>
      </w:r>
    </w:p>
    <w:p>
      <w:pPr>
        <w:pStyle w:val="ListParagraph"/>
        <w:numPr>
          <w:ilvl w:val="0"/>
          <w:numId w:val="3"/>
        </w:numPr>
        <w:spacing w:after="40" w:before="40" w:line="320"/>
      </w:pPr>
      <w:r>
        <w:rPr>
          <w:rFonts w:ascii="Arial" w:cs="Arial" w:eastAsia="Arial" w:hAnsi="Arial"/>
          <w:color w:val="0C0D10"/>
          <w:sz w:val="22"/>
          <w:szCs w:val="22"/>
        </w:rPr>
        <w:t xml:space="preserve">When a screen disappears mid-flow (user puts the phone down, switches off the screen), voice pivots to pure-voice fallback — no continued reliance on tap.</w:t>
      </w:r>
    </w:p>
    <w:p>
      <w:pPr>
        <w:pStyle w:val="ListParagraph"/>
        <w:numPr>
          <w:ilvl w:val="0"/>
          <w:numId w:val="3"/>
        </w:numPr>
        <w:spacing w:after="40" w:before="40" w:line="320"/>
      </w:pPr>
      <w:r>
        <w:rPr>
          <w:rFonts w:ascii="Arial" w:cs="Arial" w:eastAsia="Arial" w:hAnsi="Arial"/>
          <w:color w:val="0C0D10"/>
          <w:sz w:val="22"/>
          <w:szCs w:val="22"/>
        </w:rPr>
        <w:t xml:space="preserve">Mid-flow modality switches preserve state, language, and intent. The user does not re-state.</w:t>
      </w:r>
    </w:p>
    <w:p>
      <w:pPr>
        <w:pStyle w:val="ListParagraph"/>
        <w:numPr>
          <w:ilvl w:val="0"/>
          <w:numId w:val="3"/>
        </w:numPr>
        <w:spacing w:after="40" w:before="40" w:line="320"/>
      </w:pPr>
      <w:r>
        <w:rPr>
          <w:rFonts w:ascii="Arial" w:cs="Arial" w:eastAsia="Arial" w:hAnsi="Arial"/>
          <w:color w:val="0C0D10"/>
          <w:sz w:val="22"/>
          <w:szCs w:val="22"/>
        </w:rPr>
        <w:t xml:space="preserve">Cross-modal commitment routes always through the strongest auth channel (Ch. 8) — voice may anchor, the screen carries auth.</w:t>
      </w:r>
    </w:p>
    <w:p>
      <w:pPr>
        <w:pStyle w:val="Heading1"/>
        <w:spacing w:after="120" w:before="360"/>
      </w:pPr>
      <w:r>
        <w:rPr>
          <w:rFonts w:ascii="Arial" w:cs="Arial" w:eastAsia="Arial" w:hAnsi="Arial"/>
          <w:b/>
          <w:bCs/>
          <w:color w:val="0C0D10"/>
          <w:sz w:val="32"/>
          <w:szCs w:val="32"/>
        </w:rPr>
        <w:t xml:space="preserve">3.  The voice + UI contract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CONTRACT IN ONE RULE</w:t>
            </w:r>
          </w:p>
          <w:p>
            <w:pPr>
              <w:spacing w:after="60" w:line="320"/>
            </w:pPr>
            <w:r>
              <w:rPr>
                <w:rFonts w:ascii="Arial" w:cs="Arial" w:eastAsia="Arial" w:hAnsi="Arial"/>
                <w:b/>
                <w:bCs/>
                <w:color w:val="0C0D10"/>
                <w:sz w:val="22"/>
                <w:szCs w:val="22"/>
              </w:rPr>
              <w:t xml:space="preserve">Voice anchors on the user's stated priority. Screen carries detail. Voice names the handoff explicitly.</w:t>
            </w:r>
          </w:p>
        </w:tc>
      </w:tr>
    </w:tbl>
    <w:p>
      <w:pPr>
        <w:pStyle w:val="Heading2"/>
        <w:spacing w:after="80" w:before="280"/>
      </w:pPr>
      <w:r>
        <w:rPr>
          <w:rFonts w:ascii="Arial" w:cs="Arial" w:eastAsia="Arial" w:hAnsi="Arial"/>
          <w:b/>
          <w:bCs/>
          <w:color w:val="0C0D10"/>
          <w:sz w:val="26"/>
          <w:szCs w:val="26"/>
        </w:rPr>
        <w:t xml:space="preserve">3.1  What voice always carries</w:t>
      </w:r>
    </w:p>
    <w:p>
      <w:pPr>
        <w:pStyle w:val="ListParagraph"/>
        <w:numPr>
          <w:ilvl w:val="0"/>
          <w:numId w:val="2"/>
        </w:numPr>
        <w:spacing w:after="40" w:before="40" w:line="320"/>
      </w:pPr>
      <w:r>
        <w:rPr>
          <w:rFonts w:ascii="Arial" w:cs="Arial" w:eastAsia="Arial" w:hAnsi="Arial"/>
          <w:color w:val="0C0D10"/>
          <w:sz w:val="22"/>
          <w:szCs w:val="22"/>
        </w:rPr>
        <w:t xml:space="preserve">Outcome + Anchor + Pivot (the first, second, and fourth beats of voice disclosure — Ch. 5 §4).</w:t>
      </w:r>
    </w:p>
    <w:p>
      <w:pPr>
        <w:pStyle w:val="ListParagraph"/>
        <w:numPr>
          <w:ilvl w:val="0"/>
          <w:numId w:val="2"/>
        </w:numPr>
        <w:spacing w:after="40" w:before="40" w:line="320"/>
      </w:pPr>
      <w:r>
        <w:rPr>
          <w:rFonts w:ascii="Arial" w:cs="Arial" w:eastAsia="Arial" w:hAnsi="Arial"/>
          <w:color w:val="0C0D10"/>
          <w:sz w:val="22"/>
          <w:szCs w:val="22"/>
        </w:rPr>
        <w:t xml:space="preserve">The user always hears how many results, the best one for their priority, and what to do next.</w:t>
      </w:r>
    </w:p>
    <w:p>
      <w:pPr>
        <w:pStyle w:val="ListParagraph"/>
        <w:numPr>
          <w:ilvl w:val="0"/>
          <w:numId w:val="2"/>
        </w:numPr>
        <w:spacing w:after="40" w:before="40" w:line="320"/>
      </w:pPr>
      <w:r>
        <w:rPr>
          <w:rFonts w:ascii="Arial" w:cs="Arial" w:eastAsia="Arial" w:hAnsi="Arial"/>
          <w:color w:val="0C0D10"/>
          <w:sz w:val="22"/>
          <w:szCs w:val="22"/>
        </w:rPr>
        <w:t xml:space="preserve">Sensitive-moment language carries entirely in voice when the user has chosen voice — never offloaded silently to a screen.</w:t>
      </w:r>
    </w:p>
    <w:p>
      <w:pPr>
        <w:pStyle w:val="ListParagraph"/>
        <w:numPr>
          <w:ilvl w:val="0"/>
          <w:numId w:val="2"/>
        </w:numPr>
        <w:spacing w:after="40" w:before="40" w:line="320"/>
      </w:pPr>
      <w:r>
        <w:rPr>
          <w:rFonts w:ascii="Arial" w:cs="Arial" w:eastAsia="Arial" w:hAnsi="Arial"/>
          <w:color w:val="0C0D10"/>
          <w:sz w:val="22"/>
          <w:szCs w:val="22"/>
        </w:rPr>
        <w:t xml:space="preserve">Cinematic voice experiences carry their whole narrative arc in voice; the screen plays a supporting role.</w:t>
      </w:r>
    </w:p>
    <w:p>
      <w:pPr>
        <w:pStyle w:val="Heading2"/>
        <w:spacing w:after="80" w:before="280"/>
      </w:pPr>
      <w:r>
        <w:rPr>
          <w:rFonts w:ascii="Arial" w:cs="Arial" w:eastAsia="Arial" w:hAnsi="Arial"/>
          <w:b/>
          <w:bCs/>
          <w:color w:val="0C0D10"/>
          <w:sz w:val="26"/>
          <w:szCs w:val="26"/>
        </w:rPr>
        <w:t xml:space="preserve">3.2  What the screen always carries</w:t>
      </w:r>
    </w:p>
    <w:p>
      <w:pPr>
        <w:pStyle w:val="ListParagraph"/>
        <w:numPr>
          <w:ilvl w:val="0"/>
          <w:numId w:val="2"/>
        </w:numPr>
        <w:spacing w:after="40" w:before="40" w:line="320"/>
      </w:pPr>
      <w:r>
        <w:rPr>
          <w:rFonts w:ascii="Arial" w:cs="Arial" w:eastAsia="Arial" w:hAnsi="Arial"/>
          <w:color w:val="0C0D10"/>
          <w:sz w:val="22"/>
          <w:szCs w:val="22"/>
        </w:rPr>
        <w:t xml:space="preserve">The full result set (3–5 cards typically — Ch. 4 §6.3).</w:t>
      </w:r>
    </w:p>
    <w:p>
      <w:pPr>
        <w:pStyle w:val="ListParagraph"/>
        <w:numPr>
          <w:ilvl w:val="0"/>
          <w:numId w:val="2"/>
        </w:numPr>
        <w:spacing w:after="40" w:before="40" w:line="320"/>
      </w:pPr>
      <w:r>
        <w:rPr>
          <w:rFonts w:ascii="Arial" w:cs="Arial" w:eastAsia="Arial" w:hAnsi="Arial"/>
          <w:color w:val="0C0D10"/>
          <w:sz w:val="22"/>
          <w:szCs w:val="22"/>
        </w:rPr>
        <w:t xml:space="preserve">Refinement chips — single-tap, reversible, ordered by predicted impact.</w:t>
      </w:r>
    </w:p>
    <w:p>
      <w:pPr>
        <w:pStyle w:val="ListParagraph"/>
        <w:numPr>
          <w:ilvl w:val="0"/>
          <w:numId w:val="2"/>
        </w:numPr>
        <w:spacing w:after="40" w:before="40" w:line="320"/>
      </w:pPr>
      <w:r>
        <w:rPr>
          <w:rFonts w:ascii="Arial" w:cs="Arial" w:eastAsia="Arial" w:hAnsi="Arial"/>
          <w:color w:val="0C0D10"/>
          <w:sz w:val="22"/>
          <w:szCs w:val="22"/>
        </w:rPr>
        <w:t xml:space="preserve">Edge Affordances — "Compare", "See more", "Remind later".</w:t>
      </w:r>
    </w:p>
    <w:p>
      <w:pPr>
        <w:pStyle w:val="ListParagraph"/>
        <w:numPr>
          <w:ilvl w:val="0"/>
          <w:numId w:val="2"/>
        </w:numPr>
        <w:spacing w:after="40" w:before="40" w:line="320"/>
      </w:pPr>
      <w:r>
        <w:rPr>
          <w:rFonts w:ascii="Arial" w:cs="Arial" w:eastAsia="Arial" w:hAnsi="Arial"/>
          <w:color w:val="0C0D10"/>
          <w:sz w:val="22"/>
          <w:szCs w:val="22"/>
        </w:rPr>
        <w:t xml:space="preserve">The commitment surface — the prepared action card, the confirm button.</w:t>
      </w:r>
    </w:p>
    <w:p>
      <w:pPr>
        <w:pStyle w:val="ListParagraph"/>
        <w:numPr>
          <w:ilvl w:val="0"/>
          <w:numId w:val="2"/>
        </w:numPr>
        <w:spacing w:after="40" w:before="40" w:line="320"/>
      </w:pPr>
      <w:r>
        <w:rPr>
          <w:rFonts w:ascii="Arial" w:cs="Arial" w:eastAsia="Arial" w:hAnsi="Arial"/>
          <w:color w:val="0C0D10"/>
          <w:sz w:val="22"/>
          <w:szCs w:val="22"/>
        </w:rPr>
        <w:t xml:space="preserve">The home reference — the JioCare → My activity trace and similar.</w:t>
      </w:r>
    </w:p>
    <w:p>
      <w:pPr>
        <w:pStyle w:val="Heading2"/>
        <w:spacing w:after="80" w:before="280"/>
      </w:pPr>
      <w:r>
        <w:rPr>
          <w:rFonts w:ascii="Arial" w:cs="Arial" w:eastAsia="Arial" w:hAnsi="Arial"/>
          <w:b/>
          <w:bCs/>
          <w:color w:val="0C0D10"/>
          <w:sz w:val="26"/>
          <w:szCs w:val="26"/>
        </w:rPr>
        <w:t xml:space="preserve">3.3  What voice does not carry when the screen is present</w:t>
      </w:r>
    </w:p>
    <w:p>
      <w:pPr>
        <w:pStyle w:val="ListParagraph"/>
        <w:numPr>
          <w:ilvl w:val="0"/>
          <w:numId w:val="2"/>
        </w:numPr>
        <w:spacing w:after="40" w:before="40" w:line="320"/>
      </w:pPr>
      <w:r>
        <w:rPr>
          <w:rFonts w:ascii="Arial" w:cs="Arial" w:eastAsia="Arial" w:hAnsi="Arial"/>
          <w:color w:val="0C0D10"/>
          <w:sz w:val="22"/>
          <w:szCs w:val="22"/>
        </w:rPr>
        <w:t xml:space="preserve">Reading the full list of cards aloud.</w:t>
      </w:r>
    </w:p>
    <w:p>
      <w:pPr>
        <w:pStyle w:val="ListParagraph"/>
        <w:numPr>
          <w:ilvl w:val="0"/>
          <w:numId w:val="2"/>
        </w:numPr>
        <w:spacing w:after="40" w:before="40" w:line="320"/>
      </w:pPr>
      <w:r>
        <w:rPr>
          <w:rFonts w:ascii="Arial" w:cs="Arial" w:eastAsia="Arial" w:hAnsi="Arial"/>
          <w:color w:val="0C0D10"/>
          <w:sz w:val="22"/>
          <w:szCs w:val="22"/>
        </w:rPr>
        <w:t xml:space="preserve">Enumerating refinement chips.</w:t>
      </w:r>
    </w:p>
    <w:p>
      <w:pPr>
        <w:pStyle w:val="ListParagraph"/>
        <w:numPr>
          <w:ilvl w:val="0"/>
          <w:numId w:val="2"/>
        </w:numPr>
        <w:spacing w:after="40" w:before="40" w:line="320"/>
      </w:pPr>
      <w:r>
        <w:rPr>
          <w:rFonts w:ascii="Arial" w:cs="Arial" w:eastAsia="Arial" w:hAnsi="Arial"/>
          <w:color w:val="0C0D10"/>
          <w:sz w:val="22"/>
          <w:szCs w:val="22"/>
        </w:rPr>
        <w:t xml:space="preserve">Repeating attributes already visible on the card.</w:t>
      </w:r>
    </w:p>
    <w:p>
      <w:pPr>
        <w:pStyle w:val="ListParagraph"/>
        <w:numPr>
          <w:ilvl w:val="0"/>
          <w:numId w:val="2"/>
        </w:numPr>
        <w:spacing w:after="40" w:before="40" w:line="320"/>
      </w:pPr>
      <w:r>
        <w:rPr>
          <w:rFonts w:ascii="Arial" w:cs="Arial" w:eastAsia="Arial" w:hAnsi="Arial"/>
          <w:color w:val="0C0D10"/>
          <w:sz w:val="22"/>
          <w:szCs w:val="22"/>
        </w:rPr>
        <w:t xml:space="preserve">Walking through the prepared action card line-by-line.</w:t>
      </w:r>
    </w:p>
    <w:p>
      <w:pPr>
        <w:pStyle w:val="Heading2"/>
        <w:spacing w:after="80" w:before="280"/>
      </w:pPr>
      <w:r>
        <w:rPr>
          <w:rFonts w:ascii="Arial" w:cs="Arial" w:eastAsia="Arial" w:hAnsi="Arial"/>
          <w:b/>
          <w:bCs/>
          <w:color w:val="0C0D10"/>
          <w:sz w:val="26"/>
          <w:szCs w:val="26"/>
        </w:rPr>
        <w:t xml:space="preserve">3.4  What the screen does not carry when voice is leading</w:t>
      </w:r>
    </w:p>
    <w:p>
      <w:pPr>
        <w:pStyle w:val="ListParagraph"/>
        <w:numPr>
          <w:ilvl w:val="0"/>
          <w:numId w:val="2"/>
        </w:numPr>
        <w:spacing w:after="40" w:before="40" w:line="320"/>
      </w:pPr>
      <w:r>
        <w:rPr>
          <w:rFonts w:ascii="Arial" w:cs="Arial" w:eastAsia="Arial" w:hAnsi="Arial"/>
          <w:color w:val="0C0D10"/>
          <w:sz w:val="22"/>
          <w:szCs w:val="22"/>
        </w:rPr>
        <w:t xml:space="preserve">A second peer-weight commitment surface when the voice has anchored on one.</w:t>
      </w:r>
    </w:p>
    <w:p>
      <w:pPr>
        <w:pStyle w:val="ListParagraph"/>
        <w:numPr>
          <w:ilvl w:val="0"/>
          <w:numId w:val="2"/>
        </w:numPr>
        <w:spacing w:after="40" w:before="40" w:line="320"/>
      </w:pPr>
      <w:r>
        <w:rPr>
          <w:rFonts w:ascii="Arial" w:cs="Arial" w:eastAsia="Arial" w:hAnsi="Arial"/>
          <w:color w:val="0C0D10"/>
          <w:sz w:val="22"/>
          <w:szCs w:val="22"/>
        </w:rPr>
        <w:t xml:space="preserve">Refinement chips that contradict the voice pivot — "Hear the others" pivot in voice while the screen offers "Pay this one now" as the only chip.</w:t>
      </w:r>
    </w:p>
    <w:p>
      <w:pPr>
        <w:pStyle w:val="ListParagraph"/>
        <w:numPr>
          <w:ilvl w:val="0"/>
          <w:numId w:val="2"/>
        </w:numPr>
        <w:spacing w:after="40" w:before="40" w:line="320"/>
      </w:pPr>
      <w:r>
        <w:rPr>
          <w:rFonts w:ascii="Arial" w:cs="Arial" w:eastAsia="Arial" w:hAnsi="Arial"/>
          <w:color w:val="0C0D10"/>
          <w:sz w:val="22"/>
          <w:szCs w:val="22"/>
        </w:rPr>
        <w:t xml:space="preserve">A different anchor than the voice anchor (this is the cross-modal desync — §6).</w:t>
      </w:r>
    </w:p>
    <w:p>
      <w:pPr>
        <w:pStyle w:val="Heading1"/>
        <w:spacing w:after="120" w:before="360"/>
      </w:pPr>
      <w:r>
        <w:rPr>
          <w:rFonts w:ascii="Arial" w:cs="Arial" w:eastAsia="Arial" w:hAnsi="Arial"/>
          <w:b/>
          <w:bCs/>
          <w:color w:val="0C0D10"/>
          <w:sz w:val="32"/>
          <w:szCs w:val="32"/>
        </w:rPr>
        <w:t xml:space="preserve">4.  Naming the handoff</w:t>
      </w:r>
    </w:p>
    <w:p>
      <w:pPr>
        <w:spacing w:after="120" w:before="0" w:line="320"/>
        <w:jc w:val="left"/>
      </w:pPr>
      <w:r>
        <w:rPr>
          <w:rFonts w:ascii="Arial" w:cs="Arial" w:eastAsia="Arial" w:hAnsi="Arial"/>
          <w:b w:val="false"/>
          <w:bCs w:val="false"/>
          <w:i w:val="false"/>
          <w:iCs w:val="false"/>
          <w:color w:val="0C0D10"/>
          <w:sz w:val="22"/>
          <w:szCs w:val="22"/>
        </w:rPr>
        <w:t xml:space="preserve">The handoff is the moment voice points the user at the screen. It must be named explicitly — never silent, never assumed. The phrase is short, the action is named, and the language matches the user's most recent utterance language (Ch. 6 §5).</w:t>
      </w:r>
    </w:p>
    <w:p>
      <w:pPr>
        <w:pStyle w:val="Heading2"/>
        <w:spacing w:after="80" w:before="280"/>
      </w:pPr>
      <w:r>
        <w:rPr>
          <w:rFonts w:ascii="Arial" w:cs="Arial" w:eastAsia="Arial" w:hAnsi="Arial"/>
          <w:b/>
          <w:bCs/>
          <w:color w:val="0C0D10"/>
          <w:sz w:val="26"/>
          <w:szCs w:val="26"/>
        </w:rPr>
        <w:t xml:space="preserve">4.1  Canonical phrases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rPr>
          <w:tblHeader/>
        </w:trPr>
        <w:tc>
          <w:tcPr>
            <w:tcW w:type="dxa" w:w="1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Language</w:t>
            </w:r>
          </w:p>
        </w:tc>
        <w:tc>
          <w:tcPr>
            <w:tcW w:type="dxa" w:w="85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Canonical handoff phrase</w:t>
            </w:r>
          </w:p>
        </w:tc>
      </w:tr>
      <w:tr>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English</w:t>
            </w:r>
          </w:p>
        </w:tc>
        <w:tc>
          <w:tcPr>
            <w:tcW w:type="dxa" w:w="8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"I've put them on screen."</w:t>
            </w:r>
          </w:p>
        </w:tc>
      </w:tr>
      <w:tr>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Hinglish</w:t>
            </w:r>
          </w:p>
        </w:tc>
        <w:tc>
          <w:tcPr>
            <w:tcW w:type="dxa" w:w="8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"Screen pe dikha diya hai."</w:t>
            </w:r>
          </w:p>
        </w:tc>
      </w:tr>
      <w:tr>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Hindi</w:t>
            </w:r>
          </w:p>
        </w:tc>
        <w:tc>
          <w:tcPr>
            <w:tcW w:type="dxa" w:w="8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"स्क्रीन पर दिखा दिया है."</w:t>
            </w:r>
          </w:p>
        </w:tc>
      </w:tr>
      <w:tr>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Tamil</w:t>
            </w:r>
          </w:p>
        </w:tc>
        <w:tc>
          <w:tcPr>
            <w:tcW w:type="dxa" w:w="8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"Screen-ல காட்டியிருக்கேன்."</w:t>
            </w:r>
          </w:p>
        </w:tc>
      </w:tr>
      <w:tr>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Telugu</w:t>
            </w:r>
          </w:p>
        </w:tc>
        <w:tc>
          <w:tcPr>
            <w:tcW w:type="dxa" w:w="8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"Screen lo chuupinchaanu."</w:t>
            </w:r>
          </w:p>
        </w:tc>
      </w:tr>
      <w:tr>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Bangla</w:t>
            </w:r>
          </w:p>
        </w:tc>
        <w:tc>
          <w:tcPr>
            <w:tcW w:type="dxa" w:w="8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"Screen-e dekhiye diyechi."</w:t>
            </w:r>
          </w:p>
        </w:tc>
      </w:tr>
      <w:tr>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Marathi</w:t>
            </w:r>
          </w:p>
        </w:tc>
        <w:tc>
          <w:tcPr>
            <w:tcW w:type="dxa" w:w="8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"Screen var dakhavla aahe."</w:t>
            </w:r>
          </w:p>
        </w:tc>
      </w:tr>
    </w:tbl>
    <w:p>
      <w:pPr>
        <w:spacing w:after="120" w:before="80" w:line="320"/>
        <w:jc w:val="left"/>
      </w:pPr>
      <w:r>
        <w:rPr>
          <w:rFonts w:ascii="Arial" w:cs="Arial" w:eastAsia="Arial" w:hAnsi="Arial"/>
          <w:b w:val="false"/>
          <w:bCs w:val="false"/>
          <w:i/>
          <w:iCs/>
          <w:color w:val="55585E"/>
          <w:sz w:val="20"/>
          <w:szCs w:val="20"/>
        </w:rPr>
        <w:t xml:space="preserve">Variants per language are owned by Localisation; the playbook governs the structural requirement — there is one canonical handoff phrase per language, used consistently, never improvised.</w:t>
      </w:r>
    </w:p>
    <w:p>
      <w:pPr>
        <w:pStyle w:val="Heading2"/>
        <w:spacing w:after="80" w:before="280"/>
      </w:pPr>
      <w:r>
        <w:rPr>
          <w:rFonts w:ascii="Arial" w:cs="Arial" w:eastAsia="Arial" w:hAnsi="Arial"/>
          <w:b/>
          <w:bCs/>
          <w:color w:val="0C0D10"/>
          <w:sz w:val="26"/>
          <w:szCs w:val="26"/>
        </w:rPr>
        <w:t xml:space="preserve">4.2  When the handoff is offered, not given</w:t>
      </w:r>
    </w:p>
    <w:p>
      <w:pPr>
        <w:spacing w:after="120" w:before="0" w:line="320"/>
        <w:jc w:val="left"/>
      </w:pPr>
      <w:r>
        <w:rPr>
          <w:rFonts w:ascii="Arial" w:cs="Arial" w:eastAsia="Arial" w:hAnsi="Arial"/>
          <w:b w:val="false"/>
          <w:bCs w:val="false"/>
          <w:i w:val="false"/>
          <w:iCs w:val="false"/>
          <w:color w:val="0C0D10"/>
          <w:sz w:val="22"/>
          <w:szCs w:val="22"/>
        </w:rPr>
        <w:t xml:space="preserve">If JBIQ cannot be sure the user is looking — speaker with companion screen off, JioPhone with screen-off mode, in-car display with the user driving — the handoff is offered rather than given: "I've put them on screen if you're looking — or I can read them out, your call." Either path is real.</w:t>
      </w:r>
    </w:p>
    <w:p>
      <w:pPr>
        <w:pStyle w:val="Heading1"/>
        <w:spacing w:after="120" w:before="360"/>
      </w:pPr>
      <w:r>
        <w:rPr>
          <w:rFonts w:ascii="Arial" w:cs="Arial" w:eastAsia="Arial" w:hAnsi="Arial"/>
          <w:b/>
          <w:bCs/>
          <w:color w:val="0C0D10"/>
          <w:sz w:val="32"/>
          <w:szCs w:val="32"/>
        </w:rPr>
        <w:t xml:space="preserve">5.  Anchor matches across both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MATCH RULE</w:t>
            </w:r>
          </w:p>
          <w:p>
            <w:pPr>
              <w:spacing w:after="60" w:line="320"/>
            </w:pPr>
            <w:r>
              <w:rPr>
                <w:rFonts w:ascii="Arial" w:cs="Arial" w:eastAsia="Arial" w:hAnsi="Arial"/>
                <w:b/>
                <w:bCs/>
                <w:color w:val="0C0D10"/>
                <w:sz w:val="22"/>
                <w:szCs w:val="22"/>
              </w:rPr>
              <w:t xml:space="preserve">The voice anchor must be the visually-rendered primary result. If voice says "cheapest is 6:15 AM at ₹2,850", the 6:15 AM flight is the prominent card on screen. If they differ, it is a cross-modal desync and the release is blocked.</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120" w:before="0" w:line="320"/>
        <w:jc w:val="left"/>
      </w:pPr>
      <w:r>
        <w:rPr>
          <w:rFonts w:ascii="Arial" w:cs="Arial" w:eastAsia="Arial" w:hAnsi="Arial"/>
          <w:b w:val="false"/>
          <w:bCs w:val="false"/>
          <w:i w:val="false"/>
          <w:iCs w:val="false"/>
          <w:color w:val="0C0D10"/>
          <w:sz w:val="22"/>
          <w:szCs w:val="22"/>
        </w:rPr>
        <w:t xml:space="preserve">The match is not at the level of identical text. The voice says "cheapest is 6:15 AM at ₹2,850"; the screen shows a card with "06:15 IndiGo BLR → BOM ₹2,850". The semantic anchor is the same. The match is on which option is the anchor, not on how it is phrased.</w:t>
      </w:r>
    </w:p>
    <w:p>
      <w:pPr>
        <w:pStyle w:val="Heading2"/>
        <w:spacing w:after="80" w:before="280"/>
      </w:pPr>
      <w:r>
        <w:rPr>
          <w:rFonts w:ascii="Arial" w:cs="Arial" w:eastAsia="Arial" w:hAnsi="Arial"/>
          <w:b/>
          <w:bCs/>
          <w:color w:val="0C0D10"/>
          <w:sz w:val="26"/>
          <w:szCs w:val="26"/>
        </w:rPr>
        <w:t xml:space="preserve">5.1  Anchor-match implementation</w:t>
      </w:r>
    </w:p>
    <w:p>
      <w:pPr>
        <w:pStyle w:val="ListParagraph"/>
        <w:numPr>
          <w:ilvl w:val="0"/>
          <w:numId w:val="2"/>
        </w:numPr>
        <w:spacing w:after="40" w:before="40" w:line="320"/>
      </w:pPr>
      <w:r>
        <w:rPr>
          <w:rFonts w:ascii="Arial" w:cs="Arial" w:eastAsia="Arial" w:hAnsi="Arial"/>
          <w:color w:val="0C0D10"/>
          <w:sz w:val="22"/>
          <w:szCs w:val="22"/>
        </w:rPr>
        <w:t xml:space="preserve">The orchestration layer constructs the response once, with the anchor explicitly tagged.</w:t>
      </w:r>
    </w:p>
    <w:p>
      <w:pPr>
        <w:pStyle w:val="ListParagraph"/>
        <w:numPr>
          <w:ilvl w:val="0"/>
          <w:numId w:val="2"/>
        </w:numPr>
        <w:spacing w:after="40" w:before="40" w:line="320"/>
      </w:pPr>
      <w:r>
        <w:rPr>
          <w:rFonts w:ascii="Arial" w:cs="Arial" w:eastAsia="Arial" w:hAnsi="Arial"/>
          <w:color w:val="0C0D10"/>
          <w:sz w:val="22"/>
          <w:szCs w:val="22"/>
        </w:rPr>
        <w:t xml:space="preserve">Voice TTS rendering consumes the anchor tag; the screen renderer consumes the same tag.</w:t>
      </w:r>
    </w:p>
    <w:p>
      <w:pPr>
        <w:pStyle w:val="ListParagraph"/>
        <w:numPr>
          <w:ilvl w:val="0"/>
          <w:numId w:val="2"/>
        </w:numPr>
        <w:spacing w:after="40" w:before="40" w:line="320"/>
      </w:pPr>
      <w:r>
        <w:rPr>
          <w:rFonts w:ascii="Arial" w:cs="Arial" w:eastAsia="Arial" w:hAnsi="Arial"/>
          <w:color w:val="0C0D10"/>
          <w:sz w:val="22"/>
          <w:szCs w:val="22"/>
        </w:rPr>
        <w:t xml:space="preserve">Both renderers operate from the same data structure; divergence is a code-level bug, not a content-design choice.</w:t>
      </w:r>
    </w:p>
    <w:p>
      <w:pPr>
        <w:pStyle w:val="ListParagraph"/>
        <w:numPr>
          <w:ilvl w:val="0"/>
          <w:numId w:val="2"/>
        </w:numPr>
        <w:spacing w:after="40" w:before="40" w:line="320"/>
      </w:pPr>
      <w:r>
        <w:rPr>
          <w:rFonts w:ascii="Arial" w:cs="Arial" w:eastAsia="Arial" w:hAnsi="Arial"/>
          <w:color w:val="0C0D10"/>
          <w:sz w:val="22"/>
          <w:szCs w:val="22"/>
        </w:rPr>
        <w:t xml:space="preserve">Anchor selection (Ch. 5 §6) is computed once and shared; no surface re-computes.</w:t>
      </w:r>
    </w:p>
    <w:p>
      <w:pPr>
        <w:pStyle w:val="Heading1"/>
        <w:spacing w:after="120" w:before="360"/>
      </w:pPr>
      <w:r>
        <w:rPr>
          <w:rFonts w:ascii="Arial" w:cs="Arial" w:eastAsia="Arial" w:hAnsi="Arial"/>
          <w:b/>
          <w:bCs/>
          <w:color w:val="0C0D10"/>
          <w:sz w:val="32"/>
          <w:szCs w:val="32"/>
        </w:rPr>
        <w:t xml:space="preserve">6.  Cross-modal desync</w:t>
      </w:r>
    </w:p>
    <w:p>
      <w:pPr>
        <w:spacing w:after="120" w:before="0" w:line="320"/>
        <w:jc w:val="left"/>
      </w:pPr>
      <w:r>
        <w:rPr>
          <w:rFonts w:ascii="Arial" w:cs="Arial" w:eastAsia="Arial" w:hAnsi="Arial"/>
          <w:b w:val="false"/>
          <w:bCs w:val="false"/>
          <w:i w:val="false"/>
          <w:iCs w:val="false"/>
          <w:color w:val="0C0D10"/>
          <w:sz w:val="22"/>
          <w:szCs w:val="22"/>
        </w:rPr>
        <w:t xml:space="preserve">Cross-modal desync is the failure mode this chapter exists to prevent. Three patterns to detect.</w:t>
      </w:r>
    </w:p>
    <w:p>
      <w:pPr>
        <w:pStyle w:val="Heading2"/>
        <w:spacing w:after="80" w:before="280"/>
      </w:pPr>
      <w:r>
        <w:rPr>
          <w:rFonts w:ascii="Arial" w:cs="Arial" w:eastAsia="Arial" w:hAnsi="Arial"/>
          <w:b/>
          <w:bCs/>
          <w:color w:val="0C0D10"/>
          <w:sz w:val="26"/>
          <w:szCs w:val="26"/>
        </w:rPr>
        <w:t xml:space="preserve">6.1  Anchor mismatch</w:t>
      </w:r>
    </w:p>
    <w:p>
      <w:pPr>
        <w:spacing w:after="120" w:before="0" w:line="320"/>
        <w:jc w:val="left"/>
      </w:pPr>
      <w:r>
        <w:rPr>
          <w:rFonts w:ascii="Arial" w:cs="Arial" w:eastAsia="Arial" w:hAnsi="Arial"/>
          <w:b w:val="false"/>
          <w:bCs w:val="false"/>
          <w:i w:val="false"/>
          <w:iCs w:val="false"/>
          <w:color w:val="0C0D10"/>
          <w:sz w:val="22"/>
          <w:szCs w:val="22"/>
        </w:rPr>
        <w:t xml:space="preserve">Voice anchors on one option; screen prominently displays another. Causes: late-binding errors in the render pipeline, partner-substitution post-anchor-computation, ranking-signal drift between modules. Detection: anchor-tag comparison at render time.</w:t>
      </w:r>
    </w:p>
    <w:p>
      <w:pPr>
        <w:pStyle w:val="Heading2"/>
        <w:spacing w:after="80" w:before="280"/>
      </w:pPr>
      <w:r>
        <w:rPr>
          <w:rFonts w:ascii="Arial" w:cs="Arial" w:eastAsia="Arial" w:hAnsi="Arial"/>
          <w:b/>
          <w:bCs/>
          <w:color w:val="0C0D10"/>
          <w:sz w:val="26"/>
          <w:szCs w:val="26"/>
        </w:rPr>
        <w:t xml:space="preserve">6.2  Language mismatch</w:t>
      </w:r>
    </w:p>
    <w:p>
      <w:pPr>
        <w:spacing w:after="120" w:before="0" w:line="320"/>
        <w:jc w:val="left"/>
      </w:pPr>
      <w:r>
        <w:rPr>
          <w:rFonts w:ascii="Arial" w:cs="Arial" w:eastAsia="Arial" w:hAnsi="Arial"/>
          <w:b w:val="false"/>
          <w:bCs w:val="false"/>
          <w:i w:val="false"/>
          <w:iCs w:val="false"/>
          <w:color w:val="0C0D10"/>
          <w:sz w:val="22"/>
          <w:szCs w:val="22"/>
        </w:rPr>
        <w:t xml:space="preserve">Voice speaks Hinglish; the screen renders pure English. Causes: language-resolution differing between voice and visual renderers. Detection: locale tag must match across both renderers at every turn.</w:t>
      </w:r>
    </w:p>
    <w:p>
      <w:pPr>
        <w:pStyle w:val="Heading2"/>
        <w:spacing w:after="80" w:before="280"/>
      </w:pPr>
      <w:r>
        <w:rPr>
          <w:rFonts w:ascii="Arial" w:cs="Arial" w:eastAsia="Arial" w:hAnsi="Arial"/>
          <w:b/>
          <w:bCs/>
          <w:color w:val="0C0D10"/>
          <w:sz w:val="26"/>
          <w:szCs w:val="26"/>
        </w:rPr>
        <w:t xml:space="preserve">6.3  State mismatch</w:t>
      </w:r>
    </w:p>
    <w:p>
      <w:pPr>
        <w:spacing w:after="120" w:before="0" w:line="320"/>
        <w:jc w:val="left"/>
      </w:pPr>
      <w:r>
        <w:rPr>
          <w:rFonts w:ascii="Arial" w:cs="Arial" w:eastAsia="Arial" w:hAnsi="Arial"/>
          <w:b w:val="false"/>
          <w:bCs w:val="false"/>
          <w:i w:val="false"/>
          <w:iCs w:val="false"/>
          <w:color w:val="0C0D10"/>
          <w:sz w:val="22"/>
          <w:szCs w:val="22"/>
        </w:rPr>
        <w:t xml:space="preserve">Voice says "three cards on screen"; the screen shows two or four. Causes: pagination logic, partner-fulfilled card insertion, ranking re-shuffle between voice rendering and visual rendering. Detection: card count must be locked at anchor-compute time and not re-shuffled by either renderer.</w:t>
      </w:r>
    </w:p>
    <w:p>
      <w:pPr>
        <w:pStyle w:val="Heading2"/>
        <w:spacing w:after="80" w:before="280"/>
      </w:pPr>
      <w:r>
        <w:rPr>
          <w:rFonts w:ascii="Arial" w:cs="Arial" w:eastAsia="Arial" w:hAnsi="Arial"/>
          <w:b/>
          <w:bCs/>
          <w:color w:val="0C0D10"/>
          <w:sz w:val="26"/>
          <w:szCs w:val="26"/>
        </w:rPr>
        <w:t xml:space="preserve">6.4  Correction path</w:t>
      </w:r>
    </w:p>
    <w:p>
      <w:pPr>
        <w:pStyle w:val="ListParagraph"/>
        <w:numPr>
          <w:ilvl w:val="0"/>
          <w:numId w:val="2"/>
        </w:numPr>
        <w:spacing w:after="40" w:before="40" w:line="320"/>
      </w:pPr>
      <w:r>
        <w:rPr>
          <w:rFonts w:ascii="Arial" w:cs="Arial" w:eastAsia="Arial" w:hAnsi="Arial"/>
          <w:color w:val="0C0D10"/>
          <w:sz w:val="22"/>
          <w:szCs w:val="22"/>
        </w:rPr>
        <w:t xml:space="preserve">Production: cross-modal desync is flagged at the orchestration layer in real time; the affected turn is logged.</w:t>
      </w:r>
    </w:p>
    <w:p>
      <w:pPr>
        <w:pStyle w:val="ListParagraph"/>
        <w:numPr>
          <w:ilvl w:val="0"/>
          <w:numId w:val="2"/>
        </w:numPr>
        <w:spacing w:after="40" w:before="40" w:line="320"/>
      </w:pPr>
      <w:r>
        <w:rPr>
          <w:rFonts w:ascii="Arial" w:cs="Arial" w:eastAsia="Arial" w:hAnsi="Arial"/>
          <w:color w:val="0C0D10"/>
          <w:sz w:val="22"/>
          <w:szCs w:val="22"/>
        </w:rPr>
        <w:t xml:space="preserve">If desync is detected pre-render, the turn is held and re-computed.</w:t>
      </w:r>
    </w:p>
    <w:p>
      <w:pPr>
        <w:pStyle w:val="ListParagraph"/>
        <w:numPr>
          <w:ilvl w:val="0"/>
          <w:numId w:val="2"/>
        </w:numPr>
        <w:spacing w:after="40" w:before="40" w:line="320"/>
      </w:pPr>
      <w:r>
        <w:rPr>
          <w:rFonts w:ascii="Arial" w:cs="Arial" w:eastAsia="Arial" w:hAnsi="Arial"/>
          <w:color w:val="0C0D10"/>
          <w:sz w:val="22"/>
          <w:szCs w:val="22"/>
        </w:rPr>
        <w:t xml:space="preserve">If desync is detected post-render, the user is told plainly: "That came out a bit mixed up — let me re-render that." The faulty turn is replayed correctly.</w:t>
      </w:r>
    </w:p>
    <w:p>
      <w:pPr>
        <w:pStyle w:val="ListParagraph"/>
        <w:numPr>
          <w:ilvl w:val="0"/>
          <w:numId w:val="2"/>
        </w:numPr>
        <w:spacing w:after="40" w:before="40" w:line="320"/>
      </w:pPr>
      <w:r>
        <w:rPr>
          <w:rFonts w:ascii="Arial" w:cs="Arial" w:eastAsia="Arial" w:hAnsi="Arial"/>
          <w:color w:val="0C0D10"/>
          <w:sz w:val="22"/>
          <w:szCs w:val="22"/>
        </w:rPr>
        <w:t xml:space="preserve">Repeated desync within a session forces a degraded-mode fall-back to voice-only (the more constrained surface).</w:t>
      </w:r>
    </w:p>
    <w:p>
      <w:pPr>
        <w:pStyle w:val="Heading1"/>
        <w:spacing w:after="120" w:before="360"/>
      </w:pPr>
      <w:r>
        <w:rPr>
          <w:rFonts w:ascii="Arial" w:cs="Arial" w:eastAsia="Arial" w:hAnsi="Arial"/>
          <w:b/>
          <w:bCs/>
          <w:color w:val="0C0D10"/>
          <w:sz w:val="32"/>
          <w:szCs w:val="32"/>
        </w:rPr>
        <w:t xml:space="preserve">7.  Voice-only fallback</w:t>
      </w:r>
    </w:p>
    <w:p>
      <w:pPr>
        <w:spacing w:after="120" w:before="0" w:line="320"/>
        <w:jc w:val="left"/>
      </w:pPr>
      <w:r>
        <w:rPr>
          <w:rFonts w:ascii="Arial" w:cs="Arial" w:eastAsia="Arial" w:hAnsi="Arial"/>
          <w:b w:val="false"/>
          <w:bCs w:val="false"/>
          <w:i w:val="false"/>
          <w:iCs w:val="false"/>
          <w:color w:val="0C0D10"/>
          <w:sz w:val="22"/>
          <w:szCs w:val="22"/>
        </w:rPr>
        <w:t xml:space="preserve">When the screen disappears mid-flow — user puts the phone in a pocket, screen times out, app backgrounds — voice does not continue as if the screen is still there. The fallback rules:</w:t>
      </w:r>
    </w:p>
    <w:p>
      <w:pPr>
        <w:pStyle w:val="ListParagraph"/>
        <w:numPr>
          <w:ilvl w:val="0"/>
          <w:numId w:val="2"/>
        </w:numPr>
        <w:spacing w:after="40" w:before="40" w:line="320"/>
      </w:pPr>
      <w:r>
        <w:rPr>
          <w:rFonts w:ascii="Arial" w:cs="Arial" w:eastAsia="Arial" w:hAnsi="Arial"/>
          <w:color w:val="0C0D10"/>
          <w:sz w:val="22"/>
          <w:szCs w:val="22"/>
        </w:rPr>
        <w:t xml:space="preserve">JBIQ detects the screen state change within ≤ 2 seconds.</w:t>
      </w:r>
    </w:p>
    <w:p>
      <w:pPr>
        <w:pStyle w:val="ListParagraph"/>
        <w:numPr>
          <w:ilvl w:val="0"/>
          <w:numId w:val="2"/>
        </w:numPr>
        <w:spacing w:after="40" w:before="40" w:line="320"/>
      </w:pPr>
      <w:r>
        <w:rPr>
          <w:rFonts w:ascii="Arial" w:cs="Arial" w:eastAsia="Arial" w:hAnsi="Arial"/>
          <w:color w:val="0C0D10"/>
          <w:sz w:val="22"/>
          <w:szCs w:val="22"/>
        </w:rPr>
        <w:t xml:space="preserve">Voice pivots from anchor+offload to anchor+pull: "Let me know which one — or want me to read them out?"</w:t>
      </w:r>
    </w:p>
    <w:p>
      <w:pPr>
        <w:pStyle w:val="ListParagraph"/>
        <w:numPr>
          <w:ilvl w:val="0"/>
          <w:numId w:val="2"/>
        </w:numPr>
        <w:spacing w:after="40" w:before="40" w:line="320"/>
      </w:pPr>
      <w:r>
        <w:rPr>
          <w:rFonts w:ascii="Arial" w:cs="Arial" w:eastAsia="Arial" w:hAnsi="Arial"/>
          <w:color w:val="0C0D10"/>
          <w:sz w:val="22"/>
          <w:szCs w:val="22"/>
        </w:rPr>
        <w:t xml:space="preserve">If voice has already said "I've put them on screen" and the screen is gone, JBIQ recovers: "Realised the screen's off — want me to read them?"</w:t>
      </w:r>
    </w:p>
    <w:p>
      <w:pPr>
        <w:pStyle w:val="ListParagraph"/>
        <w:numPr>
          <w:ilvl w:val="0"/>
          <w:numId w:val="2"/>
        </w:numPr>
        <w:spacing w:after="40" w:before="40" w:line="320"/>
      </w:pPr>
      <w:r>
        <w:rPr>
          <w:rFonts w:ascii="Arial" w:cs="Arial" w:eastAsia="Arial" w:hAnsi="Arial"/>
          <w:color w:val="0C0D10"/>
          <w:sz w:val="22"/>
          <w:szCs w:val="22"/>
        </w:rPr>
        <w:t xml:space="preserve">Refinement chips disappear from the voice plan; refinement is offered verbally instead.</w:t>
      </w:r>
    </w:p>
    <w:p>
      <w:pPr>
        <w:pStyle w:val="ListParagraph"/>
        <w:numPr>
          <w:ilvl w:val="0"/>
          <w:numId w:val="2"/>
        </w:numPr>
        <w:spacing w:after="40" w:before="40" w:line="320"/>
      </w:pPr>
      <w:r>
        <w:rPr>
          <w:rFonts w:ascii="Arial" w:cs="Arial" w:eastAsia="Arial" w:hAnsi="Arial"/>
          <w:color w:val="0C0D10"/>
          <w:sz w:val="22"/>
          <w:szCs w:val="22"/>
        </w:rPr>
        <w:t xml:space="preserve">Edge Affordances are dropped from voice unless the user asks.</w:t>
      </w:r>
    </w:p>
    <w:p>
      <w:pPr>
        <w:pStyle w:val="Heading1"/>
        <w:spacing w:after="120" w:before="360"/>
      </w:pPr>
      <w:r>
        <w:rPr>
          <w:rFonts w:ascii="Arial" w:cs="Arial" w:eastAsia="Arial" w:hAnsi="Arial"/>
          <w:b/>
          <w:bCs/>
          <w:color w:val="0C0D10"/>
          <w:sz w:val="32"/>
          <w:szCs w:val="32"/>
        </w:rPr>
        <w:t xml:space="preserve">8.  Edge Affordance behaviour across modalities</w:t>
      </w:r>
    </w:p>
    <w:p>
      <w:pPr>
        <w:spacing w:after="120" w:before="0" w:line="320"/>
        <w:jc w:val="left"/>
      </w:pPr>
      <w:r>
        <w:rPr>
          <w:rFonts w:ascii="Arial" w:cs="Arial" w:eastAsia="Arial" w:hAnsi="Arial"/>
          <w:b w:val="false"/>
          <w:bCs w:val="false"/>
          <w:i w:val="false"/>
          <w:iCs w:val="false"/>
          <w:color w:val="0C0D10"/>
          <w:sz w:val="22"/>
          <w:szCs w:val="22"/>
        </w:rPr>
        <w:t xml:space="preserve">The Edge Affordance is Slot 4 of the four-slot anatomy (Ch. 4 §5.4). It carries differently across modalities.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Edge Affordance</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Voice + UI</w:t>
            </w:r>
          </w:p>
        </w:tc>
        <w:tc>
          <w:tcPr>
            <w:tcW w:type="dxa" w:w="52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Voice-only</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"Compare"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Rendered as a chip / tile on screen. Voice does not announce.</w:t>
            </w:r>
          </w:p>
        </w:tc>
        <w:tc>
          <w:tcPr>
            <w:tcW w:type="dxa" w:w="5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Offered verbally only if the user pauses or asks ("want me to compare two for you?").</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"See more"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Rendered as a chip. Voice does not announce.</w:t>
            </w:r>
          </w:p>
        </w:tc>
        <w:tc>
          <w:tcPr>
            <w:tcW w:type="dxa" w:w="5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Offered verbally as a pivot after the third item on explicit request.</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"Save for later"</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Rendered as a small action on each card.</w:t>
            </w:r>
          </w:p>
        </w:tc>
        <w:tc>
          <w:tcPr>
            <w:tcW w:type="dxa" w:w="5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Offered verbally only if the user signals hesitation.</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"Remind me later"</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Rendered as a chip on Proactive-Triggered surfaces.</w:t>
            </w:r>
          </w:p>
        </w:tc>
        <w:tc>
          <w:tcPr>
            <w:tcW w:type="dxa" w:w="5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Offered verbally as part of the pivot — "Pay now, or remind you in the morning?"</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"Something more formal?" (context-shift)</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Rendered as a chip below the result set.</w:t>
            </w:r>
          </w:p>
        </w:tc>
        <w:tc>
          <w:tcPr>
            <w:tcW w:type="dxa" w:w="5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Offered verbally only when the user signals dissatisfaction with the result set.</w:t>
            </w:r>
          </w:p>
        </w:tc>
      </w:tr>
    </w:tbl>
    <w:p>
      <w:pPr>
        <w:pStyle w:val="Heading1"/>
        <w:spacing w:after="120" w:before="360"/>
      </w:pPr>
      <w:r>
        <w:rPr>
          <w:rFonts w:ascii="Arial" w:cs="Arial" w:eastAsia="Arial" w:hAnsi="Arial"/>
          <w:b/>
          <w:bCs/>
          <w:color w:val="0C0D10"/>
          <w:sz w:val="32"/>
          <w:szCs w:val="32"/>
        </w:rPr>
        <w:t xml:space="preserve">9.  Mid-flow modality switch</w:t>
      </w:r>
    </w:p>
    <w:p>
      <w:pPr>
        <w:spacing w:after="120" w:before="0" w:line="320"/>
        <w:jc w:val="left"/>
      </w:pPr>
      <w:r>
        <w:rPr>
          <w:rFonts w:ascii="Arial" w:cs="Arial" w:eastAsia="Arial" w:hAnsi="Arial"/>
          <w:b w:val="false"/>
          <w:bCs w:val="false"/>
          <w:i w:val="false"/>
          <w:iCs w:val="false"/>
          <w:color w:val="0C0D10"/>
          <w:sz w:val="22"/>
          <w:szCs w:val="22"/>
        </w:rPr>
        <w:t xml:space="preserve">Users switch modalities. They start by typing on the bus, switch to voice when they get home, switch back to text in a meeting. JBIQ preserves the conversation — state, language, intent — across the switch without re-stating.</w:t>
      </w:r>
    </w:p>
    <w:p>
      <w:pPr>
        <w:pStyle w:val="Heading2"/>
        <w:spacing w:after="80" w:before="280"/>
      </w:pPr>
      <w:r>
        <w:rPr>
          <w:rFonts w:ascii="Arial" w:cs="Arial" w:eastAsia="Arial" w:hAnsi="Arial"/>
          <w:b/>
          <w:bCs/>
          <w:color w:val="0C0D10"/>
          <w:sz w:val="26"/>
          <w:szCs w:val="26"/>
        </w:rPr>
        <w:t xml:space="preserve">9.1  Voice → text</w:t>
      </w:r>
    </w:p>
    <w:p>
      <w:pPr>
        <w:pStyle w:val="ListParagraph"/>
        <w:numPr>
          <w:ilvl w:val="0"/>
          <w:numId w:val="2"/>
        </w:numPr>
        <w:spacing w:after="40" w:before="40" w:line="320"/>
      </w:pPr>
      <w:r>
        <w:rPr>
          <w:rFonts w:ascii="Arial" w:cs="Arial" w:eastAsia="Arial" w:hAnsi="Arial"/>
          <w:color w:val="0C0D10"/>
          <w:sz w:val="22"/>
          <w:szCs w:val="22"/>
        </w:rPr>
        <w:t xml:space="preserve">User stops speaking; starts typing on the same surface.</w:t>
      </w:r>
    </w:p>
    <w:p>
      <w:pPr>
        <w:pStyle w:val="ListParagraph"/>
        <w:numPr>
          <w:ilvl w:val="0"/>
          <w:numId w:val="2"/>
        </w:numPr>
        <w:spacing w:after="40" w:before="40" w:line="320"/>
      </w:pPr>
      <w:r>
        <w:rPr>
          <w:rFonts w:ascii="Arial" w:cs="Arial" w:eastAsia="Arial" w:hAnsi="Arial"/>
          <w:color w:val="0C0D10"/>
          <w:sz w:val="22"/>
          <w:szCs w:val="22"/>
        </w:rPr>
        <w:t xml:space="preserve">JBIQ holds the voice-side state and continues the conversation in text.</w:t>
      </w:r>
    </w:p>
    <w:p>
      <w:pPr>
        <w:pStyle w:val="ListParagraph"/>
        <w:numPr>
          <w:ilvl w:val="0"/>
          <w:numId w:val="2"/>
        </w:numPr>
        <w:spacing w:after="40" w:before="40" w:line="320"/>
      </w:pPr>
      <w:r>
        <w:rPr>
          <w:rFonts w:ascii="Arial" w:cs="Arial" w:eastAsia="Arial" w:hAnsi="Arial"/>
          <w:color w:val="0C0D10"/>
          <w:sz w:val="22"/>
          <w:szCs w:val="22"/>
        </w:rPr>
        <w:t xml:space="preserve">Language match holds — if the user was in Hinglish voice, the text response is Hinglish.</w:t>
      </w:r>
    </w:p>
    <w:p>
      <w:pPr>
        <w:pStyle w:val="ListParagraph"/>
        <w:numPr>
          <w:ilvl w:val="0"/>
          <w:numId w:val="2"/>
        </w:numPr>
        <w:spacing w:after="40" w:before="40" w:line="320"/>
      </w:pPr>
      <w:r>
        <w:rPr>
          <w:rFonts w:ascii="Arial" w:cs="Arial" w:eastAsia="Arial" w:hAnsi="Arial"/>
          <w:color w:val="0C0D10"/>
          <w:sz w:val="22"/>
          <w:szCs w:val="22"/>
        </w:rPr>
        <w:t xml:space="preserve">Intent context carries: if the user said "book the cheapest flight" and then typed "actually find me one after 9 AM", JBIQ understands the refinement applies to the previous result set.</w:t>
      </w:r>
    </w:p>
    <w:p>
      <w:pPr>
        <w:pStyle w:val="Heading2"/>
        <w:spacing w:after="80" w:before="280"/>
      </w:pPr>
      <w:r>
        <w:rPr>
          <w:rFonts w:ascii="Arial" w:cs="Arial" w:eastAsia="Arial" w:hAnsi="Arial"/>
          <w:b/>
          <w:bCs/>
          <w:color w:val="0C0D10"/>
          <w:sz w:val="26"/>
          <w:szCs w:val="26"/>
        </w:rPr>
        <w:t xml:space="preserve">9.2  Text → voice</w:t>
      </w:r>
    </w:p>
    <w:p>
      <w:pPr>
        <w:pStyle w:val="ListParagraph"/>
        <w:numPr>
          <w:ilvl w:val="0"/>
          <w:numId w:val="2"/>
        </w:numPr>
        <w:spacing w:after="40" w:before="40" w:line="320"/>
      </w:pPr>
      <w:r>
        <w:rPr>
          <w:rFonts w:ascii="Arial" w:cs="Arial" w:eastAsia="Arial" w:hAnsi="Arial"/>
          <w:color w:val="0C0D10"/>
          <w:sz w:val="22"/>
          <w:szCs w:val="22"/>
        </w:rPr>
        <w:t xml:space="preserve">User taps the voice button mid-conversation.</w:t>
      </w:r>
    </w:p>
    <w:p>
      <w:pPr>
        <w:pStyle w:val="ListParagraph"/>
        <w:numPr>
          <w:ilvl w:val="0"/>
          <w:numId w:val="2"/>
        </w:numPr>
        <w:spacing w:after="40" w:before="40" w:line="320"/>
      </w:pPr>
      <w:r>
        <w:rPr>
          <w:rFonts w:ascii="Arial" w:cs="Arial" w:eastAsia="Arial" w:hAnsi="Arial"/>
          <w:color w:val="0C0D10"/>
          <w:sz w:val="22"/>
          <w:szCs w:val="22"/>
        </w:rPr>
        <w:t xml:space="preserve">JBIQ summarises briefly what the text turn returned and continues in voice from that point: "On screen — three options. Cheapest is 6:15 AM at ₹2,850. Want this, or to refine?"</w:t>
      </w:r>
    </w:p>
    <w:p>
      <w:pPr>
        <w:pStyle w:val="ListParagraph"/>
        <w:numPr>
          <w:ilvl w:val="0"/>
          <w:numId w:val="2"/>
        </w:numPr>
        <w:spacing w:after="40" w:before="40" w:line="320"/>
      </w:pPr>
      <w:r>
        <w:rPr>
          <w:rFonts w:ascii="Arial" w:cs="Arial" w:eastAsia="Arial" w:hAnsi="Arial"/>
          <w:color w:val="0C0D10"/>
          <w:sz w:val="22"/>
          <w:szCs w:val="22"/>
        </w:rPr>
        <w:t xml:space="preserve">If the text turn rendered a card the user was inspecting, voice anchors on that card.</w:t>
      </w:r>
    </w:p>
    <w:p>
      <w:pPr>
        <w:pStyle w:val="ListParagraph"/>
        <w:numPr>
          <w:ilvl w:val="0"/>
          <w:numId w:val="2"/>
        </w:numPr>
        <w:spacing w:after="40" w:before="40" w:line="320"/>
      </w:pPr>
      <w:r>
        <w:rPr>
          <w:rFonts w:ascii="Arial" w:cs="Arial" w:eastAsia="Arial" w:hAnsi="Arial"/>
          <w:color w:val="0C0D10"/>
          <w:sz w:val="22"/>
          <w:szCs w:val="22"/>
        </w:rPr>
        <w:t xml:space="preserve">Refinement chips on the screen remain tappable while voice continues.</w:t>
      </w:r>
    </w:p>
    <w:p>
      <w:pPr>
        <w:pStyle w:val="Heading2"/>
        <w:spacing w:after="80" w:before="280"/>
      </w:pPr>
      <w:r>
        <w:rPr>
          <w:rFonts w:ascii="Arial" w:cs="Arial" w:eastAsia="Arial" w:hAnsi="Arial"/>
          <w:b/>
          <w:bCs/>
          <w:color w:val="0C0D10"/>
          <w:sz w:val="26"/>
          <w:szCs w:val="26"/>
        </w:rPr>
        <w:t xml:space="preserve">9.3  Voice + screen → voice-only (going hands-free)</w:t>
      </w:r>
    </w:p>
    <w:p>
      <w:pPr>
        <w:pStyle w:val="ListParagraph"/>
        <w:numPr>
          <w:ilvl w:val="0"/>
          <w:numId w:val="2"/>
        </w:numPr>
        <w:spacing w:after="40" w:before="40" w:line="320"/>
      </w:pPr>
      <w:r>
        <w:rPr>
          <w:rFonts w:ascii="Arial" w:cs="Arial" w:eastAsia="Arial" w:hAnsi="Arial"/>
          <w:color w:val="0C0D10"/>
          <w:sz w:val="22"/>
          <w:szCs w:val="22"/>
        </w:rPr>
        <w:t xml:space="preserve">User leaves the screen behind (driving, walking, hands occupied).</w:t>
      </w:r>
    </w:p>
    <w:p>
      <w:pPr>
        <w:pStyle w:val="ListParagraph"/>
        <w:numPr>
          <w:ilvl w:val="0"/>
          <w:numId w:val="2"/>
        </w:numPr>
        <w:spacing w:after="40" w:before="40" w:line="320"/>
      </w:pPr>
      <w:r>
        <w:rPr>
          <w:rFonts w:ascii="Arial" w:cs="Arial" w:eastAsia="Arial" w:hAnsi="Arial"/>
          <w:color w:val="0C0D10"/>
          <w:sz w:val="22"/>
          <w:szCs w:val="22"/>
        </w:rPr>
        <w:t xml:space="preserve">JBIQ shifts to voice-only fallback (§7). The screen state is preserved server-side; if the user returns to the screen, the conversation resumes.</w:t>
      </w:r>
    </w:p>
    <w:p>
      <w:pPr>
        <w:pStyle w:val="ListParagraph"/>
        <w:numPr>
          <w:ilvl w:val="0"/>
          <w:numId w:val="2"/>
        </w:numPr>
        <w:spacing w:after="40" w:before="40" w:line="320"/>
      </w:pPr>
      <w:r>
        <w:rPr>
          <w:rFonts w:ascii="Arial" w:cs="Arial" w:eastAsia="Arial" w:hAnsi="Arial"/>
          <w:color w:val="0C0D10"/>
          <w:sz w:val="22"/>
          <w:szCs w:val="22"/>
        </w:rPr>
        <w:t xml:space="preserve">If a commitment is in flight when the user goes hands-free, JBIQ pauses the commitment and tells the user: "I'll hold this — finish it on the app when you're back."</w:t>
      </w:r>
    </w:p>
    <w:p>
      <w:pPr>
        <w:pStyle w:val="Heading2"/>
        <w:spacing w:after="80" w:before="280"/>
      </w:pPr>
      <w:r>
        <w:rPr>
          <w:rFonts w:ascii="Arial" w:cs="Arial" w:eastAsia="Arial" w:hAnsi="Arial"/>
          <w:b/>
          <w:bCs/>
          <w:color w:val="0C0D10"/>
          <w:sz w:val="26"/>
          <w:szCs w:val="26"/>
        </w:rPr>
        <w:t xml:space="preserve">9.4  Voice-only → voice + screen (picking up the phone)</w:t>
      </w:r>
    </w:p>
    <w:p>
      <w:pPr>
        <w:pStyle w:val="ListParagraph"/>
        <w:numPr>
          <w:ilvl w:val="0"/>
          <w:numId w:val="2"/>
        </w:numPr>
        <w:spacing w:after="40" w:before="40" w:line="320"/>
      </w:pPr>
      <w:r>
        <w:rPr>
          <w:rFonts w:ascii="Arial" w:cs="Arial" w:eastAsia="Arial" w:hAnsi="Arial"/>
          <w:color w:val="0C0D10"/>
          <w:sz w:val="22"/>
          <w:szCs w:val="22"/>
        </w:rPr>
        <w:t xml:space="preserve">User picks up the JBIQ app mid-voice-conversation on a speaker.</w:t>
      </w:r>
    </w:p>
    <w:p>
      <w:pPr>
        <w:pStyle w:val="ListParagraph"/>
        <w:numPr>
          <w:ilvl w:val="0"/>
          <w:numId w:val="2"/>
        </w:numPr>
        <w:spacing w:after="40" w:before="40" w:line="320"/>
      </w:pPr>
      <w:r>
        <w:rPr>
          <w:rFonts w:ascii="Arial" w:cs="Arial" w:eastAsia="Arial" w:hAnsi="Arial"/>
          <w:color w:val="0C0D10"/>
          <w:sz w:val="22"/>
          <w:szCs w:val="22"/>
        </w:rPr>
        <w:t xml:space="preserve">JBIQ hands off cleanly: "Picked up where we are. Three options on screen — cheapest is 6:15 AM at ₹2,850."</w:t>
      </w:r>
    </w:p>
    <w:p>
      <w:pPr>
        <w:pStyle w:val="ListParagraph"/>
        <w:numPr>
          <w:ilvl w:val="0"/>
          <w:numId w:val="2"/>
        </w:numPr>
        <w:spacing w:after="40" w:before="40" w:line="320"/>
      </w:pPr>
      <w:r>
        <w:rPr>
          <w:rFonts w:ascii="Arial" w:cs="Arial" w:eastAsia="Arial" w:hAnsi="Arial"/>
          <w:color w:val="0C0D10"/>
          <w:sz w:val="22"/>
          <w:szCs w:val="22"/>
        </w:rPr>
        <w:t xml:space="preserve">If a commitment is pending on voice-only deep-link (Ch. 8 §10.3), it surfaces on the screen immediately for one-tap completion.</w:t>
      </w:r>
    </w:p>
    <w:p>
      <w:pPr>
        <w:pStyle w:val="Heading2"/>
        <w:spacing w:after="80" w:before="280"/>
      </w:pPr>
      <w:r>
        <w:rPr>
          <w:rFonts w:ascii="Arial" w:cs="Arial" w:eastAsia="Arial" w:hAnsi="Arial"/>
          <w:b/>
          <w:bCs/>
          <w:color w:val="0C0D10"/>
          <w:sz w:val="26"/>
          <w:szCs w:val="26"/>
        </w:rPr>
        <w:t xml:space="preserve">9.5  Cross-device modality switch</w:t>
      </w:r>
    </w:p>
    <w:p>
      <w:pPr>
        <w:spacing w:after="120" w:before="0" w:line="320"/>
        <w:jc w:val="left"/>
      </w:pPr>
      <w:r>
        <w:rPr>
          <w:rFonts w:ascii="Arial" w:cs="Arial" w:eastAsia="Arial" w:hAnsi="Arial"/>
          <w:b w:val="false"/>
          <w:bCs w:val="false"/>
          <w:i w:val="false"/>
          <w:iCs w:val="false"/>
          <w:color w:val="0C0D10"/>
          <w:sz w:val="22"/>
          <w:szCs w:val="22"/>
        </w:rPr>
        <w:t xml:space="preserve">Across-device switches — speaker conversation continuing on mobile, or vice versa — follow the same rules with one addition: the second device shows a "continue from speaker" cue. Cross-surface coherence within 24h is the GA commitment (Ch. 7 day-0 warm start invariant).</w:t>
      </w:r>
    </w:p>
    <w:p>
      <w:pPr>
        <w:pStyle w:val="Heading1"/>
        <w:spacing w:after="120" w:before="360"/>
      </w:pPr>
      <w:r>
        <w:rPr>
          <w:rFonts w:ascii="Arial" w:cs="Arial" w:eastAsia="Arial" w:hAnsi="Arial"/>
          <w:b/>
          <w:bCs/>
          <w:color w:val="0C0D10"/>
          <w:sz w:val="32"/>
          <w:szCs w:val="32"/>
        </w:rPr>
        <w:t xml:space="preserve">10.  Specific multi-modal patterns at GA</w:t>
      </w:r>
    </w:p>
    <w:p>
      <w:pPr>
        <w:spacing w:after="120" w:before="0" w:line="320"/>
        <w:jc w:val="left"/>
      </w:pPr>
      <w:r>
        <w:rPr>
          <w:rFonts w:ascii="Arial" w:cs="Arial" w:eastAsia="Arial" w:hAnsi="Arial"/>
          <w:b w:val="false"/>
          <w:bCs w:val="false"/>
          <w:i w:val="false"/>
          <w:iCs w:val="false"/>
          <w:color w:val="0C0D10"/>
          <w:sz w:val="22"/>
          <w:szCs w:val="22"/>
        </w:rPr>
        <w:t xml:space="preserve">Three GA surfaces deserve their own multi-modal notes.</w:t>
      </w:r>
    </w:p>
    <w:p>
      <w:pPr>
        <w:pStyle w:val="Heading2"/>
        <w:spacing w:after="80" w:before="280"/>
      </w:pPr>
      <w:r>
        <w:rPr>
          <w:rFonts w:ascii="Arial" w:cs="Arial" w:eastAsia="Arial" w:hAnsi="Arial"/>
          <w:b/>
          <w:bCs/>
          <w:color w:val="0C0D10"/>
          <w:sz w:val="26"/>
          <w:szCs w:val="26"/>
        </w:rPr>
        <w:t xml:space="preserve">10.1  Cricket Match Companion (second screen)</w:t>
      </w:r>
    </w:p>
    <w:p>
      <w:pPr>
        <w:spacing w:after="120" w:before="0" w:line="320"/>
        <w:jc w:val="left"/>
      </w:pPr>
      <w:r>
        <w:rPr>
          <w:rFonts w:ascii="Arial" w:cs="Arial" w:eastAsia="Arial" w:hAnsi="Arial"/>
          <w:b w:val="false"/>
          <w:bCs w:val="false"/>
          <w:i w:val="false"/>
          <w:iCs w:val="false"/>
          <w:color w:val="0C0D10"/>
          <w:sz w:val="22"/>
          <w:szCs w:val="22"/>
        </w:rPr>
        <w:t xml:space="preserve">Voice carries live commentary in the user's language. The screen carries score, current over, friend-group leaderboard, share-card moments. The anchor in voice is always the live state ("India 142 for 3, end of the 17th over"); the screen carries the persistent state. Cross-modal desync here is especially visible — voice commentary lagging the visual scoreboard, or vice versa — and is gated tightly in QA.</w:t>
      </w:r>
    </w:p>
    <w:p>
      <w:pPr>
        <w:pStyle w:val="Heading2"/>
        <w:spacing w:after="80" w:before="280"/>
      </w:pPr>
      <w:r>
        <w:rPr>
          <w:rFonts w:ascii="Arial" w:cs="Arial" w:eastAsia="Arial" w:hAnsi="Arial"/>
          <w:b/>
          <w:bCs/>
          <w:color w:val="0C0D10"/>
          <w:sz w:val="26"/>
          <w:szCs w:val="26"/>
        </w:rPr>
        <w:t xml:space="preserve">10.2  Grand Kundali Reveal (cinematic voice with companion screen)</w:t>
      </w:r>
    </w:p>
    <w:p>
      <w:pPr>
        <w:spacing w:after="120" w:before="0" w:line="320"/>
        <w:jc w:val="left"/>
      </w:pPr>
      <w:r>
        <w:rPr>
          <w:rFonts w:ascii="Arial" w:cs="Arial" w:eastAsia="Arial" w:hAnsi="Arial"/>
          <w:b w:val="false"/>
          <w:bCs w:val="false"/>
          <w:i w:val="false"/>
          <w:iCs w:val="false"/>
          <w:color w:val="0C0D10"/>
          <w:sz w:val="22"/>
          <w:szCs w:val="22"/>
        </w:rPr>
        <w:t xml:space="preserve">Voice carries the cinematic narrative (Ch. 5 §12). The screen carries a paced visual reveal — planet by planet, line by line — that follows the voice. The voice leads; the screen plays support. The screen does not jump ahead; the screen does not announce content the voice has not reached.</w:t>
      </w:r>
    </w:p>
    <w:p>
      <w:pPr>
        <w:pStyle w:val="Heading2"/>
        <w:spacing w:after="80" w:before="280"/>
      </w:pPr>
      <w:r>
        <w:rPr>
          <w:rFonts w:ascii="Arial" w:cs="Arial" w:eastAsia="Arial" w:hAnsi="Arial"/>
          <w:b/>
          <w:bCs/>
          <w:color w:val="0C0D10"/>
          <w:sz w:val="26"/>
          <w:szCs w:val="26"/>
        </w:rPr>
        <w:t xml:space="preserve">10.3  Fact Checker (multimodal capture + voice verdict)</w:t>
      </w:r>
    </w:p>
    <w:p>
      <w:pPr>
        <w:spacing w:after="120" w:before="0" w:line="320"/>
        <w:jc w:val="left"/>
      </w:pPr>
      <w:r>
        <w:rPr>
          <w:rFonts w:ascii="Arial" w:cs="Arial" w:eastAsia="Arial" w:hAnsi="Arial"/>
          <w:b w:val="false"/>
          <w:bCs w:val="false"/>
          <w:i w:val="false"/>
          <w:iCs w:val="false"/>
          <w:color w:val="0C0D10"/>
          <w:sz w:val="22"/>
          <w:szCs w:val="22"/>
        </w:rPr>
        <w:t xml:space="preserve">Capture is multi-modal — text, image OCR, voice note. The verdict is rendered as a single share-card on screen, with voice announcing the verdict in summary. The four-tier verdict (true / mostly true / partly false / false) is visible on the card with sourcing; voice anchors on the verdict and offers "want to share, or hear the sources?" The share-card is the artefact; voice is the disclosure.</w:t>
      </w:r>
    </w:p>
    <w:p>
      <w:pPr>
        <w:pStyle w:val="Heading1"/>
        <w:spacing w:after="120" w:before="360"/>
      </w:pPr>
      <w:r>
        <w:rPr>
          <w:rFonts w:ascii="Arial" w:cs="Arial" w:eastAsia="Arial" w:hAnsi="Arial"/>
          <w:b/>
          <w:bCs/>
          <w:color w:val="0C0D10"/>
          <w:sz w:val="32"/>
          <w:szCs w:val="32"/>
        </w:rPr>
        <w:t xml:space="preserve">11.  Worked examples</w:t>
      </w:r>
    </w:p>
    <w:p>
      <w:pPr>
        <w:pStyle w:val="Heading2"/>
        <w:spacing w:after="80" w:before="280"/>
      </w:pPr>
      <w:r>
        <w:rPr>
          <w:rFonts w:ascii="Arial" w:cs="Arial" w:eastAsia="Arial" w:hAnsi="Arial"/>
          <w:b/>
          <w:bCs/>
          <w:color w:val="0C0D10"/>
          <w:sz w:val="26"/>
          <w:szCs w:val="26"/>
        </w:rPr>
        <w:t xml:space="preserve">11.1  Voice + UI handoff — flight search</w:t>
      </w:r>
    </w:p>
    <w:p>
      <w:pPr>
        <w:spacing w:after="120" w:before="0" w:line="320"/>
        <w:jc w:val="left"/>
      </w:pPr>
      <w:r>
        <w:rPr>
          <w:rFonts w:ascii="Arial" w:cs="Arial" w:eastAsia="Arial" w:hAnsi="Arial"/>
          <w:b w:val="false"/>
          <w:bCs w:val="false"/>
          <w:i w:val="false"/>
          <w:iCs w:val="false"/>
          <w:color w:val="0C0D10"/>
          <w:sz w:val="22"/>
          <w:szCs w:val="22"/>
        </w:rPr>
        <w:t xml:space="preserve">Intent: "Cheap morning flight to Mumbai tomorrow."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 — VOICE</w:t>
            </w:r>
          </w:p>
          <w:p>
            <w:pPr>
              <w:spacing w:after="60" w:line="320"/>
            </w:pPr>
            <w:r>
              <w:rPr>
                <w:rFonts w:ascii="Arial" w:cs="Arial" w:eastAsia="Arial" w:hAnsi="Arial"/>
                <w:color w:val="0C0D10"/>
                <w:sz w:val="22"/>
                <w:szCs w:val="22"/>
              </w:rPr>
              <w:t xml:space="preserve">"3 morning flights — cheapest is 6:15 AM at ₹2,850. I've put them on screen. Pick one, or want me to read the others out?"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 — SCREEN</w:t>
            </w:r>
          </w:p>
          <w:p>
            <w:pPr>
              <w:spacing w:after="60" w:line="320"/>
            </w:pPr>
            <w:r>
              <w:rPr>
                <w:rFonts w:ascii="Arial" w:cs="Arial" w:eastAsia="Arial" w:hAnsi="Arial"/>
                <w:color w:val="0C0D10"/>
                <w:sz w:val="22"/>
                <w:szCs w:val="22"/>
              </w:rPr>
              <w:t xml:space="preserve">Context line: Mumbai · tomorrow morning · sorted by price</w:t>
            </w:r>
          </w:p>
          <w:p>
            <w:pPr>
              <w:spacing w:after="60" w:line="320"/>
            </w:pPr>
            <w:r>
              <w:rPr>
                <w:rFonts w:ascii="Arial" w:cs="Arial" w:eastAsia="Arial" w:hAnsi="Arial"/>
                <w:color w:val="0C0D10"/>
                <w:sz w:val="22"/>
                <w:szCs w:val="22"/>
              </w:rPr>
              <w:t xml:space="preserve">[Card · ANCHOR] 06:15 · IndiGo 6E-203 · BLR → BOM · 1h 45m · ₹2,850</w:t>
            </w:r>
          </w:p>
          <w:p>
            <w:pPr>
              <w:spacing w:after="60" w:line="320"/>
            </w:pPr>
            <w:r>
              <w:rPr>
                <w:rFonts w:ascii="Arial" w:cs="Arial" w:eastAsia="Arial" w:hAnsi="Arial"/>
                <w:color w:val="0C0D10"/>
                <w:sz w:val="22"/>
                <w:szCs w:val="22"/>
              </w:rPr>
              <w:t xml:space="preserve">[Card] 07:40 · Vistara UK-862 · 1h 50m · ₹2,990</w:t>
            </w:r>
          </w:p>
          <w:p>
            <w:pPr>
              <w:spacing w:after="60" w:line="320"/>
            </w:pPr>
            <w:r>
              <w:rPr>
                <w:rFonts w:ascii="Arial" w:cs="Arial" w:eastAsia="Arial" w:hAnsi="Arial"/>
                <w:color w:val="0C0D10"/>
                <w:sz w:val="22"/>
                <w:szCs w:val="22"/>
              </w:rPr>
              <w:t xml:space="preserve">[Card] 08:55 · Air India AI-505 · 1h 50m · ₹3,120</w:t>
            </w:r>
          </w:p>
          <w:p>
            <w:pPr>
              <w:spacing w:after="60" w:line="320"/>
            </w:pPr>
            <w:r>
              <w:rPr>
                <w:rFonts w:ascii="Arial" w:cs="Arial" w:eastAsia="Arial" w:hAnsi="Arial"/>
                <w:color w:val="0C0D10"/>
                <w:sz w:val="22"/>
                <w:szCs w:val="22"/>
              </w:rPr>
              <w:t xml:space="preserve">Chips: [Cheapest · ACTIVE]  [Fastest]  [Non-stop]  [More]</w:t>
            </w:r>
          </w:p>
          <w:p>
            <w:pPr>
              <w:spacing w:after="60" w:line="320"/>
            </w:pPr>
            <w:r>
              <w:rPr>
                <w:rFonts w:ascii="Arial" w:cs="Arial" w:eastAsia="Arial" w:hAnsi="Arial"/>
                <w:color w:val="0C0D10"/>
                <w:sz w:val="22"/>
                <w:szCs w:val="22"/>
              </w:rPr>
              <w:t xml:space="preserve">Edge: Compare · Save · Set fare alert</w:t>
            </w:r>
          </w:p>
        </w:tc>
      </w:tr>
    </w:tbl>
    <w:p>
      <w:pPr>
        <w:spacing w:after="120" w:before="80" w:line="320"/>
        <w:jc w:val="left"/>
      </w:pPr>
      <w:r>
        <w:rPr>
          <w:rFonts w:ascii="Arial" w:cs="Arial" w:eastAsia="Arial" w:hAnsi="Arial"/>
          <w:b w:val="false"/>
          <w:bCs w:val="false"/>
          <w:i/>
          <w:iCs/>
          <w:color w:val="55585E"/>
          <w:sz w:val="20"/>
          <w:szCs w:val="20"/>
        </w:rPr>
        <w:t xml:space="preserve">Anchor matches (6:15 in both). Voice does not enumerate the other cards. Screen carries refinement chips. Voice names the handoff and offers either path.</w:t>
      </w:r>
    </w:p>
    <w:p>
      <w:pPr>
        <w:pStyle w:val="Heading2"/>
        <w:spacing w:after="80" w:before="280"/>
      </w:pPr>
      <w:r>
        <w:rPr>
          <w:rFonts w:ascii="Arial" w:cs="Arial" w:eastAsia="Arial" w:hAnsi="Arial"/>
          <w:b/>
          <w:bCs/>
          <w:color w:val="0C0D10"/>
          <w:sz w:val="26"/>
          <w:szCs w:val="26"/>
        </w:rPr>
        <w:t xml:space="preserve">11.2  Voice → text mid-flow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TURN 1 — USER (VOICE)</w:t>
            </w:r>
          </w:p>
          <w:p>
            <w:pPr>
              <w:spacing w:after="60" w:line="320"/>
            </w:pPr>
            <w:r>
              <w:rPr>
                <w:rFonts w:ascii="Arial" w:cs="Arial" w:eastAsia="Arial" w:hAnsi="Arial"/>
                <w:color w:val="0C0D10"/>
                <w:sz w:val="22"/>
                <w:szCs w:val="22"/>
              </w:rPr>
              <w:t xml:space="preserve">"Diwali ke liye kurta dhundo, under ₹2,000."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TURN 1 — JBIQ (VOICE + UI)</w:t>
            </w:r>
          </w:p>
          <w:p>
            <w:pPr>
              <w:spacing w:after="60" w:line="320"/>
            </w:pPr>
            <w:r>
              <w:rPr>
                <w:rFonts w:ascii="Arial" w:cs="Arial" w:eastAsia="Arial" w:hAnsi="Arial"/>
                <w:color w:val="0C0D10"/>
                <w:sz w:val="22"/>
                <w:szCs w:val="22"/>
              </w:rPr>
              <w:t xml:space="preserve">Voice: "3 kurtas mile Nov 5 se pehle delivery — Fabindia ₹1,499 sabse paas. Screen pe baaki bhi hain. Yeh book karein, ya aur dikhayein?"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TURN 2 — USER (TEXT, SAME SURFACE)</w:t>
            </w:r>
          </w:p>
          <w:p>
            <w:pPr>
              <w:spacing w:after="60" w:line="320"/>
            </w:pPr>
            <w:r>
              <w:rPr>
                <w:rFonts w:ascii="Arial" w:cs="Arial" w:eastAsia="Arial" w:hAnsi="Arial"/>
                <w:color w:val="0C0D10"/>
                <w:sz w:val="22"/>
                <w:szCs w:val="22"/>
              </w:rPr>
              <w:t xml:space="preserve">"actually wait, dikhao silk wale"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TURN 2 — JBIQ (TEXT)</w:t>
            </w:r>
          </w:p>
          <w:p>
            <w:pPr>
              <w:spacing w:after="60" w:line="320"/>
            </w:pPr>
            <w:r>
              <w:rPr>
                <w:rFonts w:ascii="Arial" w:cs="Arial" w:eastAsia="Arial" w:hAnsi="Arial"/>
                <w:color w:val="0C0D10"/>
                <w:sz w:val="22"/>
                <w:szCs w:val="22"/>
              </w:rPr>
              <w:t xml:space="preserve">Silk filter applied. Two silk options now — Manyavar Maroon ₹1,899, Vasanshi Gold ₹1,799. Cotton wale neeche hain. Anchor: Manyavar.</w:t>
            </w:r>
          </w:p>
        </w:tc>
      </w:tr>
    </w:tbl>
    <w:p>
      <w:pPr>
        <w:spacing w:after="120" w:before="80" w:line="320"/>
        <w:jc w:val="left"/>
      </w:pPr>
      <w:r>
        <w:rPr>
          <w:rFonts w:ascii="Arial" w:cs="Arial" w:eastAsia="Arial" w:hAnsi="Arial"/>
          <w:b w:val="false"/>
          <w:bCs w:val="false"/>
          <w:i/>
          <w:iCs/>
          <w:color w:val="55585E"/>
          <w:sz w:val="20"/>
          <w:szCs w:val="20"/>
        </w:rPr>
        <w:t xml:space="preserve">Language match holds (Hinglish across both turns). Refinement carries from the previous result set. The chip-vs-question rule still applies; the text-typed refinement was a natural-language version of a chip the screen was already showing.</w:t>
      </w:r>
    </w:p>
    <w:p>
      <w:pPr>
        <w:pStyle w:val="Heading2"/>
        <w:spacing w:after="80" w:before="280"/>
      </w:pPr>
      <w:r>
        <w:rPr>
          <w:rFonts w:ascii="Arial" w:cs="Arial" w:eastAsia="Arial" w:hAnsi="Arial"/>
          <w:b/>
          <w:bCs/>
          <w:color w:val="0C0D10"/>
          <w:sz w:val="26"/>
          <w:szCs w:val="26"/>
        </w:rPr>
        <w:t xml:space="preserve">11.3  Voice + UI → voice-only (screen times out)</w:t>
      </w:r>
    </w:p>
    <w:p>
      <w:pPr>
        <w:spacing w:after="120" w:before="0" w:line="320"/>
        <w:jc w:val="left"/>
      </w:pPr>
      <w:r>
        <w:rPr>
          <w:rFonts w:ascii="Arial" w:cs="Arial" w:eastAsia="Arial" w:hAnsi="Arial"/>
          <w:b w:val="false"/>
          <w:bCs w:val="false"/>
          <w:i w:val="false"/>
          <w:iCs w:val="false"/>
          <w:color w:val="0C0D10"/>
          <w:sz w:val="22"/>
          <w:szCs w:val="22"/>
        </w:rPr>
        <w:t xml:space="preserve">User was looking at flight options on screen. Phone screen times 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 — DETECTED SCREEN-OFF</w:t>
            </w:r>
          </w:p>
          <w:p>
            <w:pPr>
              <w:spacing w:after="60" w:line="320"/>
            </w:pPr>
            <w:r>
              <w:rPr>
                <w:rFonts w:ascii="Arial" w:cs="Arial" w:eastAsia="Arial" w:hAnsi="Arial"/>
                <w:color w:val="0C0D10"/>
                <w:sz w:val="22"/>
                <w:szCs w:val="22"/>
              </w:rPr>
              <w:t xml:space="preserve">"Realised the screen's off — three morning flights from earlier. Cheapest is 6:15 AM at ₹2,850. Want this, or hear the others?"</w:t>
            </w:r>
          </w:p>
        </w:tc>
      </w:tr>
    </w:tbl>
    <w:p>
      <w:pPr>
        <w:pStyle w:val="Heading2"/>
        <w:spacing w:after="80" w:before="280"/>
      </w:pPr>
      <w:r>
        <w:rPr>
          <w:rFonts w:ascii="Arial" w:cs="Arial" w:eastAsia="Arial" w:hAnsi="Arial"/>
          <w:b/>
          <w:bCs/>
          <w:color w:val="0C0D10"/>
          <w:sz w:val="26"/>
          <w:szCs w:val="26"/>
        </w:rPr>
        <w:t xml:space="preserve">11.4  Cross-modal desync — detection + correction</w:t>
      </w:r>
    </w:p>
    <w:p>
      <w:pPr>
        <w:spacing w:after="120" w:before="0" w:line="320"/>
        <w:jc w:val="left"/>
      </w:pPr>
      <w:r>
        <w:rPr>
          <w:rFonts w:ascii="Arial" w:cs="Arial" w:eastAsia="Arial" w:hAnsi="Arial"/>
          <w:b w:val="false"/>
          <w:bCs w:val="false"/>
          <w:i w:val="false"/>
          <w:iCs w:val="false"/>
          <w:color w:val="0C0D10"/>
          <w:sz w:val="22"/>
          <w:szCs w:val="22"/>
        </w:rPr>
        <w:t xml:space="preserve">Edge case: voice anchored 6:15 IndiGo; screen rendered 07:40 Vistara as the prominent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JBIQ — DETECTED DESYNC</w:t>
            </w:r>
          </w:p>
          <w:p>
            <w:pPr>
              <w:spacing w:after="60" w:line="320"/>
            </w:pPr>
            <w:r>
              <w:rPr>
                <w:rFonts w:ascii="Arial" w:cs="Arial" w:eastAsia="Arial" w:hAnsi="Arial"/>
                <w:color w:val="0C0D10"/>
                <w:sz w:val="22"/>
                <w:szCs w:val="22"/>
              </w:rPr>
              <w:t xml:space="preserve">"That came out a bit mixed up — re-rendering. On screen now: 6:15 IndiGo at ₹2,850 is the anchor, like I said. Sorry about that."</w:t>
            </w:r>
          </w:p>
        </w:tc>
      </w:tr>
    </w:tbl>
    <w:p>
      <w:pPr>
        <w:pStyle w:val="Heading1"/>
        <w:spacing w:after="120" w:before="360"/>
      </w:pPr>
      <w:r>
        <w:rPr>
          <w:rFonts w:ascii="Arial" w:cs="Arial" w:eastAsia="Arial" w:hAnsi="Arial"/>
          <w:b/>
          <w:bCs/>
          <w:color w:val="0C0D10"/>
          <w:sz w:val="32"/>
          <w:szCs w:val="32"/>
        </w:rPr>
        <w:t xml:space="preserve">12.  Acceptance criteria mapped to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1400"/>
        <w:gridCol w:w="2480"/>
      </w:tblGrid>
      <w:tr>
        <w:trPr>
          <w:tblHeader/>
        </w:trPr>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Instrumentation</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anchor matches UI primary result</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Cross-modal anchor-match classifier</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99%</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AI / 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transcript × UI render snapshot; per-turn match check</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Cross-modal desync flagged</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Desync detection at orchestration layer</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Detection on 100% of mismatches; ≤ 2 mismatches / 10k turns in production</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QA</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Real-time anchor-tag comparison + nightly transcript-vs-render audit</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Handoff named explicitly when both surfaces present</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Handoff-phrase classifier on voice transcripts × surface-state filter</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98%</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 Content</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Classifier trained on canonical phrases per language; nightly run</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does not duplicate the screen</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Voice-card-enumeration classifier when screen present</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hits in production</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 QA</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transcript × visible-cards comparison; nightly run</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Mid-flow modality switch preserves state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Re-statement rate on modality switch</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5%</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AI</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Modality-switch event × user-restate detection</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Mid-flow modality switch preserves language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Language-match rate across switch</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98%</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 Localisation</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Pre-switch / post-switch language-classifier comparison</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Screen-disappearance fallback</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of voice continuations after screen-off that pivot correctly to voice-only fallback</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 Engineering</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Screen-state telemetry × voice-pivot classifier</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Cross-device coherence (GA Personalization)</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Time-to-propagate state across surfaces</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24h at p99</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Personalization / Engineering</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Cross-device state-sync telemetry</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Cinematic voice + screen sync (Grand Kundali)</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Voice-progress × screen-progress divergence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500ms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&amp; Multimodal / Engineering</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Per-cinematic experience telemetry</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Cricket Companion commentary-vs-score lag</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Voice-commentary timing × scoreboard timing</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1.5s lag at p95</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&amp; Multimodal</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Live-experience telemetry × QA panel</w:t>
            </w:r>
          </w:p>
        </w:tc>
      </w:tr>
    </w:tbl>
    <w:p>
      <w:pPr>
        <w:pStyle w:val="Heading1"/>
        <w:spacing w:after="120" w:before="360"/>
      </w:pPr>
      <w:r>
        <w:rPr>
          <w:rFonts w:ascii="Arial" w:cs="Arial" w:eastAsia="Arial" w:hAnsi="Arial"/>
          <w:b/>
          <w:bCs/>
          <w:color w:val="0C0D10"/>
          <w:sz w:val="32"/>
          <w:szCs w:val="32"/>
        </w:rPr>
        <w:t xml:space="preserve">13.  Cross-references</w:t>
      </w:r>
    </w:p>
    <w:p>
      <w:pPr>
        <w:pStyle w:val="ListParagraph"/>
        <w:numPr>
          <w:ilvl w:val="0"/>
          <w:numId w:val="2"/>
        </w:numPr>
        <w:spacing w:after="40" w:before="40" w:line="320"/>
      </w:pPr>
      <w:r>
        <w:rPr>
          <w:rFonts w:ascii="Arial" w:cs="Arial" w:eastAsia="Arial" w:hAnsi="Arial"/>
          <w:color w:val="0C0D10"/>
          <w:sz w:val="22"/>
          <w:szCs w:val="22"/>
        </w:rPr>
        <w:t xml:space="preserve">Integrated Modal Experience Model — the cross-surface orchestration model this chapter subordinates to.</w:t>
      </w:r>
    </w:p>
    <w:p>
      <w:pPr>
        <w:pStyle w:val="ListParagraph"/>
        <w:numPr>
          <w:ilvl w:val="0"/>
          <w:numId w:val="2"/>
        </w:numPr>
        <w:spacing w:after="40" w:before="40" w:line="320"/>
      </w:pPr>
      <w:r>
        <w:rPr>
          <w:rFonts w:ascii="Arial" w:cs="Arial" w:eastAsia="Arial" w:hAnsi="Arial"/>
          <w:color w:val="0C0D10"/>
          <w:sz w:val="22"/>
          <w:szCs w:val="22"/>
        </w:rPr>
        <w:t xml:space="preserve">Ch. 4 — Response shapes &amp; anatomy (the four-slot anatomy that the screen renders).</w:t>
      </w:r>
    </w:p>
    <w:p>
      <w:pPr>
        <w:pStyle w:val="ListParagraph"/>
        <w:numPr>
          <w:ilvl w:val="0"/>
          <w:numId w:val="2"/>
        </w:numPr>
        <w:spacing w:after="40" w:before="40" w:line="320"/>
      </w:pPr>
      <w:r>
        <w:rPr>
          <w:rFonts w:ascii="Arial" w:cs="Arial" w:eastAsia="Arial" w:hAnsi="Arial"/>
          <w:color w:val="0C0D10"/>
          <w:sz w:val="22"/>
          <w:szCs w:val="22"/>
        </w:rPr>
        <w:t xml:space="preserve">Ch. 5 — Voice disclosure (the voice four-beat that this chapter's contract carries).</w:t>
      </w:r>
    </w:p>
    <w:p>
      <w:pPr>
        <w:pStyle w:val="ListParagraph"/>
        <w:numPr>
          <w:ilvl w:val="0"/>
          <w:numId w:val="2"/>
        </w:numPr>
        <w:spacing w:after="40" w:before="40" w:line="320"/>
      </w:pPr>
      <w:r>
        <w:rPr>
          <w:rFonts w:ascii="Arial" w:cs="Arial" w:eastAsia="Arial" w:hAnsi="Arial"/>
          <w:color w:val="0C0D10"/>
          <w:sz w:val="22"/>
          <w:szCs w:val="22"/>
        </w:rPr>
        <w:t xml:space="preserve">Ch. 6 — Language, code-switching &amp; cultural fluency (the language-match rule applied across modalities).</w:t>
      </w:r>
    </w:p>
    <w:p>
      <w:pPr>
        <w:pStyle w:val="ListParagraph"/>
        <w:numPr>
          <w:ilvl w:val="0"/>
          <w:numId w:val="2"/>
        </w:numPr>
        <w:spacing w:after="40" w:before="40" w:line="320"/>
      </w:pPr>
      <w:r>
        <w:rPr>
          <w:rFonts w:ascii="Arial" w:cs="Arial" w:eastAsia="Arial" w:hAnsi="Arial"/>
          <w:color w:val="0C0D10"/>
          <w:sz w:val="22"/>
          <w:szCs w:val="22"/>
        </w:rPr>
        <w:t xml:space="preserve">Ch. 7 — Memory, confidence &amp; autonomy (cross-surface coherence within 24h).</w:t>
      </w:r>
    </w:p>
    <w:p>
      <w:pPr>
        <w:pStyle w:val="ListParagraph"/>
        <w:numPr>
          <w:ilvl w:val="0"/>
          <w:numId w:val="2"/>
        </w:numPr>
        <w:spacing w:after="40" w:before="40" w:line="320"/>
      </w:pPr>
      <w:r>
        <w:rPr>
          <w:rFonts w:ascii="Arial" w:cs="Arial" w:eastAsia="Arial" w:hAnsi="Arial"/>
          <w:color w:val="0C0D10"/>
          <w:sz w:val="22"/>
          <w:szCs w:val="22"/>
        </w:rPr>
        <w:t xml:space="preserve">Ch. 8 — Commitment &amp; security (cross-modal commit auth split — voice anchors, screen authenticates).</w:t>
      </w:r>
    </w:p>
    <w:p>
      <w:pPr>
        <w:pStyle w:val="ListParagraph"/>
        <w:numPr>
          <w:ilvl w:val="0"/>
          <w:numId w:val="2"/>
        </w:numPr>
        <w:spacing w:after="40" w:before="40" w:line="320"/>
      </w:pPr>
      <w:r>
        <w:rPr>
          <w:rFonts w:ascii="Arial" w:cs="Arial" w:eastAsia="Arial" w:hAnsi="Arial"/>
          <w:color w:val="0C0D10"/>
          <w:sz w:val="22"/>
          <w:szCs w:val="22"/>
        </w:rPr>
        <w:t xml:space="preserve">Ch. 9 — Failing well (cross-modal recovery on screen-disappearance and connection loss).</w:t>
      </w:r>
    </w:p>
    <w:p>
      <w:pPr>
        <w:pStyle w:val="ListParagraph"/>
        <w:numPr>
          <w:ilvl w:val="0"/>
          <w:numId w:val="2"/>
        </w:numPr>
        <w:spacing w:after="40" w:before="40" w:line="320"/>
      </w:pPr>
      <w:r>
        <w:rPr>
          <w:rFonts w:ascii="Arial" w:cs="Arial" w:eastAsia="Arial" w:hAnsi="Arial"/>
          <w:color w:val="0C0D10"/>
          <w:sz w:val="22"/>
          <w:szCs w:val="22"/>
        </w:rPr>
        <w:t xml:space="preserve">Ch. 11 — Partner ecosystem (partner-fulfilled surface composition across modalities).</w:t>
      </w:r>
    </w:p>
    <w:p>
      <w:pPr>
        <w:pStyle w:val="ListParagraph"/>
        <w:numPr>
          <w:ilvl w:val="0"/>
          <w:numId w:val="2"/>
        </w:numPr>
        <w:spacing w:after="40" w:before="40" w:line="320"/>
      </w:pPr>
      <w:r>
        <w:rPr>
          <w:rFonts w:ascii="Arial" w:cs="Arial" w:eastAsia="Arial" w:hAnsi="Arial"/>
          <w:color w:val="0C0D10"/>
          <w:sz w:val="22"/>
          <w:szCs w:val="22"/>
        </w:rPr>
        <w:t xml:space="preserve">Ch. 12 — Sensitive moments (cross-modal behaviour when the cheer drops out).</w:t>
      </w:r>
    </w:p>
    <w:p>
      <w:pPr>
        <w:pStyle w:val="ListParagraph"/>
        <w:numPr>
          <w:ilvl w:val="0"/>
          <w:numId w:val="2"/>
        </w:numPr>
        <w:spacing w:after="40" w:before="40" w:line="320"/>
      </w:pPr>
      <w:r>
        <w:rPr>
          <w:rFonts w:ascii="Arial" w:cs="Arial" w:eastAsia="Arial" w:hAnsi="Arial"/>
          <w:color w:val="0C0D10"/>
          <w:sz w:val="22"/>
          <w:szCs w:val="22"/>
        </w:rPr>
        <w:t xml:space="preserve">Ch. 14 — Measurement, QA &amp; governance.</w:t>
      </w:r>
    </w:p>
    <w:p>
      <w:pPr>
        <w:pBdr>
          <w:bottom w:val="single" w:color="DCDCDD" w:sz="6" w:space="1"/>
        </w:pBdr>
        <w:spacing w:after="160" w:before="60"/>
      </w:pPr>
      <w:r>
        <w:t xml:space="preserve"/>
      </w:r>
    </w:p>
    <w:p>
      <w:pPr>
        <w:spacing w:after="120" w:before="160" w:line="320"/>
        <w:jc w:val="left"/>
      </w:pPr>
      <w:r>
        <w:rPr>
          <w:rFonts w:ascii="Arial" w:cs="Arial" w:eastAsia="Arial" w:hAnsi="Arial"/>
          <w:b w:val="false"/>
          <w:bCs w:val="false"/>
          <w:i/>
          <w:iCs/>
          <w:color w:val="55585E"/>
          <w:sz w:val="20"/>
          <w:szCs w:val="20"/>
        </w:rPr>
        <w:t xml:space="preserve">End of Chapter 10. Voice anchors. Screen carries detail. Voice names the handoff. Anchors match. The user can switch modalities without losing the thread. Cross-modal desync is structural defect; the playbook's job is to ensure it stays at zero in production.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85E"/>
        <w:sz w:val="16"/>
        <w:szCs w:val="16"/>
      </w:rPr>
      <w:t xml:space="preserve">Page </w:t>
    </w:r>
    <w:r>
      <w:rPr>
        <w:rFonts w:ascii="Arial" w:cs="Arial" w:eastAsia="Arial" w:hAnsi="Arial"/>
        <w:color w:val="55585E"/>
        <w:sz w:val="16"/>
        <w:szCs w:val="16"/>
      </w:rPr>
      <w:fldChar w:fldCharType="begin"/>
      <w:instrText xml:space="preserve">PAGE</w:instrText>
      <w:fldChar w:fldCharType="separate"/>
      <w:fldChar w:fldCharType="end"/>
    </w:r>
    <w:r>
      <w:rPr>
        <w:rFonts w:ascii="Arial" w:cs="Arial" w:eastAsia="Arial" w:hAnsi="Arial"/>
        <w:color w:val="55585E"/>
        <w:sz w:val="16"/>
        <w:szCs w:val="16"/>
      </w:rPr>
      <w:t xml:space="preserve"> / </w:t>
    </w:r>
    <w:r>
      <w:rPr>
        <w:rFonts w:ascii="Arial" w:cs="Arial" w:eastAsia="Arial" w:hAnsi="Arial"/>
        <w:color w:val="5558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85E"/>
        <w:spacing w:val="30"/>
        <w:sz w:val="16"/>
        <w:szCs w:val="16"/>
      </w:rPr>
      <w:t xml:space="preserve">JBIQ  ·  Voice Playbook  ·  Ch. 10 — Multi-modal handoff  ·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D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0D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C0D1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D17C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2026-05-19T12:54:05.685Z</dcterms:created>
  <dcterms:modified xsi:type="dcterms:W3CDTF">2026-05-19T12:54:05.685Z</dcterms:modified>
</cp:coreProperties>
</file>

<file path=docProps/custom.xml><?xml version="1.0" encoding="utf-8"?>
<Properties xmlns="http://schemas.openxmlformats.org/officeDocument/2006/custom-properties" xmlns:vt="http://schemas.openxmlformats.org/officeDocument/2006/docPropsVTypes"/>
</file>