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1A1A"/>
          <w:sz w:val="44"/>
          <w:szCs w:val="44"/>
        </w:rPr>
        <w:t xml:space="preserve">JBIQ Voice Plan</w:t>
      </w:r>
    </w:p>
    <w:p>
      <w:pPr>
        <w:spacing w:after="80"/>
      </w:pPr>
      <w:r>
        <w:rPr>
          <w:rFonts w:ascii="Arial" w:cs="Arial" w:eastAsia="Arial" w:hAnsi="Arial"/>
          <w:i/>
          <w:iCs/>
          <w:color w:val="5A5A5A"/>
          <w:sz w:val="20"/>
          <w:szCs w:val="20"/>
        </w:rPr>
        <w:t xml:space="preserve">Post Round‑1 field study · For team alignment · 24 April 2026</w:t>
      </w:r>
    </w:p>
    <w:p>
      <w:pPr>
        <w:pBdr>
          <w:bottom w:val="single" w:color="CCCCCC" w:sz="6" w:space="8"/>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17CE" w:sz="12"/>
              <w:left w:val="single" w:color="EFE7FA" w:sz="4"/>
              <w:bottom w:val="single" w:color="EFE7FA" w:sz="4"/>
              <w:right w:val="single" w:color="EFE7FA" w:sz="4"/>
            </w:tcBorders>
            <w:shd w:fill="EFE7FA" w:val="clear"/>
            <w:tcMar>
              <w:top w:type="dxa" w:w="160"/>
              <w:left w:type="dxa" w:w="200"/>
              <w:bottom w:type="dxa" w:w="160"/>
              <w:right w:type="dxa" w:w="200"/>
            </w:tcMar>
          </w:tcPr>
          <w:p>
            <w:pPr>
              <w:spacing w:after="60"/>
            </w:pPr>
            <w:r>
              <w:rPr>
                <w:rFonts w:ascii="Arial" w:cs="Arial" w:eastAsia="Arial" w:hAnsi="Arial"/>
                <w:b/>
                <w:bCs/>
                <w:color w:val="6D17CE"/>
                <w:sz w:val="20"/>
                <w:szCs w:val="20"/>
              </w:rPr>
              <w:t xml:space="preserve">The direction we're proposing</w:t>
            </w:r>
          </w:p>
          <w:p>
            <w:r>
              <w:rPr>
                <w:rFonts w:ascii="Arial" w:cs="Arial" w:eastAsia="Arial" w:hAnsi="Arial"/>
                <w:color w:val="1A1A1A"/>
                <w:sz w:val="22"/>
                <w:szCs w:val="22"/>
              </w:rPr>
              <w:t xml:space="preserve">JBIQ ships today as a broad, generalist voice assistant — partly by design choice, partly because that's what the technology can support out of the gate. The direction we're proposing is to narrow over time toward a defensible voice‑first transactional layer for Indian users. Round 2 is built to give us evidence about which moments in that future state win first.</w:t>
            </w:r>
          </w:p>
        </w:tc>
      </w:tr>
    </w:tbl>
    <w:p>
      <w:pPr>
        <w:spacing w:after="120"/>
      </w:pPr>
      <w:r>
        <w:rPr>
          <w:rFonts w:ascii="Arial" w:cs="Arial" w:eastAsia="Arial" w:hAnsi="Arial"/>
          <w:color w:val="1A1A1A"/>
          <w:sz w:val="22"/>
          <w:szCs w:val="22"/>
        </w:rPr>
        <w:t xml:space="preserve"/>
      </w:r>
    </w:p>
    <w:p>
      <w:pPr>
        <w:pStyle w:val="Heading1"/>
        <w:spacing w:after="160" w:before="360"/>
      </w:pPr>
      <w:r>
        <w:rPr>
          <w:rFonts w:ascii="Arial" w:cs="Arial" w:eastAsia="Arial" w:hAnsi="Arial"/>
          <w:b/>
          <w:bCs/>
          <w:color w:val="1A1A1A"/>
          <w:sz w:val="34"/>
          <w:szCs w:val="34"/>
        </w:rPr>
        <w:t xml:space="preserve">1. Executive summary</w:t>
      </w:r>
    </w:p>
    <w:p>
      <w:pPr>
        <w:spacing w:after="120"/>
      </w:pPr>
      <w:r>
        <w:rPr>
          <w:rFonts w:ascii="Arial" w:cs="Arial" w:eastAsia="Arial" w:hAnsi="Arial"/>
          <w:color w:val="1A1A1A"/>
          <w:sz w:val="22"/>
          <w:szCs w:val="22"/>
        </w:rPr>
        <w:t xml:space="preserve">Round‑1 field research told us two things very clearly: the voice‑first nature of the product is not landing for first‑time users, and the always‑on mic is breaking the WhatsApp tap‑first mental model that everyone arrives with. The work we shipped this week addressed parts of that — mute is now legible, voice‑activity detection is solid, the Speak CTA is on the home screen — but the deeper question is bigger than the UI.</w:t>
      </w:r>
    </w:p>
    <w:p>
      <w:pPr>
        <w:spacing w:after="120"/>
      </w:pPr>
      <w:r>
        <w:rPr>
          <w:rFonts w:ascii="Arial" w:cs="Arial" w:eastAsia="Arial" w:hAnsi="Arial"/>
          <w:color w:val="1A1A1A"/>
          <w:sz w:val="22"/>
          <w:szCs w:val="22"/>
        </w:rPr>
        <w:t xml:space="preserve">Today the product is broad by technical necessity — a generalist voice assistant across Bollywood, astrology, cricket, finance, government and more. </w:t>
      </w:r>
      <w:r>
        <w:rPr>
          <w:rFonts w:ascii="Arial" w:cs="Arial" w:eastAsia="Arial" w:hAnsi="Arial"/>
          <w:b/>
          <w:bCs/>
          <w:color w:val="1A1A1A"/>
          <w:sz w:val="22"/>
          <w:szCs w:val="22"/>
        </w:rPr>
        <w:t xml:space="preserve">The direction we're proposing is to narrow, over time, toward a defensible voice‑first transactional layer for Indian users — government schemes, local services, recharges, small commerce. </w:t>
      </w:r>
      <w:r>
        <w:rPr>
          <w:rFonts w:ascii="Arial" w:cs="Arial" w:eastAsia="Arial" w:hAnsi="Arial"/>
          <w:color w:val="1A1A1A"/>
          <w:sz w:val="22"/>
          <w:szCs w:val="22"/>
        </w:rPr>
        <w:t xml:space="preserve">This is not a today‑pivot. It's a direction of travel that everything we ship from here can move toward, and Round 2 is built to give us evidence about which moments in that future state win first.</w:t>
      </w:r>
    </w:p>
    <w:p>
      <w:pPr>
        <w:pStyle w:val="Heading1"/>
        <w:spacing w:after="160" w:before="360"/>
      </w:pPr>
      <w:r>
        <w:rPr>
          <w:rFonts w:ascii="Arial" w:cs="Arial" w:eastAsia="Arial" w:hAnsi="Arial"/>
          <w:b/>
          <w:bCs/>
          <w:color w:val="1A1A1A"/>
          <w:sz w:val="34"/>
          <w:szCs w:val="34"/>
        </w:rPr>
        <w:t xml:space="preserve">2. Where we are after Round 1</w:t>
      </w:r>
    </w:p>
    <w:p>
      <w:pPr>
        <w:pStyle w:val="Heading2"/>
        <w:spacing w:after="120" w:before="280"/>
      </w:pPr>
      <w:r>
        <w:rPr>
          <w:rFonts w:ascii="Arial" w:cs="Arial" w:eastAsia="Arial" w:hAnsi="Arial"/>
          <w:b/>
          <w:bCs/>
          <w:color w:val="1A1A1A"/>
          <w:sz w:val="26"/>
          <w:szCs w:val="26"/>
        </w:rPr>
        <w:t xml:space="preserve">What Round 1 told us</w:t>
      </w:r>
    </w:p>
    <w:p>
      <w:pPr>
        <w:pStyle w:val="ListParagraph"/>
        <w:numPr>
          <w:ilvl w:val="0"/>
          <w:numId w:val="2"/>
        </w:numPr>
        <w:spacing w:after="80"/>
      </w:pPr>
      <w:r>
        <w:rPr>
          <w:rFonts w:ascii="Arial" w:cs="Arial" w:eastAsia="Arial" w:hAnsi="Arial"/>
          <w:color w:val="1A1A1A"/>
          <w:sz w:val="22"/>
          <w:szCs w:val="22"/>
        </w:rPr>
        <w:t xml:space="preserve">Users don't recognise JBIQ as a voice‑first product. The petal/Speak target is invisible until pointed out.</w:t>
      </w:r>
    </w:p>
    <w:p>
      <w:pPr>
        <w:pStyle w:val="ListParagraph"/>
        <w:numPr>
          <w:ilvl w:val="0"/>
          <w:numId w:val="2"/>
        </w:numPr>
        <w:spacing w:after="80"/>
      </w:pPr>
      <w:r>
        <w:rPr>
          <w:rFonts w:ascii="Arial" w:cs="Arial" w:eastAsia="Arial" w:hAnsi="Arial"/>
          <w:color w:val="1A1A1A"/>
          <w:sz w:val="22"/>
          <w:szCs w:val="22"/>
        </w:rPr>
        <w:t xml:space="preserve">Every participant arrived with a tap‑first mental model from WhatsApp. The always‑on mic feels invisible, not frictionless.</w:t>
      </w:r>
    </w:p>
    <w:p>
      <w:pPr>
        <w:pStyle w:val="ListParagraph"/>
        <w:numPr>
          <w:ilvl w:val="0"/>
          <w:numId w:val="2"/>
        </w:numPr>
        <w:spacing w:after="80"/>
      </w:pPr>
      <w:r>
        <w:rPr>
          <w:rFonts w:ascii="Arial" w:cs="Arial" w:eastAsia="Arial" w:hAnsi="Arial"/>
          <w:color w:val="1A1A1A"/>
          <w:sz w:val="22"/>
          <w:szCs w:val="22"/>
        </w:rPr>
        <w:t xml:space="preserve">The mute state looked identical to the listening state, which broke trust for privacy‑conscious users.</w:t>
      </w:r>
    </w:p>
    <w:p>
      <w:pPr>
        <w:pStyle w:val="ListParagraph"/>
        <w:numPr>
          <w:ilvl w:val="0"/>
          <w:numId w:val="2"/>
        </w:numPr>
        <w:spacing w:after="80"/>
      </w:pPr>
      <w:r>
        <w:rPr>
          <w:rFonts w:ascii="Arial" w:cs="Arial" w:eastAsia="Arial" w:hAnsi="Arial"/>
          <w:color w:val="1A1A1A"/>
          <w:sz w:val="22"/>
          <w:szCs w:val="22"/>
        </w:rPr>
        <w:t xml:space="preserve">Speaking over the welcome greeting drops input and makes users feel they did something wrong — the worst possible first interaction.</w:t>
      </w:r>
    </w:p>
    <w:p>
      <w:pPr>
        <w:pStyle w:val="ListParagraph"/>
        <w:numPr>
          <w:ilvl w:val="0"/>
          <w:numId w:val="2"/>
        </w:numPr>
        <w:spacing w:after="80"/>
      </w:pPr>
      <w:r>
        <w:rPr>
          <w:rFonts w:ascii="Arial" w:cs="Arial" w:eastAsia="Arial" w:hAnsi="Arial"/>
          <w:color w:val="1A1A1A"/>
          <w:sz w:val="22"/>
          <w:szCs w:val="22"/>
        </w:rPr>
        <w:t xml:space="preserve">Live transcription is doing three different jobs for three user types and isn't designed for any of them. Long prompts lost on incoming calls is the single most painful described moment.</w:t>
      </w:r>
    </w:p>
    <w:p>
      <w:pPr>
        <w:pStyle w:val="ListParagraph"/>
        <w:numPr>
          <w:ilvl w:val="0"/>
          <w:numId w:val="2"/>
        </w:numPr>
        <w:spacing w:after="80"/>
      </w:pPr>
      <w:r>
        <w:rPr>
          <w:rFonts w:ascii="Arial" w:cs="Arial" w:eastAsia="Arial" w:hAnsi="Arial"/>
          <w:color w:val="1A1A1A"/>
          <w:sz w:val="22"/>
          <w:szCs w:val="22"/>
        </w:rPr>
        <w:t xml:space="preserve">The home assistant row reads as an entertainment / topic menu ("Bollywood", "Cricket") rather than a conversational app.</w:t>
      </w:r>
    </w:p>
    <w:p>
      <w:pPr>
        <w:pStyle w:val="Heading2"/>
        <w:spacing w:after="120" w:before="280"/>
      </w:pPr>
      <w:r>
        <w:rPr>
          <w:rFonts w:ascii="Arial" w:cs="Arial" w:eastAsia="Arial" w:hAnsi="Arial"/>
          <w:b/>
          <w:bCs/>
          <w:color w:val="1A1A1A"/>
          <w:sz w:val="26"/>
          <w:szCs w:val="26"/>
        </w:rPr>
        <w:t xml:space="preserve">What we shipped this week in response</w:t>
      </w:r>
    </w:p>
    <w:p>
      <w:pPr>
        <w:pStyle w:val="ListParagraph"/>
        <w:numPr>
          <w:ilvl w:val="0"/>
          <w:numId w:val="2"/>
        </w:numPr>
        <w:spacing w:after="80"/>
      </w:pPr>
      <w:r>
        <w:rPr>
          <w:rFonts w:ascii="Arial" w:cs="Arial" w:eastAsia="Arial" w:hAnsi="Arial"/>
          <w:color w:val="1A1A1A"/>
          <w:sz w:val="22"/>
          <w:szCs w:val="22"/>
        </w:rPr>
        <w:t xml:space="preserve">Mute state redesigned to be categorically distinct from listening — saturated orb, filled mic‑slash button, two‑line splash, audio cue on toggle. Privacy contract enforced via a single mute guard.</w:t>
      </w:r>
    </w:p>
    <w:p>
      <w:pPr>
        <w:pStyle w:val="ListParagraph"/>
        <w:numPr>
          <w:ilvl w:val="0"/>
          <w:numId w:val="2"/>
        </w:numPr>
        <w:spacing w:after="80"/>
      </w:pPr>
      <w:r>
        <w:rPr>
          <w:rFonts w:ascii="Arial" w:cs="Arial" w:eastAsia="Arial" w:hAnsi="Arial"/>
          <w:color w:val="1A1A1A"/>
          <w:sz w:val="22"/>
          <w:szCs w:val="22"/>
        </w:rPr>
        <w:t xml:space="preserve">Spectral voice‑activity detection that rejects breathing, plosives and rumble — a meaningful improvement in noisy environments.</w:t>
      </w:r>
    </w:p>
    <w:p>
      <w:pPr>
        <w:pStyle w:val="ListParagraph"/>
        <w:numPr>
          <w:ilvl w:val="0"/>
          <w:numId w:val="2"/>
        </w:numPr>
        <w:spacing w:after="80"/>
      </w:pPr>
      <w:r>
        <w:rPr>
          <w:rFonts w:ascii="Arial" w:cs="Arial" w:eastAsia="Arial" w:hAnsi="Arial"/>
          <w:color w:val="1A1A1A"/>
          <w:sz w:val="22"/>
          <w:szCs w:val="22"/>
        </w:rPr>
        <w:t xml:space="preserve">Speak CTA on the home screen, partially honouring the tap‑first mental model at entry.</w:t>
      </w:r>
    </w:p>
    <w:p>
      <w:pPr>
        <w:pStyle w:val="ListParagraph"/>
        <w:numPr>
          <w:ilvl w:val="0"/>
          <w:numId w:val="2"/>
        </w:numPr>
        <w:spacing w:after="80"/>
      </w:pPr>
      <w:r>
        <w:rPr>
          <w:rFonts w:ascii="Arial" w:cs="Arial" w:eastAsia="Arial" w:hAnsi="Arial"/>
          <w:color w:val="1A1A1A"/>
          <w:sz w:val="22"/>
          <w:szCs w:val="22"/>
        </w:rPr>
        <w:t xml:space="preserve">Voice disclosure (four‑beat summary) attached to all 20 mocks; rendered above DiscoveryView in text mode.</w:t>
      </w:r>
    </w:p>
    <w:p>
      <w:pPr>
        <w:pStyle w:val="ListParagraph"/>
        <w:numPr>
          <w:ilvl w:val="0"/>
          <w:numId w:val="2"/>
        </w:numPr>
        <w:spacing w:after="80"/>
      </w:pPr>
      <w:r>
        <w:rPr>
          <w:rFonts w:ascii="Arial" w:cs="Arial" w:eastAsia="Arial" w:hAnsi="Arial"/>
          <w:color w:val="1A1A1A"/>
          <w:sz w:val="22"/>
          <w:szCs w:val="22"/>
        </w:rPr>
        <w:t xml:space="preserve">DiscoveryView Compare, Place and Catalog patterns wired into the main chat with the §9 edge affordance for next‑turn nudges.</w:t>
      </w:r>
    </w:p>
    <w:p>
      <w:pPr>
        <w:pStyle w:val="Heading2"/>
        <w:spacing w:after="120" w:before="280"/>
      </w:pPr>
      <w:r>
        <w:rPr>
          <w:rFonts w:ascii="Arial" w:cs="Arial" w:eastAsia="Arial" w:hAnsi="Arial"/>
          <w:b/>
          <w:bCs/>
          <w:color w:val="1A1A1A"/>
          <w:sz w:val="26"/>
          <w:szCs w:val="26"/>
        </w:rPr>
        <w:t xml:space="preserve">What Round 1 highlighted that we have not yet answered</w:t>
      </w:r>
    </w:p>
    <w:p>
      <w:pPr>
        <w:pStyle w:val="ListParagraph"/>
        <w:numPr>
          <w:ilvl w:val="0"/>
          <w:numId w:val="2"/>
        </w:numPr>
        <w:spacing w:after="80"/>
      </w:pPr>
      <w:r>
        <w:rPr>
          <w:rFonts w:ascii="Arial" w:cs="Arial" w:eastAsia="Arial" w:hAnsi="Arial"/>
          <w:color w:val="1A1A1A"/>
          <w:sz w:val="22"/>
          <w:szCs w:val="22"/>
        </w:rPr>
        <w:t xml:space="preserve">Barge‑in over the welcome greeting. Speaking during the greeting still drops input.</w:t>
      </w:r>
    </w:p>
    <w:p>
      <w:pPr>
        <w:pStyle w:val="ListParagraph"/>
        <w:numPr>
          <w:ilvl w:val="0"/>
          <w:numId w:val="2"/>
        </w:numPr>
        <w:spacing w:after="80"/>
      </w:pPr>
      <w:r>
        <w:rPr>
          <w:rFonts w:ascii="Arial" w:cs="Arial" w:eastAsia="Arial" w:hAnsi="Arial"/>
          <w:color w:val="1A1A1A"/>
          <w:sz w:val="22"/>
          <w:szCs w:val="22"/>
        </w:rPr>
        <w:t xml:space="preserve">Home‑screen sensemaking. The Speak CTA is on a button; the home narrative is unchanged.</w:t>
      </w:r>
    </w:p>
    <w:p>
      <w:pPr>
        <w:pStyle w:val="ListParagraph"/>
        <w:numPr>
          <w:ilvl w:val="0"/>
          <w:numId w:val="2"/>
        </w:numPr>
        <w:spacing w:after="80"/>
      </w:pPr>
      <w:r>
        <w:rPr>
          <w:rFonts w:ascii="Arial" w:cs="Arial" w:eastAsia="Arial" w:hAnsi="Arial"/>
          <w:color w:val="1A1A1A"/>
          <w:sz w:val="22"/>
          <w:szCs w:val="22"/>
        </w:rPr>
        <w:t xml:space="preserve">Long‑prompt recovery. An incoming phone call still loses 5–6 minutes of voice input with no way back.</w:t>
      </w:r>
    </w:p>
    <w:p>
      <w:pPr>
        <w:pStyle w:val="ListParagraph"/>
        <w:numPr>
          <w:ilvl w:val="0"/>
          <w:numId w:val="2"/>
        </w:numPr>
        <w:spacing w:after="80"/>
      </w:pPr>
      <w:r>
        <w:rPr>
          <w:rFonts w:ascii="Arial" w:cs="Arial" w:eastAsia="Arial" w:hAnsi="Arial"/>
          <w:color w:val="1A1A1A"/>
          <w:sz w:val="22"/>
          <w:szCs w:val="22"/>
        </w:rPr>
        <w:t xml:space="preserve">The wave / EQ‑bar icon read three different ways across user tiers. We have not yet made a deliberate call about it.</w:t>
      </w:r>
    </w:p>
    <w:p>
      <w:pPr>
        <w:pStyle w:val="ListParagraph"/>
        <w:numPr>
          <w:ilvl w:val="0"/>
          <w:numId w:val="2"/>
        </w:numPr>
        <w:spacing w:after="80"/>
      </w:pPr>
      <w:r>
        <w:rPr>
          <w:rFonts w:ascii="Arial" w:cs="Arial" w:eastAsia="Arial" w:hAnsi="Arial"/>
          <w:color w:val="1A1A1A"/>
          <w:sz w:val="22"/>
          <w:szCs w:val="22"/>
        </w:rPr>
        <w:t xml:space="preserve">The listening signal is still subtle — a 2‑second text fade — and gets overwritten by the live transcript bubble.</w:t>
      </w:r>
    </w:p>
    <w:p>
      <w:pPr>
        <w:pStyle w:val="Heading1"/>
        <w:spacing w:after="160" w:before="360"/>
      </w:pPr>
      <w:r>
        <w:rPr>
          <w:rFonts w:ascii="Arial" w:cs="Arial" w:eastAsia="Arial" w:hAnsi="Arial"/>
          <w:b/>
          <w:bCs/>
          <w:color w:val="1A1A1A"/>
          <w:sz w:val="34"/>
          <w:szCs w:val="34"/>
        </w:rPr>
        <w:t xml:space="preserve">3. Direction of travel</w:t>
      </w:r>
    </w:p>
    <w:p>
      <w:pPr>
        <w:spacing w:after="120"/>
      </w:pPr>
      <w:r>
        <w:rPr>
          <w:rFonts w:ascii="Arial" w:cs="Arial" w:eastAsia="Arial" w:hAnsi="Arial"/>
          <w:color w:val="1A1A1A"/>
          <w:sz w:val="22"/>
          <w:szCs w:val="22"/>
        </w:rPr>
        <w:t xml:space="preserve">The product is broad today because that is what early development sequenced first and what the technology can support out of the gate. The strategic direction is to narrow over time. The table below names the difference between where we are today and where we should be 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Where we are today</w:t>
            </w:r>
          </w:p>
        </w:tc>
        <w:tc>
          <w:tcPr>
            <w:tcW w:type="dxa" w:w="468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Where we're heading</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Eight‑category assistant row covering everything from Astrology to Government</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Four transactional pillars: Government, Local Services, Recharge &amp; Bills, Order &amp; Buy</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LLM‑driven Q&amp;A as the headline value proposition</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Voice‑first task completion as the headline value proposition</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Competing with Meta AI in WhatsApp, Google Assistant, ChatGPT voice, Krutrim, Hanooman</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Competing on Jio's unique distribution and account moat — JioPhone, JioPay, telco data</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Success = users had a conversation</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Success = users completed a task — payment, booking, status check, call placed</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English‑led with Hinglish ambition</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Hindi + regional languages by design, not retrofit</w:t>
            </w:r>
          </w:p>
        </w:tc>
      </w:tr>
    </w:tbl>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17CE" w:sz="12"/>
              <w:left w:val="single" w:color="EFE7FA" w:sz="4"/>
              <w:bottom w:val="single" w:color="EFE7FA" w:sz="4"/>
              <w:right w:val="single" w:color="EFE7FA" w:sz="4"/>
            </w:tcBorders>
            <w:shd w:fill="EFE7FA" w:val="clear"/>
            <w:tcMar>
              <w:top w:type="dxa" w:w="160"/>
              <w:left w:type="dxa" w:w="200"/>
              <w:bottom w:type="dxa" w:w="160"/>
              <w:right w:type="dxa" w:w="200"/>
            </w:tcMar>
          </w:tcPr>
          <w:p>
            <w:pPr>
              <w:spacing w:after="60"/>
            </w:pPr>
            <w:r>
              <w:rPr>
                <w:rFonts w:ascii="Arial" w:cs="Arial" w:eastAsia="Arial" w:hAnsi="Arial"/>
                <w:b/>
                <w:bCs/>
                <w:color w:val="6D17CE"/>
                <w:sz w:val="20"/>
                <w:szCs w:val="20"/>
              </w:rPr>
              <w:t xml:space="preserve">Direction of travel</w:t>
            </w:r>
          </w:p>
          <w:p>
            <w:r>
              <w:rPr>
                <w:rFonts w:ascii="Arial" w:cs="Arial" w:eastAsia="Arial" w:hAnsi="Arial"/>
                <w:color w:val="1A1A1A"/>
                <w:sz w:val="22"/>
                <w:szCs w:val="22"/>
              </w:rPr>
              <w:t xml:space="preserve">Narrow toward voice‑first transactional, on Jio's unique distribution and account moat. Round 2 is the evidence that sharpens which user moments in that future state win first.</w:t>
            </w:r>
          </w:p>
        </w:tc>
      </w:tr>
    </w:tbl>
    <w:p>
      <w:pPr>
        <w:pStyle w:val="Heading1"/>
        <w:spacing w:after="160" w:before="360"/>
      </w:pPr>
      <w:r>
        <w:rPr>
          <w:rFonts w:ascii="Arial" w:cs="Arial" w:eastAsia="Arial" w:hAnsi="Arial"/>
          <w:b/>
          <w:bCs/>
          <w:color w:val="1A1A1A"/>
          <w:sz w:val="34"/>
          <w:szCs w:val="34"/>
        </w:rPr>
        <w:t xml:space="preserve">4. What this future looks like in practice</w:t>
      </w:r>
    </w:p>
    <w:p>
      <w:pPr>
        <w:spacing w:after="120"/>
      </w:pPr>
      <w:r>
        <w:rPr>
          <w:rFonts w:ascii="Arial" w:cs="Arial" w:eastAsia="Arial" w:hAnsi="Arial"/>
          <w:color w:val="1A1A1A"/>
          <w:sz w:val="22"/>
          <w:szCs w:val="22"/>
        </w:rPr>
        <w:t xml:space="preserve">Five worked use cases. Each is a real moment a real user could be in, in the future‑state product. They are the kinds of interactions we should be optimising around as we narrow.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6D17CE" w:sz="12"/>
              <w:bottom w:val="single" w:color="DDDDDD" w:sz="4"/>
              <w:right w:val="single" w:color="DDDDDD" w:sz="4"/>
            </w:tcBorders>
            <w:tcMar>
              <w:top w:type="dxa" w:w="160"/>
              <w:left w:type="dxa" w:w="200"/>
              <w:bottom w:type="dxa" w:w="160"/>
              <w:right w:type="dxa" w:w="200"/>
            </w:tcMar>
          </w:tcPr>
          <w:p>
            <w:pPr>
              <w:spacing w:after="60"/>
            </w:pPr>
            <w:r>
              <w:rPr>
                <w:rFonts w:ascii="Arial" w:cs="Arial" w:eastAsia="Arial" w:hAnsi="Arial"/>
                <w:b/>
                <w:bCs/>
                <w:color w:val="1A1A1A"/>
                <w:sz w:val="24"/>
                <w:szCs w:val="24"/>
              </w:rPr>
              <w:t xml:space="preserve">1. Government scheme — PM‑Kisan disbursal</w:t>
            </w:r>
          </w:p>
          <w:p>
            <w:pPr>
              <w:spacing w:after="100"/>
            </w:pPr>
            <w:r>
              <w:rPr>
                <w:rFonts w:ascii="Arial" w:cs="Arial" w:eastAsia="Arial" w:hAnsi="Arial"/>
                <w:i/>
                <w:iCs/>
                <w:color w:val="5A5A5A"/>
                <w:sz w:val="20"/>
                <w:szCs w:val="20"/>
              </w:rPr>
              <w:t xml:space="preserve">Ramesh, farmer, Yavatmal. Reading the portal isn't realistic.</w:t>
            </w:r>
          </w:p>
          <w:p>
            <w:pPr>
              <w:spacing w:after="80"/>
            </w:pPr>
            <w:r>
              <w:rPr>
                <w:rFonts w:ascii="Arial" w:cs="Arial" w:eastAsia="Arial" w:hAnsi="Arial"/>
                <w:b/>
                <w:bCs/>
                <w:color w:val="6D17CE"/>
                <w:sz w:val="22"/>
                <w:szCs w:val="22"/>
              </w:rPr>
              <w:t xml:space="preserve">User: </w:t>
            </w:r>
            <w:r>
              <w:rPr>
                <w:rFonts w:ascii="Arial" w:cs="Arial" w:eastAsia="Arial" w:hAnsi="Arial"/>
                <w:i/>
                <w:iCs/>
                <w:color w:val="1A1A1A"/>
                <w:sz w:val="22"/>
                <w:szCs w:val="22"/>
              </w:rPr>
              <w:t xml:space="preserve">“PM Kisan ka paisa kab aayega mere account mein?”</w:t>
            </w:r>
          </w:p>
          <w:p>
            <w:pPr>
              <w:spacing w:after="80"/>
            </w:pPr>
            <w:r>
              <w:rPr>
                <w:rFonts w:ascii="Arial" w:cs="Arial" w:eastAsia="Arial" w:hAnsi="Arial"/>
                <w:b/>
                <w:bCs/>
                <w:color w:val="6D17CE"/>
                <w:sz w:val="22"/>
                <w:szCs w:val="22"/>
              </w:rPr>
              <w:t xml:space="preserve">JBIQ: </w:t>
            </w:r>
            <w:r>
              <w:rPr>
                <w:rFonts w:ascii="Arial" w:cs="Arial" w:eastAsia="Arial" w:hAnsi="Arial"/>
                <w:color w:val="1A1A1A"/>
                <w:sz w:val="22"/>
                <w:szCs w:val="22"/>
              </w:rPr>
              <w:t xml:space="preserve">Confirms his Aadhaar‑linked account, checks status, replies in Hinglish: "Aapki agli kisht ₹2,000 hai, 18 May tak Bank of Baroda mein aa jayegi. Pichli kisht 14 February ko aayi thi." One voice turn, no card needed.</w:t>
            </w:r>
          </w:p>
          <w:p>
            <w:r>
              <w:rPr>
                <w:rFonts w:ascii="Arial" w:cs="Arial" w:eastAsia="Arial" w:hAnsi="Arial"/>
                <w:b/>
                <w:bCs/>
                <w:color w:val="5A5A5A"/>
                <w:sz w:val="20"/>
                <w:szCs w:val="20"/>
              </w:rPr>
              <w:t xml:space="preserve">Why this beats today's alternative: </w:t>
            </w:r>
            <w:r>
              <w:rPr>
                <w:rFonts w:ascii="Arial" w:cs="Arial" w:eastAsia="Arial" w:hAnsi="Arial"/>
                <w:color w:val="1A1A1A"/>
                <w:sz w:val="20"/>
                <w:szCs w:val="20"/>
              </w:rPr>
              <w:t xml:space="preserve">Google gives a portal link; UMANG needs login + form navigation; this is one voice turn.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6D17CE" w:sz="12"/>
              <w:bottom w:val="single" w:color="DDDDDD" w:sz="4"/>
              <w:right w:val="single" w:color="DDDDDD" w:sz="4"/>
            </w:tcBorders>
            <w:tcMar>
              <w:top w:type="dxa" w:w="160"/>
              <w:left w:type="dxa" w:w="200"/>
              <w:bottom w:type="dxa" w:w="160"/>
              <w:right w:type="dxa" w:w="200"/>
            </w:tcMar>
          </w:tcPr>
          <w:p>
            <w:pPr>
              <w:spacing w:after="60"/>
            </w:pPr>
            <w:r>
              <w:rPr>
                <w:rFonts w:ascii="Arial" w:cs="Arial" w:eastAsia="Arial" w:hAnsi="Arial"/>
                <w:b/>
                <w:bCs/>
                <w:color w:val="1A1A1A"/>
                <w:sz w:val="24"/>
                <w:szCs w:val="24"/>
              </w:rPr>
              <w:t xml:space="preserve">2. Booking a plumber on a leaking tap</w:t>
            </w:r>
          </w:p>
          <w:p>
            <w:pPr>
              <w:spacing w:after="100"/>
            </w:pPr>
            <w:r>
              <w:rPr>
                <w:rFonts w:ascii="Arial" w:cs="Arial" w:eastAsia="Arial" w:hAnsi="Arial"/>
                <w:i/>
                <w:iCs/>
                <w:color w:val="5A5A5A"/>
                <w:sz w:val="20"/>
                <w:szCs w:val="20"/>
              </w:rPr>
              <w:t xml:space="preserve">Asha, homemaker, Indore. Doesn't know plumbers' names; typing English is friction.</w:t>
            </w:r>
          </w:p>
          <w:p>
            <w:pPr>
              <w:spacing w:after="80"/>
            </w:pPr>
            <w:r>
              <w:rPr>
                <w:rFonts w:ascii="Arial" w:cs="Arial" w:eastAsia="Arial" w:hAnsi="Arial"/>
                <w:b/>
                <w:bCs/>
                <w:color w:val="6D17CE"/>
                <w:sz w:val="22"/>
                <w:szCs w:val="22"/>
              </w:rPr>
              <w:t xml:space="preserve">User: </w:t>
            </w:r>
            <w:r>
              <w:rPr>
                <w:rFonts w:ascii="Arial" w:cs="Arial" w:eastAsia="Arial" w:hAnsi="Arial"/>
                <w:i/>
                <w:iCs/>
                <w:color w:val="1A1A1A"/>
                <w:sz w:val="22"/>
                <w:szCs w:val="22"/>
              </w:rPr>
              <w:t xml:space="preserve">“Andheri mein nal theek karne wala chahiye, abhi aa sake aisa.”</w:t>
            </w:r>
          </w:p>
          <w:p>
            <w:pPr>
              <w:spacing w:after="80"/>
            </w:pPr>
            <w:r>
              <w:rPr>
                <w:rFonts w:ascii="Arial" w:cs="Arial" w:eastAsia="Arial" w:hAnsi="Arial"/>
                <w:b/>
                <w:bCs/>
                <w:color w:val="6D17CE"/>
                <w:sz w:val="22"/>
                <w:szCs w:val="22"/>
              </w:rPr>
              <w:t xml:space="preserve">JBIQ: </w:t>
            </w:r>
            <w:r>
              <w:rPr>
                <w:rFonts w:ascii="Arial" w:cs="Arial" w:eastAsia="Arial" w:hAnsi="Arial"/>
                <w:color w:val="1A1A1A"/>
                <w:sz w:val="22"/>
                <w:szCs w:val="22"/>
              </w:rPr>
              <w:t xml:space="preserve">Returns 3 plumbers (DiscoveryView Place): name, distance, rating, ETA, ₹ rate. Edge affordance: "Sirf abhi available wale dikhaayein." She taps; booking confirmed: "Suresh aa raha hai, 25 minute mein. ₹250 visit charge."</w:t>
            </w:r>
          </w:p>
          <w:p>
            <w:r>
              <w:rPr>
                <w:rFonts w:ascii="Arial" w:cs="Arial" w:eastAsia="Arial" w:hAnsi="Arial"/>
                <w:b/>
                <w:bCs/>
                <w:color w:val="5A5A5A"/>
                <w:sz w:val="20"/>
                <w:szCs w:val="20"/>
              </w:rPr>
              <w:t xml:space="preserve">Why this beats today's alternative: </w:t>
            </w:r>
            <w:r>
              <w:rPr>
                <w:rFonts w:ascii="Arial" w:cs="Arial" w:eastAsia="Arial" w:hAnsi="Arial"/>
                <w:color w:val="1A1A1A"/>
                <w:sz w:val="20"/>
                <w:szCs w:val="20"/>
              </w:rPr>
              <w:t xml:space="preserve">JustDial needs typing and scrolling; Sulekha is desktop‑first; UrbanCompany is metro‑only and English‑first.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6D17CE" w:sz="12"/>
              <w:bottom w:val="single" w:color="DDDDDD" w:sz="4"/>
              <w:right w:val="single" w:color="DDDDDD" w:sz="4"/>
            </w:tcBorders>
            <w:tcMar>
              <w:top w:type="dxa" w:w="160"/>
              <w:left w:type="dxa" w:w="200"/>
              <w:bottom w:type="dxa" w:w="160"/>
              <w:right w:type="dxa" w:w="200"/>
            </w:tcMar>
          </w:tcPr>
          <w:p>
            <w:pPr>
              <w:spacing w:after="60"/>
            </w:pPr>
            <w:r>
              <w:rPr>
                <w:rFonts w:ascii="Arial" w:cs="Arial" w:eastAsia="Arial" w:hAnsi="Arial"/>
                <w:b/>
                <w:bCs/>
                <w:color w:val="1A1A1A"/>
                <w:sz w:val="24"/>
                <w:szCs w:val="24"/>
              </w:rPr>
              <w:t xml:space="preserve">3. Mobile recharge</w:t>
            </w:r>
          </w:p>
          <w:p>
            <w:pPr>
              <w:spacing w:after="100"/>
            </w:pPr>
            <w:r>
              <w:rPr>
                <w:rFonts w:ascii="Arial" w:cs="Arial" w:eastAsia="Arial" w:hAnsi="Arial"/>
                <w:i/>
                <w:iCs/>
                <w:color w:val="5A5A5A"/>
                <w:sz w:val="20"/>
                <w:szCs w:val="20"/>
              </w:rPr>
              <w:t xml:space="preserve">Sayed, jeweller, small‑town T2. Currently asks his nephew to recharge.</w:t>
            </w:r>
          </w:p>
          <w:p>
            <w:pPr>
              <w:spacing w:after="80"/>
            </w:pPr>
            <w:r>
              <w:rPr>
                <w:rFonts w:ascii="Arial" w:cs="Arial" w:eastAsia="Arial" w:hAnsi="Arial"/>
                <w:b/>
                <w:bCs/>
                <w:color w:val="6D17CE"/>
                <w:sz w:val="22"/>
                <w:szCs w:val="22"/>
              </w:rPr>
              <w:t xml:space="preserve">User: </w:t>
            </w:r>
            <w:r>
              <w:rPr>
                <w:rFonts w:ascii="Arial" w:cs="Arial" w:eastAsia="Arial" w:hAnsi="Arial"/>
                <w:i/>
                <w:iCs/>
                <w:color w:val="1A1A1A"/>
                <w:sz w:val="22"/>
                <w:szCs w:val="22"/>
              </w:rPr>
              <w:t xml:space="preserve">“Mera recharge khatam ho raha hai, ₹299 wala lagao.”</w:t>
            </w:r>
          </w:p>
          <w:p>
            <w:pPr>
              <w:spacing w:after="80"/>
            </w:pPr>
            <w:r>
              <w:rPr>
                <w:rFonts w:ascii="Arial" w:cs="Arial" w:eastAsia="Arial" w:hAnsi="Arial"/>
                <w:b/>
                <w:bCs/>
                <w:color w:val="6D17CE"/>
                <w:sz w:val="22"/>
                <w:szCs w:val="22"/>
              </w:rPr>
              <w:t xml:space="preserve">JBIQ: </w:t>
            </w:r>
            <w:r>
              <w:rPr>
                <w:rFonts w:ascii="Arial" w:cs="Arial" w:eastAsia="Arial" w:hAnsi="Arial"/>
                <w:color w:val="1A1A1A"/>
                <w:sz w:val="22"/>
                <w:szCs w:val="22"/>
              </w:rPr>
              <w:t xml:space="preserve">"Aapka 299 plan — 28 days validity, 2GB/day. Confirm karein?" On‑screen Confirm &amp; Pay (irreversible action — explicit commit, never voice‑only yes). Done.</w:t>
            </w:r>
          </w:p>
          <w:p>
            <w:r>
              <w:rPr>
                <w:rFonts w:ascii="Arial" w:cs="Arial" w:eastAsia="Arial" w:hAnsi="Arial"/>
                <w:b/>
                <w:bCs/>
                <w:color w:val="5A5A5A"/>
                <w:sz w:val="20"/>
                <w:szCs w:val="20"/>
              </w:rPr>
              <w:t xml:space="preserve">Why this beats today's alternative: </w:t>
            </w:r>
            <w:r>
              <w:rPr>
                <w:rFonts w:ascii="Arial" w:cs="Arial" w:eastAsia="Arial" w:hAnsi="Arial"/>
                <w:color w:val="1A1A1A"/>
                <w:sz w:val="20"/>
                <w:szCs w:val="20"/>
              </w:rPr>
              <w:t xml:space="preserve">MyJio has the same recharge in 4–5 taps but Sayed has to find the plan; one voice turn + one tap bypasses literacy.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6D17CE" w:sz="12"/>
              <w:bottom w:val="single" w:color="DDDDDD" w:sz="4"/>
              <w:right w:val="single" w:color="DDDDDD" w:sz="4"/>
            </w:tcBorders>
            <w:tcMar>
              <w:top w:type="dxa" w:w="160"/>
              <w:left w:type="dxa" w:w="200"/>
              <w:bottom w:type="dxa" w:w="160"/>
              <w:right w:type="dxa" w:w="200"/>
            </w:tcMar>
          </w:tcPr>
          <w:p>
            <w:pPr>
              <w:spacing w:after="60"/>
            </w:pPr>
            <w:r>
              <w:rPr>
                <w:rFonts w:ascii="Arial" w:cs="Arial" w:eastAsia="Arial" w:hAnsi="Arial"/>
                <w:b/>
                <w:bCs/>
                <w:color w:val="1A1A1A"/>
                <w:sz w:val="24"/>
                <w:szCs w:val="24"/>
              </w:rPr>
              <w:t xml:space="preserve">4. Pediatrician at 2 a.m.</w:t>
            </w:r>
          </w:p>
          <w:p>
            <w:pPr>
              <w:spacing w:after="100"/>
            </w:pPr>
            <w:r>
              <w:rPr>
                <w:rFonts w:ascii="Arial" w:cs="Arial" w:eastAsia="Arial" w:hAnsi="Arial"/>
                <w:i/>
                <w:iCs/>
                <w:color w:val="5A5A5A"/>
                <w:sz w:val="20"/>
                <w:szCs w:val="20"/>
              </w:rPr>
              <w:t xml:space="preserve">Priya, mother, Lucknow. Child has fever; doesn't want to drive without checking.</w:t>
            </w:r>
          </w:p>
          <w:p>
            <w:pPr>
              <w:spacing w:after="80"/>
            </w:pPr>
            <w:r>
              <w:rPr>
                <w:rFonts w:ascii="Arial" w:cs="Arial" w:eastAsia="Arial" w:hAnsi="Arial"/>
                <w:b/>
                <w:bCs/>
                <w:color w:val="6D17CE"/>
                <w:sz w:val="22"/>
                <w:szCs w:val="22"/>
              </w:rPr>
              <w:t xml:space="preserve">User: </w:t>
            </w:r>
            <w:r>
              <w:rPr>
                <w:rFonts w:ascii="Arial" w:cs="Arial" w:eastAsia="Arial" w:hAnsi="Arial"/>
                <w:i/>
                <w:iCs/>
                <w:color w:val="1A1A1A"/>
                <w:sz w:val="22"/>
                <w:szCs w:val="22"/>
              </w:rPr>
              <w:t xml:space="preserve">“Bachche ko bukhar hai 102, abhi koi pediatrician available hai paas mein?”</w:t>
            </w:r>
          </w:p>
          <w:p>
            <w:pPr>
              <w:spacing w:after="80"/>
            </w:pPr>
            <w:r>
              <w:rPr>
                <w:rFonts w:ascii="Arial" w:cs="Arial" w:eastAsia="Arial" w:hAnsi="Arial"/>
                <w:b/>
                <w:bCs/>
                <w:color w:val="6D17CE"/>
                <w:sz w:val="22"/>
                <w:szCs w:val="22"/>
              </w:rPr>
              <w:t xml:space="preserve">JBIQ: </w:t>
            </w:r>
            <w:r>
              <w:rPr>
                <w:rFonts w:ascii="Arial" w:cs="Arial" w:eastAsia="Arial" w:hAnsi="Arial"/>
                <w:color w:val="1A1A1A"/>
                <w:sz w:val="22"/>
                <w:szCs w:val="22"/>
              </w:rPr>
              <w:t xml:space="preserve">3 nearby pediatric clinics: open‑now flag, distance, phone, "tele‑consult available" badge. Edge affordance: "Abhi call karein." Tap dials. Commitment is the call she placed herself.</w:t>
            </w:r>
          </w:p>
          <w:p>
            <w:r>
              <w:rPr>
                <w:rFonts w:ascii="Arial" w:cs="Arial" w:eastAsia="Arial" w:hAnsi="Arial"/>
                <w:b/>
                <w:bCs/>
                <w:color w:val="5A5A5A"/>
                <w:sz w:val="20"/>
                <w:szCs w:val="20"/>
              </w:rPr>
              <w:t xml:space="preserve">Why this beats today's alternative: </w:t>
            </w:r>
            <w:r>
              <w:rPr>
                <w:rFonts w:ascii="Arial" w:cs="Arial" w:eastAsia="Arial" w:hAnsi="Arial"/>
                <w:color w:val="1A1A1A"/>
                <w:sz w:val="20"/>
                <w:szCs w:val="20"/>
              </w:rPr>
              <w:t xml:space="preserve">Practo needs login + form; Google Maps doesn't filter "24‑hour + tele‑consult" cleanly.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6D17CE" w:sz="12"/>
              <w:bottom w:val="single" w:color="DDDDDD" w:sz="4"/>
              <w:right w:val="single" w:color="DDDDDD" w:sz="4"/>
            </w:tcBorders>
            <w:tcMar>
              <w:top w:type="dxa" w:w="160"/>
              <w:left w:type="dxa" w:w="200"/>
              <w:bottom w:type="dxa" w:w="160"/>
              <w:right w:type="dxa" w:w="200"/>
            </w:tcMar>
          </w:tcPr>
          <w:p>
            <w:pPr>
              <w:spacing w:after="60"/>
            </w:pPr>
            <w:r>
              <w:rPr>
                <w:rFonts w:ascii="Arial" w:cs="Arial" w:eastAsia="Arial" w:hAnsi="Arial"/>
                <w:b/>
                <w:bCs/>
                <w:color w:val="1A1A1A"/>
                <w:sz w:val="24"/>
                <w:szCs w:val="24"/>
              </w:rPr>
              <w:t xml:space="preserve">5. Cooking‑gas refill</w:t>
            </w:r>
          </w:p>
          <w:p>
            <w:pPr>
              <w:spacing w:after="100"/>
            </w:pPr>
            <w:r>
              <w:rPr>
                <w:rFonts w:ascii="Arial" w:cs="Arial" w:eastAsia="Arial" w:hAnsi="Arial"/>
                <w:i/>
                <w:iCs/>
                <w:color w:val="5A5A5A"/>
                <w:sz w:val="20"/>
                <w:szCs w:val="20"/>
              </w:rPr>
              <w:t xml:space="preserve">Kavita, retired teacher, Coimbatore. Speaks Tamil natively; types English with effort.</w:t>
            </w:r>
          </w:p>
          <w:p>
            <w:pPr>
              <w:spacing w:after="80"/>
            </w:pPr>
            <w:r>
              <w:rPr>
                <w:rFonts w:ascii="Arial" w:cs="Arial" w:eastAsia="Arial" w:hAnsi="Arial"/>
                <w:b/>
                <w:bCs/>
                <w:color w:val="6D17CE"/>
                <w:sz w:val="22"/>
                <w:szCs w:val="22"/>
              </w:rPr>
              <w:t xml:space="preserve">User: </w:t>
            </w:r>
            <w:r>
              <w:rPr>
                <w:rFonts w:ascii="Arial" w:cs="Arial" w:eastAsia="Arial" w:hAnsi="Arial"/>
                <w:i/>
                <w:iCs/>
                <w:color w:val="1A1A1A"/>
                <w:sz w:val="22"/>
                <w:szCs w:val="22"/>
              </w:rPr>
              <w:t xml:space="preserve">“Cylinder book pannanum, indha vaaram delivery venum.”</w:t>
            </w:r>
          </w:p>
          <w:p>
            <w:pPr>
              <w:spacing w:after="80"/>
            </w:pPr>
            <w:r>
              <w:rPr>
                <w:rFonts w:ascii="Arial" w:cs="Arial" w:eastAsia="Arial" w:hAnsi="Arial"/>
                <w:b/>
                <w:bCs/>
                <w:color w:val="6D17CE"/>
                <w:sz w:val="22"/>
                <w:szCs w:val="22"/>
              </w:rPr>
              <w:t xml:space="preserve">JBIQ: </w:t>
            </w:r>
            <w:r>
              <w:rPr>
                <w:rFonts w:ascii="Arial" w:cs="Arial" w:eastAsia="Arial" w:hAnsi="Arial"/>
                <w:color w:val="1A1A1A"/>
                <w:sz w:val="22"/>
                <w:szCs w:val="22"/>
              </w:rPr>
              <w:t xml:space="preserve">"Indane booking confirm‑aanadhu, Friday delivery. ₹903. UPI‑le pay panniraikkireenga?" Confirm &amp; Pay → done.</w:t>
            </w:r>
          </w:p>
          <w:p>
            <w:r>
              <w:rPr>
                <w:rFonts w:ascii="Arial" w:cs="Arial" w:eastAsia="Arial" w:hAnsi="Arial"/>
                <w:b/>
                <w:bCs/>
                <w:color w:val="5A5A5A"/>
                <w:sz w:val="20"/>
                <w:szCs w:val="20"/>
              </w:rPr>
              <w:t xml:space="preserve">Why this beats today's alternative: </w:t>
            </w:r>
            <w:r>
              <w:rPr>
                <w:rFonts w:ascii="Arial" w:cs="Arial" w:eastAsia="Arial" w:hAnsi="Arial"/>
                <w:color w:val="1A1A1A"/>
                <w:sz w:val="20"/>
                <w:szCs w:val="20"/>
              </w:rPr>
              <w:t xml:space="preserve">IVR cylinder booking is a known UX disaster; the IndianOil/HP apps are infrequent‑use and low‑recall; voice beats both.</w:t>
            </w:r>
          </w:p>
        </w:tc>
      </w:tr>
    </w:tbl>
    <w:p>
      <w:pPr>
        <w:pStyle w:val="Heading2"/>
        <w:spacing w:after="120" w:before="280"/>
      </w:pPr>
      <w:r>
        <w:rPr>
          <w:rFonts w:ascii="Arial" w:cs="Arial" w:eastAsia="Arial" w:hAnsi="Arial"/>
          <w:b/>
          <w:bCs/>
          <w:color w:val="1A1A1A"/>
          <w:sz w:val="26"/>
          <w:szCs w:val="26"/>
        </w:rPr>
        <w:t xml:space="preserve">Three more, by category</w:t>
      </w:r>
    </w:p>
    <w:p>
      <w:pPr>
        <w:spacing w:after="120"/>
      </w:pPr>
      <w:r>
        <w:rPr>
          <w:rFonts w:ascii="Arial" w:cs="Arial" w:eastAsia="Arial" w:hAnsi="Arial"/>
          <w:b/>
          <w:bCs/>
          <w:color w:val="6D17CE"/>
          <w:sz w:val="22"/>
          <w:szCs w:val="22"/>
        </w:rPr>
        <w:t xml:space="preserve">Government &amp; civic. </w:t>
      </w:r>
      <w:r>
        <w:rPr>
          <w:rFonts w:ascii="Arial" w:cs="Arial" w:eastAsia="Arial" w:hAnsi="Arial"/>
          <w:color w:val="1A1A1A"/>
          <w:sz w:val="22"/>
          <w:szCs w:val="22"/>
        </w:rPr>
        <w:t xml:space="preserve">Ration card status (DigiLocker fetch + nearest FPS shop with stock); scholarship lookup for a 12th‑pass daughter (Compare DiscoveryView with deadlines).</w:t>
      </w:r>
    </w:p>
    <w:p>
      <w:pPr>
        <w:spacing w:after="120"/>
      </w:pPr>
      <w:r>
        <w:rPr>
          <w:rFonts w:ascii="Arial" w:cs="Arial" w:eastAsia="Arial" w:hAnsi="Arial"/>
          <w:b/>
          <w:bCs/>
          <w:color w:val="6D17CE"/>
          <w:sz w:val="22"/>
          <w:szCs w:val="22"/>
        </w:rPr>
        <w:t xml:space="preserve">Local services. </w:t>
      </w:r>
      <w:r>
        <w:rPr>
          <w:rFonts w:ascii="Arial" w:cs="Arial" w:eastAsia="Arial" w:hAnsi="Arial"/>
          <w:color w:val="1A1A1A"/>
          <w:sz w:val="22"/>
          <w:szCs w:val="22"/>
        </w:rPr>
        <w:t xml:space="preserve">Class 10 maths tutor under ₹500; Diwali blouse tailoring with same‑day flag.</w:t>
      </w:r>
    </w:p>
    <w:p>
      <w:pPr>
        <w:spacing w:after="120"/>
      </w:pPr>
      <w:r>
        <w:rPr>
          <w:rFonts w:ascii="Arial" w:cs="Arial" w:eastAsia="Arial" w:hAnsi="Arial"/>
          <w:b/>
          <w:bCs/>
          <w:color w:val="6D17CE"/>
          <w:sz w:val="22"/>
          <w:szCs w:val="22"/>
        </w:rPr>
        <w:t xml:space="preserve">Small commerce. </w:t>
      </w:r>
      <w:r>
        <w:rPr>
          <w:rFonts w:ascii="Arial" w:cs="Arial" w:eastAsia="Arial" w:hAnsi="Arial"/>
          <w:color w:val="1A1A1A"/>
          <w:sz w:val="22"/>
          <w:szCs w:val="22"/>
        </w:rPr>
        <w:t xml:space="preserve">Kirana reorder ("Maggi 5 packets aur ek dabba haldi le aao"); milk‑subscription edit ("Doodh kal se 1 litre kar do").</w:t>
      </w:r>
    </w:p>
    <w:p>
      <w:pPr>
        <w:pStyle w:val="Heading1"/>
        <w:spacing w:after="160" w:before="360"/>
      </w:pPr>
      <w:r>
        <w:rPr>
          <w:rFonts w:ascii="Arial" w:cs="Arial" w:eastAsia="Arial" w:hAnsi="Arial"/>
          <w:b/>
          <w:bCs/>
          <w:color w:val="1A1A1A"/>
          <w:sz w:val="34"/>
          <w:szCs w:val="34"/>
        </w:rPr>
        <w:t xml:space="preserve">5. How we get from here to there</w:t>
      </w:r>
    </w:p>
    <w:p>
      <w:pPr>
        <w:spacing w:after="120"/>
      </w:pPr>
      <w:r>
        <w:rPr>
          <w:rFonts w:ascii="Arial" w:cs="Arial" w:eastAsia="Arial" w:hAnsi="Arial"/>
          <w:color w:val="1A1A1A"/>
          <w:sz w:val="22"/>
          <w:szCs w:val="22"/>
        </w:rPr>
        <w:t xml:space="preserve">This is a direction, not a flip. The shift happens across three concurrent moves: what we deepen, what we de‑emphasise on the home promise, and what changes in the experience as the centre of gravity moves.</w:t>
      </w:r>
    </w:p>
    <w:p>
      <w:pPr>
        <w:pStyle w:val="Heading2"/>
        <w:spacing w:after="120" w:before="280"/>
      </w:pPr>
      <w:r>
        <w:rPr>
          <w:rFonts w:ascii="Arial" w:cs="Arial" w:eastAsia="Arial" w:hAnsi="Arial"/>
          <w:b/>
          <w:bCs/>
          <w:color w:val="1A1A1A"/>
          <w:sz w:val="26"/>
          <w:szCs w:val="26"/>
        </w:rPr>
        <w:t xml:space="preserve">Where we deepen</w:t>
      </w:r>
    </w:p>
    <w:p>
      <w:pPr>
        <w:pStyle w:val="ListParagraph"/>
        <w:numPr>
          <w:ilvl w:val="0"/>
          <w:numId w:val="2"/>
        </w:numPr>
        <w:spacing w:after="80"/>
      </w:pPr>
      <w:r>
        <w:rPr>
          <w:rFonts w:ascii="Arial" w:cs="Arial" w:eastAsia="Arial" w:hAnsi="Arial"/>
          <w:b/>
          <w:bCs/>
          <w:color w:val="1A1A1A"/>
          <w:sz w:val="22"/>
          <w:szCs w:val="22"/>
        </w:rPr>
        <w:t xml:space="preserve">Government &amp; civic — </w:t>
      </w:r>
      <w:r>
        <w:rPr>
          <w:rFonts w:ascii="Arial" w:cs="Arial" w:eastAsia="Arial" w:hAnsi="Arial"/>
          <w:color w:val="1A1A1A"/>
          <w:sz w:val="22"/>
          <w:szCs w:val="22"/>
        </w:rPr>
        <w:t xml:space="preserve">scheme eligibility, ration status, application support. Highly under‑served, hard to text‑search, perfectly suited to voice.</w:t>
      </w:r>
    </w:p>
    <w:p>
      <w:pPr>
        <w:pStyle w:val="ListParagraph"/>
        <w:numPr>
          <w:ilvl w:val="0"/>
          <w:numId w:val="2"/>
        </w:numPr>
        <w:spacing w:after="80"/>
      </w:pPr>
      <w:r>
        <w:rPr>
          <w:rFonts w:ascii="Arial" w:cs="Arial" w:eastAsia="Arial" w:hAnsi="Arial"/>
          <w:b/>
          <w:bCs/>
          <w:color w:val="1A1A1A"/>
          <w:sz w:val="22"/>
          <w:szCs w:val="22"/>
        </w:rPr>
        <w:t xml:space="preserve">Local services — </w:t>
      </w:r>
      <w:r>
        <w:rPr>
          <w:rFonts w:ascii="Arial" w:cs="Arial" w:eastAsia="Arial" w:hAnsi="Arial"/>
          <w:color w:val="1A1A1A"/>
          <w:sz w:val="22"/>
          <w:szCs w:val="22"/>
        </w:rPr>
        <w:t xml:space="preserve">doctor, plumber, tutor, tailor. Hyperlocal discovery with a clear commitment moment.</w:t>
      </w:r>
    </w:p>
    <w:p>
      <w:pPr>
        <w:pStyle w:val="ListParagraph"/>
        <w:numPr>
          <w:ilvl w:val="0"/>
          <w:numId w:val="2"/>
        </w:numPr>
        <w:spacing w:after="80"/>
      </w:pPr>
      <w:r>
        <w:rPr>
          <w:rFonts w:ascii="Arial" w:cs="Arial" w:eastAsia="Arial" w:hAnsi="Arial"/>
          <w:b/>
          <w:bCs/>
          <w:color w:val="1A1A1A"/>
          <w:sz w:val="22"/>
          <w:szCs w:val="22"/>
        </w:rPr>
        <w:t xml:space="preserve">Recharge &amp; bills — </w:t>
      </w:r>
      <w:r>
        <w:rPr>
          <w:rFonts w:ascii="Arial" w:cs="Arial" w:eastAsia="Arial" w:hAnsi="Arial"/>
          <w:color w:val="1A1A1A"/>
          <w:sz w:val="22"/>
          <w:szCs w:val="22"/>
        </w:rPr>
        <w:t xml:space="preserve">Jio recharge, electricity, DTH, gas, water. The Jio account moat earns its keep here.</w:t>
      </w:r>
    </w:p>
    <w:p>
      <w:pPr>
        <w:pStyle w:val="ListParagraph"/>
        <w:numPr>
          <w:ilvl w:val="0"/>
          <w:numId w:val="2"/>
        </w:numPr>
        <w:spacing w:after="80"/>
      </w:pPr>
      <w:r>
        <w:rPr>
          <w:rFonts w:ascii="Arial" w:cs="Arial" w:eastAsia="Arial" w:hAnsi="Arial"/>
          <w:b/>
          <w:bCs/>
          <w:color w:val="1A1A1A"/>
          <w:sz w:val="22"/>
          <w:szCs w:val="22"/>
        </w:rPr>
        <w:t xml:space="preserve">Order &amp; buy (small commerce) — </w:t>
      </w:r>
      <w:r>
        <w:rPr>
          <w:rFonts w:ascii="Arial" w:cs="Arial" w:eastAsia="Arial" w:hAnsi="Arial"/>
          <w:color w:val="1A1A1A"/>
          <w:sz w:val="22"/>
          <w:szCs w:val="22"/>
        </w:rPr>
        <w:t xml:space="preserve">kirana reorders, milk, daily essentials, ₹50–500 ticket. Voice + Confirm &amp; Pay beats app‑switching.</w:t>
      </w:r>
    </w:p>
    <w:p>
      <w:pPr>
        <w:pStyle w:val="Heading2"/>
        <w:spacing w:after="120" w:before="280"/>
      </w:pPr>
      <w:r>
        <w:rPr>
          <w:rFonts w:ascii="Arial" w:cs="Arial" w:eastAsia="Arial" w:hAnsi="Arial"/>
          <w:b/>
          <w:bCs/>
          <w:color w:val="1A1A1A"/>
          <w:sz w:val="26"/>
          <w:szCs w:val="26"/>
        </w:rPr>
        <w:t xml:space="preserve">Where we de‑emphasise on the home promise</w:t>
      </w:r>
    </w:p>
    <w:p>
      <w:pPr>
        <w:spacing w:after="120"/>
      </w:pPr>
      <w:r>
        <w:rPr>
          <w:rFonts w:ascii="Arial" w:cs="Arial" w:eastAsia="Arial" w:hAnsi="Arial"/>
          <w:color w:val="1A1A1A"/>
          <w:sz w:val="22"/>
          <w:szCs w:val="22"/>
        </w:rPr>
        <w:t xml:space="preserve">These stay accessible as "ask anything" fallbacks — the underlying assistant can still answer — but they stop being top‑level pillars on the home screen, because each one competes head‑on with a stronger incumbent and offers no unique advantage:</w:t>
      </w:r>
    </w:p>
    <w:p>
      <w:pPr>
        <w:pStyle w:val="ListParagraph"/>
        <w:numPr>
          <w:ilvl w:val="0"/>
          <w:numId w:val="2"/>
        </w:numPr>
        <w:spacing w:after="80"/>
      </w:pPr>
      <w:r>
        <w:rPr>
          <w:rFonts w:ascii="Arial" w:cs="Arial" w:eastAsia="Arial" w:hAnsi="Arial"/>
          <w:b/>
          <w:bCs/>
          <w:color w:val="1A1A1A"/>
          <w:sz w:val="22"/>
          <w:szCs w:val="22"/>
        </w:rPr>
        <w:t xml:space="preserve">Bollywood / movie discovery — </w:t>
      </w:r>
      <w:r>
        <w:rPr>
          <w:rFonts w:ascii="Arial" w:cs="Arial" w:eastAsia="Arial" w:hAnsi="Arial"/>
          <w:color w:val="1A1A1A"/>
          <w:sz w:val="22"/>
          <w:szCs w:val="22"/>
        </w:rPr>
        <w:t xml:space="preserve">already owned by Hotstar, JioCinema, YouTube.</w:t>
      </w:r>
    </w:p>
    <w:p>
      <w:pPr>
        <w:pStyle w:val="ListParagraph"/>
        <w:numPr>
          <w:ilvl w:val="0"/>
          <w:numId w:val="2"/>
        </w:numPr>
        <w:spacing w:after="80"/>
      </w:pPr>
      <w:r>
        <w:rPr>
          <w:rFonts w:ascii="Arial" w:cs="Arial" w:eastAsia="Arial" w:hAnsi="Arial"/>
          <w:b/>
          <w:bCs/>
          <w:color w:val="1A1A1A"/>
          <w:sz w:val="22"/>
          <w:szCs w:val="22"/>
        </w:rPr>
        <w:t xml:space="preserve">Astrology and broad devotional content — </w:t>
      </w:r>
      <w:r>
        <w:rPr>
          <w:rFonts w:ascii="Arial" w:cs="Arial" w:eastAsia="Arial" w:hAnsi="Arial"/>
          <w:color w:val="1A1A1A"/>
          <w:sz w:val="22"/>
          <w:szCs w:val="22"/>
        </w:rPr>
        <w:t xml:space="preserve">already owned by AstroSage, AstroTalk.</w:t>
      </w:r>
    </w:p>
    <w:p>
      <w:pPr>
        <w:pStyle w:val="ListParagraph"/>
        <w:numPr>
          <w:ilvl w:val="0"/>
          <w:numId w:val="2"/>
        </w:numPr>
        <w:spacing w:after="80"/>
      </w:pPr>
      <w:r>
        <w:rPr>
          <w:rFonts w:ascii="Arial" w:cs="Arial" w:eastAsia="Arial" w:hAnsi="Arial"/>
          <w:b/>
          <w:bCs/>
          <w:color w:val="1A1A1A"/>
          <w:sz w:val="22"/>
          <w:szCs w:val="22"/>
        </w:rPr>
        <w:t xml:space="preserve">General‑purpose Q&amp;A — </w:t>
      </w:r>
      <w:r>
        <w:rPr>
          <w:rFonts w:ascii="Arial" w:cs="Arial" w:eastAsia="Arial" w:hAnsi="Arial"/>
          <w:color w:val="1A1A1A"/>
          <w:sz w:val="22"/>
          <w:szCs w:val="22"/>
        </w:rPr>
        <w:t xml:space="preserve">competing here is competing with ChatGPT and Meta AI in WhatsApp.</w:t>
      </w:r>
    </w:p>
    <w:p>
      <w:pPr>
        <w:pStyle w:val="ListParagraph"/>
        <w:numPr>
          <w:ilvl w:val="0"/>
          <w:numId w:val="2"/>
        </w:numPr>
        <w:spacing w:after="80"/>
      </w:pPr>
      <w:r>
        <w:rPr>
          <w:rFonts w:ascii="Arial" w:cs="Arial" w:eastAsia="Arial" w:hAnsi="Arial"/>
          <w:b/>
          <w:bCs/>
          <w:color w:val="1A1A1A"/>
          <w:sz w:val="22"/>
          <w:szCs w:val="22"/>
        </w:rPr>
        <w:t xml:space="preserve">IPL stats and live cricket — </w:t>
      </w:r>
      <w:r>
        <w:rPr>
          <w:rFonts w:ascii="Arial" w:cs="Arial" w:eastAsia="Arial" w:hAnsi="Arial"/>
          <w:color w:val="1A1A1A"/>
          <w:sz w:val="22"/>
          <w:szCs w:val="22"/>
        </w:rPr>
        <w:t xml:space="preserve">commoditised by Hotstar voice and Google.</w:t>
      </w:r>
    </w:p>
    <w:p>
      <w:pPr>
        <w:pStyle w:val="Heading2"/>
        <w:spacing w:after="120" w:before="280"/>
      </w:pPr>
      <w:r>
        <w:rPr>
          <w:rFonts w:ascii="Arial" w:cs="Arial" w:eastAsia="Arial" w:hAnsi="Arial"/>
          <w:b/>
          <w:bCs/>
          <w:color w:val="1A1A1A"/>
          <w:sz w:val="26"/>
          <w:szCs w:val="26"/>
        </w:rPr>
        <w:t xml:space="preserve">What changes in the experience</w:t>
      </w:r>
    </w:p>
    <w:p>
      <w:pPr>
        <w:pStyle w:val="ListParagraph"/>
        <w:numPr>
          <w:ilvl w:val="0"/>
          <w:numId w:val="2"/>
        </w:numPr>
        <w:spacing w:after="80"/>
      </w:pPr>
      <w:r>
        <w:rPr>
          <w:rFonts w:ascii="Arial" w:cs="Arial" w:eastAsia="Arial" w:hAnsi="Arial"/>
          <w:color w:val="1A1A1A"/>
          <w:sz w:val="22"/>
          <w:szCs w:val="22"/>
        </w:rPr>
        <w:t xml:space="preserve">The eight‑category assistant row gradually reduces to four: Government, Local Services, Recharge &amp; Bills, Order &amp; Buy.</w:t>
      </w:r>
    </w:p>
    <w:p>
      <w:pPr>
        <w:pStyle w:val="ListParagraph"/>
        <w:numPr>
          <w:ilvl w:val="0"/>
          <w:numId w:val="2"/>
        </w:numPr>
        <w:spacing w:after="80"/>
      </w:pPr>
      <w:r>
        <w:rPr>
          <w:rFonts w:ascii="Arial" w:cs="Arial" w:eastAsia="Arial" w:hAnsi="Arial"/>
          <w:color w:val="1A1A1A"/>
          <w:sz w:val="22"/>
          <w:szCs w:val="22"/>
        </w:rPr>
        <w:t xml:space="preserve">The default mental model becomes: "you're a Hindi or regional‑language speaker who wants to do something, not browse."</w:t>
      </w:r>
    </w:p>
    <w:p>
      <w:pPr>
        <w:pStyle w:val="ListParagraph"/>
        <w:numPr>
          <w:ilvl w:val="0"/>
          <w:numId w:val="2"/>
        </w:numPr>
        <w:spacing w:after="80"/>
      </w:pPr>
      <w:r>
        <w:rPr>
          <w:rFonts w:ascii="Arial" w:cs="Arial" w:eastAsia="Arial" w:hAnsi="Arial"/>
          <w:color w:val="1A1A1A"/>
          <w:sz w:val="22"/>
          <w:szCs w:val="22"/>
        </w:rPr>
        <w:t xml:space="preserve">Every successful interaction ends in a commitment — a payment, a booking, a call placed, a status confirmed. "Just chatted with the AI" stops being a success metric.</w:t>
      </w:r>
    </w:p>
    <w:p>
      <w:pPr>
        <w:pStyle w:val="ListParagraph"/>
        <w:numPr>
          <w:ilvl w:val="0"/>
          <w:numId w:val="2"/>
        </w:numPr>
        <w:spacing w:after="80"/>
      </w:pPr>
      <w:r>
        <w:rPr>
          <w:rFonts w:ascii="Arial" w:cs="Arial" w:eastAsia="Arial" w:hAnsi="Arial"/>
          <w:color w:val="1A1A1A"/>
          <w:sz w:val="22"/>
          <w:szCs w:val="22"/>
        </w:rPr>
        <w:t xml:space="preserve">Voice disclosure (the four‑beat summary) becomes the default because most users will be looking at the screen after they've heard the answer — audio is the primary channel.</w:t>
      </w:r>
    </w:p>
    <w:p>
      <w:pPr>
        <w:pStyle w:val="ListParagraph"/>
        <w:numPr>
          <w:ilvl w:val="0"/>
          <w:numId w:val="2"/>
        </w:numPr>
        <w:spacing w:after="80"/>
      </w:pPr>
      <w:r>
        <w:rPr>
          <w:rFonts w:ascii="Arial" w:cs="Arial" w:eastAsia="Arial" w:hAnsi="Arial"/>
          <w:color w:val="1A1A1A"/>
          <w:sz w:val="22"/>
          <w:szCs w:val="22"/>
        </w:rPr>
        <w:t xml:space="preserve">The Jio moat — JioPay, JioPhone, telco data, account linkage — earns its keep on exactly these flows: recharge, bill payment, gas booking, ration card status, PM‑Kisan disbursals.</w:t>
      </w:r>
    </w:p>
    <w:p>
      <w:pPr>
        <w:pStyle w:val="Heading1"/>
        <w:spacing w:after="160" w:before="360"/>
      </w:pPr>
      <w:r>
        <w:rPr>
          <w:rFonts w:ascii="Arial" w:cs="Arial" w:eastAsia="Arial" w:hAnsi="Arial"/>
          <w:b/>
          <w:bCs/>
          <w:color w:val="1A1A1A"/>
          <w:sz w:val="34"/>
          <w:szCs w:val="34"/>
        </w:rPr>
        <w:t xml:space="preserve">6. UX &amp; design priorities post Round 1</w:t>
      </w:r>
    </w:p>
    <w:p>
      <w:pPr>
        <w:spacing w:after="120"/>
      </w:pPr>
      <w:r>
        <w:rPr>
          <w:rFonts w:ascii="Arial" w:cs="Arial" w:eastAsia="Arial" w:hAnsi="Arial"/>
          <w:color w:val="1A1A1A"/>
          <w:sz w:val="22"/>
          <w:szCs w:val="22"/>
        </w:rPr>
        <w:t xml:space="preserve">Six priorities map directly to what the field research told us and what this week's work didn't yet address. They are sequenced ahead of Round‑2 Track‑A so we can validate the fixes, not just ship them.</w:t>
      </w:r>
    </w:p>
    <w:p>
      <w:pPr>
        <w:pStyle w:val="Heading3"/>
        <w:spacing w:after="100" w:before="220"/>
      </w:pPr>
      <w:r>
        <w:rPr>
          <w:rFonts w:ascii="Arial" w:cs="Arial" w:eastAsia="Arial" w:hAnsi="Arial"/>
          <w:b/>
          <w:bCs/>
          <w:color w:val="6D17CE"/>
          <w:sz w:val="23"/>
          <w:szCs w:val="23"/>
        </w:rPr>
        <w:t xml:space="preserve">Reframe the home screen as voice‑first</w:t>
      </w:r>
    </w:p>
    <w:p>
      <w:pPr>
        <w:spacing w:after="120"/>
      </w:pPr>
      <w:r>
        <w:rPr>
          <w:rFonts w:ascii="Arial" w:cs="Arial" w:eastAsia="Arial" w:hAnsi="Arial"/>
          <w:color w:val="1A1A1A"/>
          <w:sz w:val="22"/>
          <w:szCs w:val="22"/>
        </w:rPr>
        <w:t xml:space="preserve">Either a non‑dismissible first‑run overlay or a reframed assistant row ("Ask me about…" rather than topic tiles), with the Speak CTA hierarchically dominant over the text pill. This is the highest‑leverage call after the Path decision.</w:t>
      </w:r>
    </w:p>
    <w:p>
      <w:pPr>
        <w:pStyle w:val="Heading3"/>
        <w:spacing w:after="100" w:before="220"/>
      </w:pPr>
      <w:r>
        <w:rPr>
          <w:rFonts w:ascii="Arial" w:cs="Arial" w:eastAsia="Arial" w:hAnsi="Arial"/>
          <w:b/>
          <w:bCs/>
          <w:color w:val="6D17CE"/>
          <w:sz w:val="23"/>
          <w:szCs w:val="23"/>
        </w:rPr>
        <w:t xml:space="preserve">Make barge‑in over the greeting work</w:t>
      </w:r>
    </w:p>
    <w:p>
      <w:pPr>
        <w:spacing w:after="120"/>
      </w:pPr>
      <w:r>
        <w:rPr>
          <w:rFonts w:ascii="Arial" w:cs="Arial" w:eastAsia="Arial" w:hAnsi="Arial"/>
          <w:color w:val="1A1A1A"/>
          <w:sz w:val="22"/>
          <w:szCs w:val="22"/>
        </w:rPr>
        <w:t xml:space="preserve">Speech during the welcome greeting must be captured and responded to, not silently dropped. This is the worst‑rated moment in the field study and we have not yet addressed it.</w:t>
      </w:r>
    </w:p>
    <w:p>
      <w:pPr>
        <w:pStyle w:val="Heading3"/>
        <w:spacing w:after="100" w:before="220"/>
      </w:pPr>
      <w:r>
        <w:rPr>
          <w:rFonts w:ascii="Arial" w:cs="Arial" w:eastAsia="Arial" w:hAnsi="Arial"/>
          <w:b/>
          <w:bCs/>
          <w:color w:val="6D17CE"/>
          <w:sz w:val="23"/>
          <w:szCs w:val="23"/>
        </w:rPr>
        <w:t xml:space="preserve">A listening signal that is not transcription</w:t>
      </w:r>
    </w:p>
    <w:p>
      <w:pPr>
        <w:spacing w:after="120"/>
      </w:pPr>
      <w:r>
        <w:rPr>
          <w:rFonts w:ascii="Arial" w:cs="Arial" w:eastAsia="Arial" w:hAnsi="Arial"/>
          <w:color w:val="1A1A1A"/>
          <w:sz w:val="22"/>
          <w:szCs w:val="22"/>
        </w:rPr>
        <w:t xml:space="preserve">An orb pulse or ring animation that fires the moment the mic is live and remains visible during transcription. The current 2‑second text fade gets overwritten by the live transcript bubble.</w:t>
      </w:r>
    </w:p>
    <w:p>
      <w:pPr>
        <w:pStyle w:val="Heading3"/>
        <w:spacing w:after="100" w:before="220"/>
      </w:pPr>
      <w:r>
        <w:rPr>
          <w:rFonts w:ascii="Arial" w:cs="Arial" w:eastAsia="Arial" w:hAnsi="Arial"/>
          <w:b/>
          <w:bCs/>
          <w:color w:val="6D17CE"/>
          <w:sz w:val="23"/>
          <w:szCs w:val="23"/>
        </w:rPr>
        <w:t xml:space="preserve">Long‑prompt recovery</w:t>
      </w:r>
    </w:p>
    <w:p>
      <w:pPr>
        <w:spacing w:after="120"/>
      </w:pPr>
      <w:r>
        <w:rPr>
          <w:rFonts w:ascii="Arial" w:cs="Arial" w:eastAsia="Arial" w:hAnsi="Arial"/>
          <w:color w:val="1A1A1A"/>
          <w:sz w:val="22"/>
          <w:szCs w:val="22"/>
        </w:rPr>
        <w:t xml:space="preserve">If a phone call interrupts a 5‑minute voice prompt, the user comes back to a draft they can resume. Round 1 named this as the single most painful experience.</w:t>
      </w:r>
    </w:p>
    <w:p>
      <w:pPr>
        <w:pStyle w:val="Heading3"/>
        <w:spacing w:after="100" w:before="220"/>
      </w:pPr>
      <w:r>
        <w:rPr>
          <w:rFonts w:ascii="Arial" w:cs="Arial" w:eastAsia="Arial" w:hAnsi="Arial"/>
          <w:b/>
          <w:bCs/>
          <w:color w:val="6D17CE"/>
          <w:sz w:val="23"/>
          <w:szCs w:val="23"/>
        </w:rPr>
        <w:t xml:space="preserve">Muted‑state cleanup</w:t>
      </w:r>
    </w:p>
    <w:p>
      <w:pPr>
        <w:spacing w:after="120"/>
      </w:pPr>
      <w:r>
        <w:rPr>
          <w:rFonts w:ascii="Arial" w:cs="Arial" w:eastAsia="Arial" w:hAnsi="Arial"/>
          <w:color w:val="1A1A1A"/>
          <w:sz w:val="22"/>
          <w:szCs w:val="22"/>
        </w:rPr>
        <w:t xml:space="preserve">Explicit visibility rules so the "Say something…" placeholder cannot leak through on mute. The mute redesign was strong; this is the last contradicting copy.</w:t>
      </w:r>
    </w:p>
    <w:p>
      <w:pPr>
        <w:pStyle w:val="Heading3"/>
        <w:spacing w:after="100" w:before="220"/>
      </w:pPr>
      <w:r>
        <w:rPr>
          <w:rFonts w:ascii="Arial" w:cs="Arial" w:eastAsia="Arial" w:hAnsi="Arial"/>
          <w:b/>
          <w:bCs/>
          <w:color w:val="6D17CE"/>
          <w:sz w:val="23"/>
          <w:szCs w:val="23"/>
        </w:rPr>
        <w:t xml:space="preserve">Wave / EQ‑bar icon decision</w:t>
      </w:r>
    </w:p>
    <w:p>
      <w:pPr>
        <w:spacing w:after="120"/>
      </w:pPr>
      <w:r>
        <w:rPr>
          <w:rFonts w:ascii="Arial" w:cs="Arial" w:eastAsia="Arial" w:hAnsi="Arial"/>
          <w:color w:val="1A1A1A"/>
          <w:sz w:val="22"/>
          <w:szCs w:val="22"/>
        </w:rPr>
        <w:t xml:space="preserve">Round 1 surfaced three different readings of the wave icon (two‑way conversation, WhatsApp waveform, emoji). We need to keep, relabel, or replace, and document the rationale before Track A.</w:t>
      </w:r>
    </w:p>
    <w:p>
      <w:pPr>
        <w:pStyle w:val="Heading1"/>
        <w:spacing w:after="160" w:before="360"/>
      </w:pPr>
      <w:r>
        <w:rPr>
          <w:rFonts w:ascii="Arial" w:cs="Arial" w:eastAsia="Arial" w:hAnsi="Arial"/>
          <w:b/>
          <w:bCs/>
          <w:color w:val="1A1A1A"/>
          <w:sz w:val="34"/>
          <w:szCs w:val="34"/>
        </w:rPr>
        <w:t xml:space="preserve">7. Round 2 research plan</w:t>
      </w:r>
    </w:p>
    <w:p>
      <w:pPr>
        <w:spacing w:after="120"/>
      </w:pPr>
      <w:r>
        <w:rPr>
          <w:rFonts w:ascii="Arial" w:cs="Arial" w:eastAsia="Arial" w:hAnsi="Arial"/>
          <w:color w:val="1A1A1A"/>
          <w:sz w:val="22"/>
          <w:szCs w:val="22"/>
        </w:rPr>
        <w:t xml:space="preserve">Two parallel tracks. Track A validates the fixes from Section 6. Track B falsifies the Path A bet.</w:t>
      </w:r>
    </w:p>
    <w:p>
      <w:pPr>
        <w:pStyle w:val="Heading2"/>
        <w:spacing w:after="120" w:before="280"/>
      </w:pPr>
      <w:r>
        <w:rPr>
          <w:rFonts w:ascii="Arial" w:cs="Arial" w:eastAsia="Arial" w:hAnsi="Arial"/>
          <w:b/>
          <w:bCs/>
          <w:color w:val="1A1A1A"/>
          <w:sz w:val="26"/>
          <w:szCs w:val="26"/>
        </w:rPr>
        <w:t xml:space="preserve">Track A — UI validation</w:t>
      </w:r>
    </w:p>
    <w:p>
      <w:pPr>
        <w:spacing w:after="80"/>
      </w:pPr>
      <w:r>
        <w:rPr>
          <w:rFonts w:ascii="Arial" w:cs="Arial" w:eastAsia="Arial" w:hAnsi="Arial"/>
          <w:i/>
          <w:iCs/>
          <w:color w:val="5A5A5A"/>
          <w:sz w:val="20"/>
          <w:szCs w:val="20"/>
        </w:rPr>
        <w:t xml:space="preserve">~8 participants, T1/T2 mix, 45‑minute sessions, run in Week 3 on the integrated build.</w:t>
      </w:r>
    </w:p>
    <w:p>
      <w:pPr>
        <w:pStyle w:val="ListParagraph"/>
        <w:numPr>
          <w:ilvl w:val="0"/>
          <w:numId w:val="2"/>
        </w:numPr>
        <w:spacing w:after="80"/>
      </w:pPr>
      <w:r>
        <w:rPr>
          <w:rFonts w:ascii="Arial" w:cs="Arial" w:eastAsia="Arial" w:hAnsi="Arial"/>
          <w:color w:val="1A1A1A"/>
          <w:sz w:val="22"/>
          <w:szCs w:val="22"/>
        </w:rPr>
        <w:t xml:space="preserve">Does the reframed home screen shift the read from "topic menu" to "voice assistant"?</w:t>
      </w:r>
    </w:p>
    <w:p>
      <w:pPr>
        <w:pStyle w:val="ListParagraph"/>
        <w:numPr>
          <w:ilvl w:val="0"/>
          <w:numId w:val="2"/>
        </w:numPr>
        <w:spacing w:after="80"/>
      </w:pPr>
      <w:r>
        <w:rPr>
          <w:rFonts w:ascii="Arial" w:cs="Arial" w:eastAsia="Arial" w:hAnsi="Arial"/>
          <w:color w:val="1A1A1A"/>
          <w:sz w:val="22"/>
          <w:szCs w:val="22"/>
        </w:rPr>
        <w:t xml:space="preserve">Is the new mute state read as "off" or just "quieter"? Does the audio cue help?</w:t>
      </w:r>
    </w:p>
    <w:p>
      <w:pPr>
        <w:pStyle w:val="ListParagraph"/>
        <w:numPr>
          <w:ilvl w:val="0"/>
          <w:numId w:val="2"/>
        </w:numPr>
        <w:spacing w:after="80"/>
      </w:pPr>
      <w:r>
        <w:rPr>
          <w:rFonts w:ascii="Arial" w:cs="Arial" w:eastAsia="Arial" w:hAnsi="Arial"/>
          <w:color w:val="1A1A1A"/>
          <w:sz w:val="22"/>
          <w:szCs w:val="22"/>
        </w:rPr>
        <w:t xml:space="preserve">Does barge‑in actually let users talk over the greeting without feeling dropped?</w:t>
      </w:r>
    </w:p>
    <w:p>
      <w:pPr>
        <w:pStyle w:val="ListParagraph"/>
        <w:numPr>
          <w:ilvl w:val="0"/>
          <w:numId w:val="2"/>
        </w:numPr>
        <w:spacing w:after="80"/>
      </w:pPr>
      <w:r>
        <w:rPr>
          <w:rFonts w:ascii="Arial" w:cs="Arial" w:eastAsia="Arial" w:hAnsi="Arial"/>
          <w:color w:val="1A1A1A"/>
          <w:sz w:val="22"/>
          <w:szCs w:val="22"/>
        </w:rPr>
        <w:t xml:space="preserve">Does the new listening signal land for eager speakers, or still get missed?</w:t>
      </w:r>
    </w:p>
    <w:p>
      <w:pPr>
        <w:pStyle w:val="ListParagraph"/>
        <w:numPr>
          <w:ilvl w:val="0"/>
          <w:numId w:val="2"/>
        </w:numPr>
        <w:spacing w:after="80"/>
      </w:pPr>
      <w:r>
        <w:rPr>
          <w:rFonts w:ascii="Arial" w:cs="Arial" w:eastAsia="Arial" w:hAnsi="Arial"/>
          <w:color w:val="1A1A1A"/>
          <w:sz w:val="22"/>
          <w:szCs w:val="22"/>
        </w:rPr>
        <w:t xml:space="preserve">Does the muted placeholder cleanup remove the contradicting copy?</w:t>
      </w:r>
    </w:p>
    <w:p>
      <w:pPr>
        <w:pStyle w:val="ListParagraph"/>
        <w:numPr>
          <w:ilvl w:val="0"/>
          <w:numId w:val="2"/>
        </w:numPr>
        <w:spacing w:after="80"/>
      </w:pPr>
      <w:r>
        <w:rPr>
          <w:rFonts w:ascii="Arial" w:cs="Arial" w:eastAsia="Arial" w:hAnsi="Arial"/>
          <w:color w:val="1A1A1A"/>
          <w:sz w:val="22"/>
          <w:szCs w:val="22"/>
        </w:rPr>
        <w:t xml:space="preserve">Is the wave / EQ‑bar icon resolved, or still ambiguous?</w:t>
      </w:r>
    </w:p>
    <w:p>
      <w:pPr>
        <w:pStyle w:val="Heading2"/>
        <w:spacing w:after="120" w:before="280"/>
      </w:pPr>
      <w:r>
        <w:rPr>
          <w:rFonts w:ascii="Arial" w:cs="Arial" w:eastAsia="Arial" w:hAnsi="Arial"/>
          <w:b/>
          <w:bCs/>
          <w:color w:val="1A1A1A"/>
          <w:sz w:val="26"/>
          <w:szCs w:val="26"/>
        </w:rPr>
        <w:t xml:space="preserve">Track B — Sharpen the future bet</w:t>
      </w:r>
    </w:p>
    <w:p>
      <w:pPr>
        <w:spacing w:after="80"/>
      </w:pPr>
      <w:r>
        <w:rPr>
          <w:rFonts w:ascii="Arial" w:cs="Arial" w:eastAsia="Arial" w:hAnsi="Arial"/>
          <w:i/>
          <w:iCs/>
          <w:color w:val="5A5A5A"/>
          <w:sz w:val="20"/>
          <w:szCs w:val="20"/>
        </w:rPr>
        <w:t xml:space="preserve">~20–30 participants across Lucknow / Indore / Coimbatore (or equivalents), 3‑week field study.</w:t>
      </w:r>
    </w:p>
    <w:p>
      <w:pPr>
        <w:pStyle w:val="ListParagraph"/>
        <w:numPr>
          <w:ilvl w:val="0"/>
          <w:numId w:val="2"/>
        </w:numPr>
        <w:spacing w:after="80"/>
      </w:pPr>
      <w:r>
        <w:rPr>
          <w:rFonts w:ascii="Arial" w:cs="Arial" w:eastAsia="Arial" w:hAnsi="Arial"/>
          <w:color w:val="1A1A1A"/>
          <w:sz w:val="22"/>
          <w:szCs w:val="22"/>
        </w:rPr>
        <w:t xml:space="preserve">Language‑mix diary across 200+ real utterances: % Hinglish, pure Hindi, regional, English. What does the system actually need to handle?</w:t>
      </w:r>
    </w:p>
    <w:p>
      <w:pPr>
        <w:pStyle w:val="ListParagraph"/>
        <w:numPr>
          <w:ilvl w:val="0"/>
          <w:numId w:val="2"/>
        </w:numPr>
        <w:spacing w:after="80"/>
      </w:pPr>
      <w:r>
        <w:rPr>
          <w:rFonts w:ascii="Arial" w:cs="Arial" w:eastAsia="Arial" w:hAnsi="Arial"/>
          <w:color w:val="1A1A1A"/>
          <w:sz w:val="22"/>
          <w:szCs w:val="22"/>
        </w:rPr>
        <w:t xml:space="preserve">ASR accuracy on real T2/T3 accents with code‑mixing and ambient noise. Word error rate against Google Assistant and Whisper baselines.</w:t>
      </w:r>
    </w:p>
    <w:p>
      <w:pPr>
        <w:pStyle w:val="ListParagraph"/>
        <w:numPr>
          <w:ilvl w:val="0"/>
          <w:numId w:val="2"/>
        </w:numPr>
        <w:spacing w:after="80"/>
      </w:pPr>
      <w:r>
        <w:rPr>
          <w:rFonts w:ascii="Arial" w:cs="Arial" w:eastAsia="Arial" w:hAnsi="Arial"/>
          <w:color w:val="1A1A1A"/>
          <w:sz w:val="22"/>
          <w:szCs w:val="22"/>
        </w:rPr>
        <w:t xml:space="preserve">Transactional willingness by ticket size and category: ₹50 coffee vs ₹500 plumber vs ₹5,000 kurta. Where does voice payment feel safe?</w:t>
      </w:r>
    </w:p>
    <w:p>
      <w:pPr>
        <w:pStyle w:val="ListParagraph"/>
        <w:numPr>
          <w:ilvl w:val="0"/>
          <w:numId w:val="2"/>
        </w:numPr>
        <w:spacing w:after="80"/>
      </w:pPr>
      <w:r>
        <w:rPr>
          <w:rFonts w:ascii="Arial" w:cs="Arial" w:eastAsia="Arial" w:hAnsi="Arial"/>
          <w:color w:val="1A1A1A"/>
          <w:sz w:val="22"/>
          <w:szCs w:val="22"/>
        </w:rPr>
        <w:t xml:space="preserve">Shared‑phone / joint‑family privacy: what happens when "confirm payment" is said aloud in a household context.</w:t>
      </w:r>
    </w:p>
    <w:p>
      <w:pPr>
        <w:pStyle w:val="ListParagraph"/>
        <w:numPr>
          <w:ilvl w:val="0"/>
          <w:numId w:val="2"/>
        </w:numPr>
        <w:spacing w:after="80"/>
      </w:pPr>
      <w:r>
        <w:rPr>
          <w:rFonts w:ascii="Arial" w:cs="Arial" w:eastAsia="Arial" w:hAnsi="Arial"/>
          <w:color w:val="1A1A1A"/>
          <w:sz w:val="22"/>
          <w:szCs w:val="22"/>
        </w:rPr>
        <w:t xml:space="preserve">Competitive displacement: when users have Meta AI in WhatsApp already, why would they open JBIQ?</w:t>
      </w:r>
    </w:p>
    <w:p>
      <w:pPr>
        <w:pStyle w:val="ListParagraph"/>
        <w:numPr>
          <w:ilvl w:val="0"/>
          <w:numId w:val="2"/>
        </w:numPr>
        <w:spacing w:after="80"/>
      </w:pPr>
      <w:r>
        <w:rPr>
          <w:rFonts w:ascii="Arial" w:cs="Arial" w:eastAsia="Arial" w:hAnsi="Arial"/>
          <w:color w:val="1A1A1A"/>
          <w:sz w:val="22"/>
          <w:szCs w:val="22"/>
        </w:rPr>
        <w:t xml:space="preserve">Trust &amp; brand perception: does Jio‑backed feel reassuring (payment ecosystem) or concerning (surveillance baggage)?</w:t>
      </w:r>
    </w:p>
    <w:p>
      <w:pPr>
        <w:pStyle w:val="ListParagraph"/>
        <w:numPr>
          <w:ilvl w:val="0"/>
          <w:numId w:val="2"/>
        </w:numPr>
        <w:spacing w:after="80"/>
      </w:pPr>
      <w:r>
        <w:rPr>
          <w:rFonts w:ascii="Arial" w:cs="Arial" w:eastAsia="Arial" w:hAnsi="Arial"/>
          <w:color w:val="1A1A1A"/>
          <w:sz w:val="22"/>
          <w:szCs w:val="22"/>
        </w:rPr>
        <w:t xml:space="preserve">Government scheme / civic information demand: for users who currently can't read the portal, what would they ask, and how often?</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17CE" w:sz="12"/>
              <w:left w:val="single" w:color="EFE7FA" w:sz="4"/>
              <w:bottom w:val="single" w:color="EFE7FA" w:sz="4"/>
              <w:right w:val="single" w:color="EFE7FA" w:sz="4"/>
            </w:tcBorders>
            <w:shd w:fill="EFE7FA" w:val="clear"/>
            <w:tcMar>
              <w:top w:type="dxa" w:w="160"/>
              <w:left w:type="dxa" w:w="200"/>
              <w:bottom w:type="dxa" w:w="160"/>
              <w:right w:type="dxa" w:w="200"/>
            </w:tcMar>
          </w:tcPr>
          <w:p>
            <w:pPr>
              <w:spacing w:after="60"/>
            </w:pPr>
            <w:r>
              <w:rPr>
                <w:rFonts w:ascii="Arial" w:cs="Arial" w:eastAsia="Arial" w:hAnsi="Arial"/>
                <w:b/>
                <w:bCs/>
                <w:color w:val="6D17CE"/>
                <w:sz w:val="20"/>
                <w:szCs w:val="20"/>
              </w:rPr>
              <w:t xml:space="preserve">Why two tracks at once</w:t>
            </w:r>
          </w:p>
          <w:p>
            <w:r>
              <w:rPr>
                <w:rFonts w:ascii="Arial" w:cs="Arial" w:eastAsia="Arial" w:hAnsi="Arial"/>
                <w:color w:val="1A1A1A"/>
                <w:sz w:val="22"/>
                <w:szCs w:val="22"/>
              </w:rPr>
              <w:t xml:space="preserve">Track A tells us whether the UX fixes are working in the product as it is today. Track B tells us where the future‑state product wins first. Running them in parallel gets us to a defensible V2 in a single research cycle, not two.</w:t>
            </w:r>
          </w:p>
        </w:tc>
      </w:tr>
    </w:tbl>
    <w:p>
      <w:pPr>
        <w:pStyle w:val="Heading1"/>
        <w:spacing w:after="160" w:before="360"/>
      </w:pPr>
      <w:r>
        <w:rPr>
          <w:rFonts w:ascii="Arial" w:cs="Arial" w:eastAsia="Arial" w:hAnsi="Arial"/>
          <w:b/>
          <w:bCs/>
          <w:color w:val="1A1A1A"/>
          <w:sz w:val="34"/>
          <w:szCs w:val="34"/>
        </w:rPr>
        <w:t xml:space="preserve">8. The plan, in phases</w:t>
      </w:r>
    </w:p>
    <w:p>
      <w:pPr>
        <w:spacing w:after="120"/>
      </w:pPr>
      <w:r>
        <w:rPr>
          <w:rFonts w:ascii="Arial" w:cs="Arial" w:eastAsia="Arial" w:hAnsi="Arial"/>
          <w:color w:val="1A1A1A"/>
          <w:sz w:val="22"/>
          <w:szCs w:val="22"/>
        </w:rPr>
        <w:t xml:space="preserve">Each phase builds on the one before. Phases run consecutively for the strategic and research work; UX design and research recruiting can begin earlier and run alongside.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5660"/>
      </w:tblGrid>
      <w:tr>
        <w:trPr>
          <w:tblHeader/>
        </w:trPr>
        <w:tc>
          <w:tcPr>
            <w:tcW w:type="dxa" w:w="100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Phase</w:t>
            </w:r>
          </w:p>
        </w:tc>
        <w:tc>
          <w:tcPr>
            <w:tcW w:type="dxa" w:w="270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What it is</w:t>
            </w:r>
          </w:p>
        </w:tc>
        <w:tc>
          <w:tcPr>
            <w:tcW w:type="dxa" w:w="566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What happens in this phase</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6D17CE"/>
                <w:sz w:val="26"/>
                <w:szCs w:val="26"/>
              </w:rPr>
              <w:t xml:space="preserve">1</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Align on direction</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Align the team on narrowing as the direction of travel. Decide whether Confirm &amp; Pay is a real launch pillar or a concept demo. Pick the recruiting model (in-house or research partner) and start sourcing for both research tracks. Begin drafting Track-A and Track-B discussion guides.</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6D17CE"/>
                <w:sz w:val="26"/>
                <w:szCs w:val="26"/>
              </w:rPr>
              <w:t xml:space="preserve">2</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Lock the UX response</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Reframe the home screen as voice-first. Spec barge-in over the greeting, the new listening signal, the muted-state cleanup, and make the wave / EQ-bar decision with documented rationale. Finalise both Round-2 discussion guides.</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6D17CE"/>
                <w:sz w:val="26"/>
                <w:szCs w:val="26"/>
              </w:rPr>
              <w:t xml:space="preserve">3</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Validate the fixes</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Run Track-A sessions on the integrated build with ~8 participants across T1/T2. First-pass synthesis from Track-A. Begin Track-B field deployment in T2/T3 cities.</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6D17CE"/>
                <w:sz w:val="26"/>
                <w:szCs w:val="26"/>
              </w:rPr>
              <w:t xml:space="preserve">4</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Sharpen the future bet</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Track-B runs in full across T2/T3. Capture ASR accuracy, language mix, transactional willingness, privacy thresholds, and competitive displacement evidence. Track-A findings feed iteration on the UX response.</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6D17CE"/>
                <w:sz w:val="26"/>
                <w:szCs w:val="26"/>
              </w:rPr>
              <w:t xml:space="preserve">5</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Synthesise and position</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Synthesise Round 2 across both tracks. Confirm and sharpen the direction with evidence. Produce a V2 positioning statement and a roadmap that names what we deepen first, ready for the launch conversation.</w:t>
            </w:r>
          </w:p>
        </w:tc>
      </w:tr>
    </w:tbl>
    <w:p>
      <w:pPr>
        <w:pStyle w:val="Heading1"/>
        <w:spacing w:after="160" w:before="360"/>
      </w:pPr>
      <w:r>
        <w:rPr>
          <w:rFonts w:ascii="Arial" w:cs="Arial" w:eastAsia="Arial" w:hAnsi="Arial"/>
          <w:b/>
          <w:bCs/>
          <w:color w:val="1A1A1A"/>
          <w:sz w:val="34"/>
          <w:szCs w:val="34"/>
        </w:rPr>
        <w:t xml:space="preserve">9. Decisions we need from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Decision</w:t>
            </w:r>
          </w:p>
        </w:tc>
        <w:tc>
          <w:tcPr>
            <w:tcW w:type="dxa" w:w="486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Why we need this from the team</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Do we align on narrowing as the direction of travel?</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Without alignment on direction, every other decision below stalls. This is not asking the team to abandon today's product — it's asking us to agree on where it's heading.</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Is Confirm &amp; Pay a real launch pillar?</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If yes, transactional voice flows become a top-priority research and design theme. If no, we down-weight commerce in Track-B and treat the Bru flow as a concept demo.</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Recruiting model — in-house or research partner?</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T2/T3 recruiting in Lucknow / Indore / Coimbatore has a meaningful lead time. If we need an agency, sourcing should start as soon as the model is decided.</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What does "voice-first" mean on the home screen?</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We need a north-star voice-first framing to design against — overlay, reframed assistant row, or a different model. This is the highest-leverage UX call post Round 1.</w:t>
            </w:r>
          </w:p>
        </w:tc>
      </w:tr>
    </w:tbl>
    <w:p>
      <w:pPr>
        <w:pStyle w:val="Heading1"/>
        <w:spacing w:after="160" w:before="360"/>
      </w:pPr>
      <w:r>
        <w:rPr>
          <w:rFonts w:ascii="Arial" w:cs="Arial" w:eastAsia="Arial" w:hAnsi="Arial"/>
          <w:b/>
          <w:bCs/>
          <w:color w:val="1A1A1A"/>
          <w:sz w:val="34"/>
          <w:szCs w:val="34"/>
        </w:rPr>
        <w:t xml:space="preserve">10. Risks the direction has to navigate</w:t>
      </w:r>
    </w:p>
    <w:p>
      <w:pPr>
        <w:pStyle w:val="ListParagraph"/>
        <w:numPr>
          <w:ilvl w:val="0"/>
          <w:numId w:val="2"/>
        </w:numPr>
        <w:spacing w:after="80"/>
      </w:pPr>
      <w:r>
        <w:rPr>
          <w:rFonts w:ascii="Arial" w:cs="Arial" w:eastAsia="Arial" w:hAnsi="Arial"/>
          <w:b/>
          <w:bCs/>
          <w:color w:val="1A1A1A"/>
          <w:sz w:val="22"/>
          <w:szCs w:val="22"/>
        </w:rPr>
        <w:t xml:space="preserve">Voice‑AI novelty wears off before utility lands. </w:t>
      </w:r>
      <w:r>
        <w:rPr>
          <w:rFonts w:ascii="Arial" w:cs="Arial" w:eastAsia="Arial" w:hAnsi="Arial"/>
          <w:color w:val="1A1A1A"/>
          <w:sz w:val="22"/>
          <w:szCs w:val="22"/>
        </w:rPr>
        <w:t xml:space="preserve">If voice‑order takes 45 seconds and Swiggy takes 30, JBIQ loses on the metric users actually care about. Track B has to test perceived speed, not just task completion.</w:t>
      </w:r>
    </w:p>
    <w:p>
      <w:pPr>
        <w:pStyle w:val="ListParagraph"/>
        <w:numPr>
          <w:ilvl w:val="0"/>
          <w:numId w:val="2"/>
        </w:numPr>
        <w:spacing w:after="80"/>
      </w:pPr>
      <w:r>
        <w:rPr>
          <w:rFonts w:ascii="Arial" w:cs="Arial" w:eastAsia="Arial" w:hAnsi="Arial"/>
          <w:b/>
          <w:bCs/>
          <w:color w:val="1A1A1A"/>
          <w:sz w:val="22"/>
          <w:szCs w:val="22"/>
        </w:rPr>
        <w:t xml:space="preserve">RBI tightens voice‑payment rules. </w:t>
      </w:r>
      <w:r>
        <w:rPr>
          <w:rFonts w:ascii="Arial" w:cs="Arial" w:eastAsia="Arial" w:hAnsi="Arial"/>
          <w:color w:val="1A1A1A"/>
          <w:sz w:val="22"/>
          <w:szCs w:val="22"/>
        </w:rPr>
        <w:t xml:space="preserve">SIM‑swap and voice‑spoof concerns may force added friction or caps. Our resilience here is reasonable because the high‑value flows we're heading toward are status checks and small‑ticket utilities, not high‑value transactions.</w:t>
      </w:r>
    </w:p>
    <w:p>
      <w:pPr>
        <w:pStyle w:val="ListParagraph"/>
        <w:numPr>
          <w:ilvl w:val="0"/>
          <w:numId w:val="2"/>
        </w:numPr>
        <w:spacing w:after="80"/>
      </w:pPr>
      <w:r>
        <w:rPr>
          <w:rFonts w:ascii="Arial" w:cs="Arial" w:eastAsia="Arial" w:hAnsi="Arial"/>
          <w:b/>
          <w:bCs/>
          <w:color w:val="1A1A1A"/>
          <w:sz w:val="22"/>
          <w:szCs w:val="22"/>
        </w:rPr>
        <w:t xml:space="preserve">Accent and dialect coverage gaps. </w:t>
      </w:r>
      <w:r>
        <w:rPr>
          <w:rFonts w:ascii="Arial" w:cs="Arial" w:eastAsia="Arial" w:hAnsi="Arial"/>
          <w:color w:val="1A1A1A"/>
          <w:sz w:val="22"/>
          <w:szCs w:val="22"/>
        </w:rPr>
        <w:t xml:space="preserve">"It doesn't understand me" is harder churn to reverse than "it's slow." The ASR benchmark in Track B has to come back honest.</w:t>
      </w:r>
    </w:p>
    <w:p>
      <w:pPr>
        <w:pStyle w:val="ListParagraph"/>
        <w:numPr>
          <w:ilvl w:val="0"/>
          <w:numId w:val="2"/>
        </w:numPr>
        <w:spacing w:after="80"/>
      </w:pPr>
      <w:r>
        <w:rPr>
          <w:rFonts w:ascii="Arial" w:cs="Arial" w:eastAsia="Arial" w:hAnsi="Arial"/>
          <w:b/>
          <w:bCs/>
          <w:color w:val="1A1A1A"/>
          <w:sz w:val="22"/>
          <w:szCs w:val="22"/>
        </w:rPr>
        <w:t xml:space="preserve">Always‑on mic meets DPDP and Pegasus‑era wariness. </w:t>
      </w:r>
      <w:r>
        <w:rPr>
          <w:rFonts w:ascii="Arial" w:cs="Arial" w:eastAsia="Arial" w:hAnsi="Arial"/>
          <w:color w:val="1A1A1A"/>
          <w:sz w:val="22"/>
          <w:szCs w:val="22"/>
        </w:rPr>
        <w:t xml:space="preserve">A single data‑breach incident will stall adoption in privacy‑conscious metros. The mute redesign helps; the brand and policy work will matter just as much.</w:t>
      </w:r>
    </w:p>
    <w:p>
      <w:pPr>
        <w:pStyle w:val="ListParagraph"/>
        <w:numPr>
          <w:ilvl w:val="0"/>
          <w:numId w:val="2"/>
        </w:numPr>
        <w:spacing w:after="80"/>
      </w:pPr>
      <w:r>
        <w:rPr>
          <w:rFonts w:ascii="Arial" w:cs="Arial" w:eastAsia="Arial" w:hAnsi="Arial"/>
          <w:b/>
          <w:bCs/>
          <w:color w:val="1A1A1A"/>
          <w:sz w:val="22"/>
          <w:szCs w:val="22"/>
        </w:rPr>
        <w:t xml:space="preserve">Commoditisation by Meta AI in WhatsApp + Bhashini. </w:t>
      </w:r>
      <w:r>
        <w:rPr>
          <w:rFonts w:ascii="Arial" w:cs="Arial" w:eastAsia="Arial" w:hAnsi="Arial"/>
          <w:color w:val="1A1A1A"/>
          <w:sz w:val="22"/>
          <w:szCs w:val="22"/>
        </w:rPr>
        <w:t xml:space="preserve">The defensible moat has to be unique access to local and transactional data, not "better conversation." Narrowing leans into this moat; staying broad fights it head‑on.</w:t>
      </w:r>
    </w:p>
    <w:p>
      <w:pPr>
        <w:pStyle w:val="Heading1"/>
        <w:spacing w:after="160" w:before="360"/>
      </w:pPr>
      <w:r>
        <w:rPr>
          <w:rFonts w:ascii="Arial" w:cs="Arial" w:eastAsia="Arial" w:hAnsi="Arial"/>
          <w:b/>
          <w:bCs/>
          <w:color w:val="1A1A1A"/>
          <w:sz w:val="34"/>
          <w:szCs w:val="34"/>
        </w:rPr>
        <w:t xml:space="preserve">11. What success looks like</w:t>
      </w:r>
    </w:p>
    <w:p>
      <w:pPr>
        <w:pStyle w:val="ListParagraph"/>
        <w:numPr>
          <w:ilvl w:val="0"/>
          <w:numId w:val="2"/>
        </w:numPr>
        <w:spacing w:after="80"/>
      </w:pPr>
      <w:r>
        <w:rPr>
          <w:rFonts w:ascii="Arial" w:cs="Arial" w:eastAsia="Arial" w:hAnsi="Arial"/>
          <w:color w:val="1A1A1A"/>
          <w:sz w:val="22"/>
          <w:szCs w:val="22"/>
        </w:rPr>
        <w:t xml:space="preserve">A clear, written direction backed by Round‑2 evidence — what we deepen first, what we de‑emphasise on the home promise, and the order in which we move.</w:t>
      </w:r>
    </w:p>
    <w:p>
      <w:pPr>
        <w:pStyle w:val="ListParagraph"/>
        <w:numPr>
          <w:ilvl w:val="0"/>
          <w:numId w:val="2"/>
        </w:numPr>
        <w:spacing w:after="80"/>
      </w:pPr>
      <w:r>
        <w:rPr>
          <w:rFonts w:ascii="Arial" w:cs="Arial" w:eastAsia="Arial" w:hAnsi="Arial"/>
          <w:color w:val="1A1A1A"/>
          <w:sz w:val="22"/>
          <w:szCs w:val="22"/>
        </w:rPr>
        <w:t xml:space="preserve">The Round‑1 research debt is closed: barge‑in works, the home screen reads as voice‑first, the listening signal is unmissable, long prompts survive an interruption.</w:t>
      </w:r>
    </w:p>
    <w:p>
      <w:pPr>
        <w:pStyle w:val="ListParagraph"/>
        <w:numPr>
          <w:ilvl w:val="0"/>
          <w:numId w:val="2"/>
        </w:numPr>
        <w:spacing w:after="80"/>
      </w:pPr>
      <w:r>
        <w:rPr>
          <w:rFonts w:ascii="Arial" w:cs="Arial" w:eastAsia="Arial" w:hAnsi="Arial"/>
          <w:color w:val="1A1A1A"/>
          <w:sz w:val="22"/>
          <w:szCs w:val="22"/>
        </w:rPr>
        <w:t xml:space="preserve">A V2 positioning statement and a pruned product scope — built around the user moments in Section 4 — ready for the launch conversation, not around it.</w:t>
      </w:r>
    </w:p>
    <w:p>
      <w:pPr>
        <w:pStyle w:val="ListParagraph"/>
        <w:numPr>
          <w:ilvl w:val="0"/>
          <w:numId w:val="2"/>
        </w:numPr>
        <w:spacing w:after="80"/>
      </w:pPr>
      <w:r>
        <w:rPr>
          <w:rFonts w:ascii="Arial" w:cs="Arial" w:eastAsia="Arial" w:hAnsi="Arial"/>
          <w:color w:val="1A1A1A"/>
          <w:sz w:val="22"/>
          <w:szCs w:val="22"/>
        </w:rPr>
        <w:t xml:space="preserve">Field evidence from T2/T3 cities that tells us, with confidence, where JBIQ wins first and where it doesn't.</w:t>
      </w:r>
    </w:p>
    <w:p>
      <w:r>
        <w:br w:type="page"/>
      </w:r>
    </w:p>
    <w:p>
      <w:pPr>
        <w:pStyle w:val="Heading1"/>
        <w:spacing w:after="160" w:before="360"/>
      </w:pPr>
      <w:r>
        <w:rPr>
          <w:rFonts w:ascii="Arial" w:cs="Arial" w:eastAsia="Arial" w:hAnsi="Arial"/>
          <w:b/>
          <w:bCs/>
          <w:color w:val="1A1A1A"/>
          <w:sz w:val="34"/>
          <w:szCs w:val="34"/>
        </w:rPr>
        <w:t xml:space="preserve">Appendix — Round‑1 findings vs current state</w:t>
      </w:r>
    </w:p>
    <w:p>
      <w:pPr>
        <w:spacing w:after="80"/>
      </w:pPr>
      <w:r>
        <w:rPr>
          <w:rFonts w:ascii="Arial" w:cs="Arial" w:eastAsia="Arial" w:hAnsi="Arial"/>
          <w:i/>
          <w:iCs/>
          <w:color w:val="5A5A5A"/>
          <w:sz w:val="20"/>
          <w:szCs w:val="20"/>
        </w:rPr>
        <w:t xml:space="preserve">Honest mapping of every named field finding to the design that has shipped.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3460"/>
      </w:tblGrid>
      <w:tr>
        <w:trPr>
          <w:tblHeader/>
        </w:trPr>
        <w:tc>
          <w:tcPr>
            <w:tcW w:type="dxa" w:w="440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Round‑1 finding</w:t>
            </w:r>
          </w:p>
        </w:tc>
        <w:tc>
          <w:tcPr>
            <w:tcW w:type="dxa" w:w="150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Status</w:t>
            </w:r>
          </w:p>
        </w:tc>
        <w:tc>
          <w:tcPr>
            <w:tcW w:type="dxa" w:w="346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Note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Home screen communicates "voice‑first, here is where you begin"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Speak CTA landed on button; home narrative unchanged. Figma redesign reverted same‑day.</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Assistant row not read as entertainment / topic menu</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Labels unchanged (Astrology, Bollywood, Cricket, …).</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Petal has "tap to start talking" affordance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Petal removed; EQ bars + Speak label replaced it without an explicit affordance cue.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Tap‑first mental model respected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36B00"/>
                <w:sz w:val="20"/>
                <w:szCs w:val="20"/>
              </w:rPr>
              <w:t xml:space="preserve">Partial</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Home Speak CTA honours it at entry; not persisted into conversation.</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Barge‑in over the greeting</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Speech during greeting still silently dropped. Highest‑value unfixed finding.</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Mute categorically different from listening</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0B7A3E"/>
                <w:sz w:val="20"/>
                <w:szCs w:val="20"/>
              </w:rPr>
              <w:t xml:space="preserve">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Saturated orb, filled mic‑slash, two‑line splash, on/off sounds, animations paused.</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Mute copy no longer contradicts state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0B7A3E"/>
                <w:sz w:val="20"/>
                <w:szCs w:val="20"/>
              </w:rPr>
              <w:t xml:space="preserve">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statusText swapped to "Mic off. / You are muted."</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State cues replaced with something more immediate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36B00"/>
                <w:sz w:val="20"/>
                <w:szCs w:val="20"/>
              </w:rPr>
              <w:t xml:space="preserve">Partial</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Mute is immediate; listening is still a 2‑second text fade.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Wave‑icon ambiguity addressed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Switched to EQ bars without documented rationale.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Deliberate listening signal independent of transcription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36B00"/>
                <w:sz w:val="20"/>
                <w:szCs w:val="20"/>
              </w:rPr>
              <w:t xml:space="preserve">Partial</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Hint exists but is overwritten by live‑transcript bubble.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Long‑prompt transcription cutoff acknowledged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No chunking, warning, or mitigation.</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Incoming‑call / prompt‑loss recovery</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No draft save, no resume.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Background‑noise resilience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36B00"/>
                <w:sz w:val="20"/>
                <w:szCs w:val="20"/>
              </w:rPr>
              <w:t xml:space="preserve">Partial</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Spectral VAD solid for rumble and plosives; doesn't disambiguate other voices.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5A5A"/>
        <w:sz w:val="18"/>
        <w:szCs w:val="18"/>
      </w:rPr>
      <w:t xml:space="preserve">JBIQ Voice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6D17C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JBIQ Voice Plan</dc:title>
  <dc:creator>Matt Jarvis</dc:creator>
  <dc:description>Post Round-1 field study, for team alignment</dc:description>
  <cp:lastModifiedBy>Un-named</cp:lastModifiedBy>
  <cp:revision>1</cp:revision>
  <dcterms:created xsi:type="dcterms:W3CDTF">2026-04-27T11:54:50.470Z</dcterms:created>
  <dcterms:modified xsi:type="dcterms:W3CDTF">2026-04-27T11:54:50.471Z</dcterms:modified>
</cp:coreProperties>
</file>

<file path=docProps/custom.xml><?xml version="1.0" encoding="utf-8"?>
<Properties xmlns="http://schemas.openxmlformats.org/officeDocument/2006/custom-properties" xmlns:vt="http://schemas.openxmlformats.org/officeDocument/2006/docPropsVTypes"/>
</file>