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10/24/17</w:t>
      </w:r>
    </w:p>
    <w:p>
      <w:pPr>
        <w:pStyle w:val="Body"/>
        <w:bidi w:val="0"/>
      </w:pPr>
      <w:r>
        <w:rPr>
          <w:rtl w:val="0"/>
        </w:rPr>
        <w:t>File: UpsideDownTriangle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</w:pPr>
      <w:r>
        <w:rPr>
          <w:rFonts w:ascii="Helvetica" w:cs="Helvetica" w:hAnsi="Helvetica" w:eastAsia="Helvetica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UpsideDownTriangle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How tall is the upside-down triangle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*****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</w:rPr>
        <w:t>****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</w:rPr>
        <w:t>***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</w:rPr>
        <w:t>**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</w:rPr>
        <w:t>*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