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Work cited practice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Esteve, Harry.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en-US"/>
        </w:rPr>
        <w:t xml:space="preserve">Oregon Exceptionally Generous with Green-Energy </w:t>
      </w: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>Subsidies.</w:t>
      </w:r>
      <w:r>
        <w:rPr>
          <w:sz w:val="24"/>
          <w:szCs w:val="24"/>
          <w:rtl w:val="0"/>
        </w:rPr>
        <w:t>”</w:t>
      </w:r>
      <w:r>
        <w:rPr>
          <w:i w:val="1"/>
          <w:iCs w:val="1"/>
          <w:sz w:val="24"/>
          <w:szCs w:val="24"/>
          <w:rtl w:val="0"/>
          <w:lang w:val="en-US"/>
        </w:rPr>
        <w:t xml:space="preserve"> The </w:t>
        <w:tab/>
        <w:tab/>
        <w:t>Oregonian</w:t>
      </w:r>
      <w:r>
        <w:rPr>
          <w:sz w:val="24"/>
          <w:szCs w:val="24"/>
          <w:rtl w:val="0"/>
        </w:rPr>
        <w:t>, 2 Jan. 2009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www.oregonlive.com/news/index.ssf/2009/01</w:t>
      </w:r>
      <w:r>
        <w:rPr>
          <w:sz w:val="24"/>
          <w:szCs w:val="24"/>
          <w:rtl w:val="0"/>
          <w:lang w:val="en-US"/>
        </w:rPr>
        <w:t>/</w:t>
        <w:tab/>
        <w:tab/>
        <w:tab/>
      </w:r>
      <w:r>
        <w:rPr>
          <w:sz w:val="24"/>
          <w:szCs w:val="24"/>
          <w:rtl w:val="0"/>
          <w:lang w:val="en-US"/>
        </w:rPr>
        <w:t>oregon_is_exceptionally_genero.html.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Gottlieb, Lori.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en-US"/>
        </w:rPr>
        <w:t>How to Land Your Kid in Therapy.</w:t>
      </w:r>
      <w:r>
        <w:rPr>
          <w:sz w:val="24"/>
          <w:szCs w:val="24"/>
          <w:rtl w:val="0"/>
        </w:rPr>
        <w:t>” </w:t>
      </w:r>
      <w:r>
        <w:rPr>
          <w:i w:val="1"/>
          <w:iCs w:val="1"/>
          <w:sz w:val="24"/>
          <w:szCs w:val="24"/>
          <w:rtl w:val="0"/>
          <w:lang w:val="en-US"/>
        </w:rPr>
        <w:t>The Atlantic</w:t>
      </w:r>
      <w:r>
        <w:rPr>
          <w:i w:val="1"/>
          <w:iCs w:val="1"/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 xml:space="preserve">Jul.-Aug. </w:t>
      </w:r>
      <w:r>
        <w:rPr>
          <w:sz w:val="24"/>
          <w:szCs w:val="24"/>
          <w:rtl w:val="0"/>
          <w:lang w:val="pt-PT"/>
        </w:rPr>
        <w:t>2011, pp. 64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78.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Lester, Emile, and Patrick S. Roberts.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en-US"/>
        </w:rPr>
        <w:t xml:space="preserve">How Teaching World Religions Brought a Truce </w:t>
      </w: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  <w:lang w:val="en-US"/>
        </w:rPr>
        <w:t>to the Culture Wars in Modesto, California.</w:t>
      </w:r>
      <w:r>
        <w:rPr>
          <w:sz w:val="24"/>
          <w:szCs w:val="24"/>
          <w:rtl w:val="0"/>
        </w:rPr>
        <w:t>” </w:t>
      </w:r>
      <w:r>
        <w:rPr>
          <w:i w:val="1"/>
          <w:iCs w:val="1"/>
          <w:sz w:val="24"/>
          <w:szCs w:val="24"/>
          <w:rtl w:val="0"/>
          <w:lang w:val="en-US"/>
        </w:rPr>
        <w:t xml:space="preserve">British Journal of Religious </w:t>
      </w:r>
      <w:r>
        <w:rPr>
          <w:i w:val="1"/>
          <w:iCs w:val="1"/>
          <w:sz w:val="24"/>
          <w:szCs w:val="24"/>
        </w:rPr>
        <w:tab/>
        <w:tab/>
        <w:tab/>
      </w:r>
      <w:r>
        <w:rPr>
          <w:i w:val="1"/>
          <w:iCs w:val="1"/>
          <w:sz w:val="24"/>
          <w:szCs w:val="24"/>
          <w:rtl w:val="0"/>
          <w:lang w:val="en-US"/>
        </w:rPr>
        <w:t>Education</w:t>
      </w:r>
      <w:r>
        <w:rPr>
          <w:sz w:val="24"/>
          <w:szCs w:val="24"/>
          <w:rtl w:val="0"/>
        </w:rPr>
        <w:t>, vol. 31, no. 3, 2009, pp. 187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</w:rPr>
        <w:t>199.</w:t>
      </w:r>
    </w:p>
    <w:p>
      <w:pPr>
        <w:pStyle w:val="Body"/>
        <w:spacing w:line="480" w:lineRule="auto"/>
      </w:pPr>
      <w:r>
        <w:rPr>
          <w:sz w:val="24"/>
          <w:szCs w:val="24"/>
          <w:rtl w:val="0"/>
        </w:rPr>
        <w:t xml:space="preserve">Way, Lucan.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en-US"/>
        </w:rPr>
        <w:t>A Reply to My Critics.</w:t>
      </w:r>
      <w:r>
        <w:rPr>
          <w:sz w:val="24"/>
          <w:szCs w:val="24"/>
          <w:rtl w:val="0"/>
        </w:rPr>
        <w:t>” </w:t>
      </w:r>
      <w:r>
        <w:rPr>
          <w:i w:val="1"/>
          <w:iCs w:val="1"/>
          <w:sz w:val="24"/>
          <w:szCs w:val="24"/>
          <w:rtl w:val="0"/>
          <w:lang w:val="en-US"/>
        </w:rPr>
        <w:t>Journal of Democracy</w:t>
      </w:r>
      <w:r>
        <w:rPr>
          <w:sz w:val="24"/>
          <w:szCs w:val="24"/>
          <w:rtl w:val="0"/>
          <w:lang w:val="en-US"/>
        </w:rPr>
        <w:t xml:space="preserve">, vol. 20, no. 1, Jan. 2009. </w:t>
        <w:tab/>
        <w:tab/>
      </w:r>
      <w:r>
        <w:rPr>
          <w:i w:val="1"/>
          <w:iCs w:val="1"/>
          <w:sz w:val="24"/>
          <w:szCs w:val="24"/>
          <w:rtl w:val="0"/>
          <w:lang w:val="en-US"/>
        </w:rPr>
        <w:t>http://eds.a.ebscohost.com.ezp.lib.cwu.edu.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Brandon Edwards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