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5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http://blog.csdn.net/gaofuqi/article/details/46417281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t xml:space="preserve">Spring 配置多个数据源，并实现动态切换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BBBBBB"/>
          <w:position w:val="0"/>
          <w:sz w:val="21"/>
          <w:szCs w:val="21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BBBBBB"/>
          <w:position w:val="0"/>
          <w:sz w:val="21"/>
          <w:szCs w:val="21"/>
          <w:rFonts w:ascii="Microsoft YaHei" w:eastAsia="&quot;PingFang SC&quot;" w:hAnsi="&quot;PingFang SC&quot;" w:hint="default"/>
        </w:rPr>
        <w:t xml:space="preserve">2015年06月09日 09:02:34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BBBBBB"/>
          <w:position w:val="0"/>
          <w:sz w:val="21"/>
          <w:szCs w:val="21"/>
          <w:rFonts w:ascii="inherit" w:eastAsia="inherit" w:hAnsi="inherit" w:hint="default"/>
        </w:rPr>
        <w:wordWrap w:val="off"/>
      </w:pPr>
      <w:r>
        <w:rPr>
          <w:spacing w:val="0"/>
          <w:i w:val="0"/>
          <w:b w:val="0"/>
          <w:color w:val="888888"/>
          <w:position w:val="0"/>
          <w:sz w:val="21"/>
          <w:szCs w:val="21"/>
          <w:rFonts w:ascii="Wingdings" w:eastAsia="&quot;PingFang SC&quot;" w:hAnsi="&quot;PingFang SC&quot;" w:hint="default"/>
        </w:rPr>
        <w:t></w:t>
      </w:r>
      <w:r>
        <w:rPr>
          <w:spacing w:val="0"/>
          <w:i w:val="0"/>
          <w:b w:val="0"/>
          <w:color w:val="888888"/>
          <w:position w:val="0"/>
          <w:sz w:val="21"/>
          <w:szCs w:val="21"/>
          <w:rFonts w:ascii="Microsoft YaHei" w:eastAsia="&quot;PingFang SC&quot;" w:hAnsi="&quot;PingFang SC&quot;" w:hint="default"/>
        </w:rPr>
        <w:t xml:space="preserve">  </w:t>
      </w:r>
      <w:r>
        <w:rPr>
          <w:spacing w:val="0"/>
          <w:i w:val="0"/>
          <w:b w:val="0"/>
          <w:color w:val="BBBBBB"/>
          <w:position w:val="0"/>
          <w:sz w:val="21"/>
          <w:szCs w:val="21"/>
          <w:rFonts w:ascii="inherit" w:eastAsia="inherit" w:hAnsi="inherit" w:hint="default"/>
        </w:rPr>
        <w:t>40535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1.配置两个不同的数据源，如下（由于项目使用的是druid数据库连接，配置可以会复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杂点比较）：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[html]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6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7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18" type="#_x0000_t1" style="position:absolute;left:0;margin-left:0pt;mso-position-horizontal:absolute;mso-position-horizontal-relative:text;margin-top:0pt;mso-position-vertical:absolute;mso-position-vertical-relative:text;width:11.9pt;height:11.9pt;z-index:251624960" strokecolor="#000000" o:allowoverlap="1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&lt;!-- 数据源配置1 --&gt;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&lt;bean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"testDataSource1"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"com.alibaba.druid.pool.DruidDataSource"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init-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method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"init"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destroy-method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"close"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"driverClassName"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"${db.driver}"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"url"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"${unity.db.jdbc.url}"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"username"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"${db.login.name}"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"password"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"${db.login.password}"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"filters"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"${db.filters}"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"maxActive"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"${db.pool.maxActive}"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"initialSize"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"${db.pool.initialSize}"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"minIdle"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"${db.pool.minIdle}"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"maxWait"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"${db.maxWait}"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"timeBetweenEvictionRunsMillis"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"${db.timeBetweenEvictionRunsMillis}"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"minEvictableIdleTimeMillis"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"${db.minEvictableIdleTimeMillis}"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"validationQuery"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"${db.validationQuery}"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"testWhileIdle"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"${db.testWhileIdle}"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"testOnBorrow"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"${db.testOnBorrow}"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"testOnReturn"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"${db.testOnReturn}"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"poolPreparedStatements"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"${db.poolPreparedStatements}"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"maxOpenPreparedStatements"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"${db.maxOpenPreparedStatements}"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&lt;!-- 监控数据库 --&gt;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"proxyFilters"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&lt;list&gt;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&lt;ref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bean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"log-filter"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&lt;/list&gt;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&lt;/bean&gt;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[html]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8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9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19" type="#_x0000_t1" style="position:absolute;left:0;margin-left:0pt;mso-position-horizontal:absolute;mso-position-horizontal-relative:text;margin-top:0pt;mso-position-vertical:absolute;mso-position-vertical-relative:text;width:11.9pt;height:11.9pt;z-index:251624961" strokecolor="#000000" o:allowoverlap="1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&lt;!-- 数据源配置2 --&gt;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&lt;bean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"testDataSource2"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"com.alibaba.druid.pool.DruidDataSource"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init-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method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"init"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destroy-method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"close"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"driverClassName"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"${db.driver}"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"url"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"${pub.db.jdbc.url}"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"username"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"${db.login.name}"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"password"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"${db.login.password}"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"filters"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"${db.filters}"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"maxActive"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"${db.pool.maxActive}"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"initialSize"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"${db.pool.initialSize}"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"minIdle"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"${db.pool.minIdle}"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"maxWait"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"${db.maxWait}"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"timeBetweenEvictionRunsMillis"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"${db.timeBetweenEvictionRunsMillis}"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"minEvictableIdleTimeMillis"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"${db.minEvictableIdleTimeMillis}"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"validationQuery"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"${db.validationQuery}"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"testWhileIdle"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"${db.testWhileIdle}"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"testOnBorrow"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"${db.testOnBorrow}"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"testOnReturn"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"${db.testOnReturn}"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"poolPreparedStatements"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"${db.poolPreparedStatements}"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"maxOpenPreparedStatements"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"${db.maxOpenPreparedStatements}"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&lt;!-- 监控数据库 --&gt;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"proxyFilters"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&lt;list&gt;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&lt;ref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bean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"log-filter"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&lt;/list&gt;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27.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&lt;/bean&gt;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2.定义一个类继承AbstractRoutingDataSource实现determineCurrentLookupKey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方法，该方法可以实现数据库的动态切换，如下：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0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1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20" type="#_x0000_t1" style="position:absolute;left:0;margin-left:0pt;mso-position-horizontal:absolute;mso-position-horizontal-relative:text;margin-top:0pt;mso-position-vertical:absolute;mso-position-vertical-relative:text;width:11.9pt;height:11.9pt;z-index:251624962" strokecolor="#000000" o:allowoverlap="1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DynamicDataSource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extends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AbstractRoutingDataSource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646464"/>
          <w:position w:val="0"/>
          <w:sz w:val="18"/>
          <w:szCs w:val="18"/>
          <w:highlight w:val="none"/>
          <w:rFonts w:ascii="Consolas" w:eastAsia="Consolas" w:hAnsi="Consolas" w:hint="default"/>
        </w:rPr>
        <w:t>@Override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protected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Object determineCurrentLookupKey()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DataSourceContextHolder.getDataSourceType();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3.定义一个可以设置当前线程的变量的工具类，用于设置对应的数据源名称：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2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3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21" type="#_x0000_t1" style="position:absolute;left:0;margin-left:0pt;mso-position-horizontal:absolute;mso-position-horizontal-relative:text;margin-top:0pt;mso-position-vertical:absolute;mso-position-vertical-relative:text;width:11.9pt;height:11.9pt;z-index:251624963" strokecolor="#000000" o:allowoverlap="1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DataSourceContextHolder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static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final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ThreadLocal&lt;String&gt; contextHolder =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new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ThreadLocal&lt;String&gt;();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/**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* @Description: 设置数据源类型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* @param dataSourceType  数据库类型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* @return void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* @throws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*/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static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void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setDataSourceType(String dataSourceType)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contextHolder.set(dataSourceType);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/**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14.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* @Description: 获取数据源类型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15.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* @param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16.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* @return String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17.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* @throws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18.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*/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static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String getDataSourceType()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contextHolder.get();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/**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24.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* @Description: 清除数据源类型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25.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* @param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26.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* @return void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27.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* @throws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28.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*/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static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void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clearDataSourceType()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contextHolder.remove();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然后在spring中配置，如下：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[html]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4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5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22" type="#_x0000_t1" style="position:absolute;left:0;margin-left:0pt;mso-position-horizontal:absolute;mso-position-horizontal-relative:text;margin-top:0pt;mso-position-vertical:absolute;mso-position-vertical-relative:text;width:11.9pt;height:11.9pt;z-index:251624964" strokecolor="#000000" o:allowoverlap="1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&lt;!-- 编写spring 配置文件的配置多数源映射关系 --&gt;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&lt;bean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"com.sino.access.database.DynamicDataSource"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"dataSource"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"targetDataSources"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&lt;map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key-type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"java.lang.String"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&lt;entry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value-ref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"testDataSource1"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key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&lt;span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style="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font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-family: Arial,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Helvetica, sans-serif;"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testDataSource1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&lt;/span&gt;&lt;span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style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"font-family: Arial, 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Helvetica, sans-serif;"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&gt;&lt;/entry&gt;&lt;/span&gt;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&lt;entry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value-ref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"testDataSource2"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key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"testDataSource2"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&gt;&lt;/entry&gt;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&lt;/map&gt;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"defaultTargetDataSource"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ref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"testDataSource1"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11.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&lt;/bean&gt;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 &lt;/bean&gt;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这样配置两个数据源对应的key分别为testDataSource1和testDataSource2，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默认数据库是testDataSource。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4.完成以上步骤后，如果没有数据库的事务管理，已经可以实现数据库的动态切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换了。但是如果涉及到数据库的事务管理，需要在数据库事务开启切换数据库，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否则数据库的切换只能在下次数据库操作时才生效。可以定义一个aop处理类在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数据库事务开启之前切换数据库，如下：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6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7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23" type="#_x0000_t1" style="position:absolute;left:0;margin-left:0pt;mso-position-horizontal:absolute;mso-position-horizontal-relative:text;margin-top:0pt;mso-position-vertical:absolute;mso-position-vertical-relative:text;width:11.9pt;height:11.9pt;z-index:251624965" strokecolor="#000000" o:allowoverlap="1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DataSourceAspect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implements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MethodBeforeAdvice,AfterReturningAdvice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646464"/>
          <w:position w:val="0"/>
          <w:sz w:val="18"/>
          <w:szCs w:val="18"/>
          <w:highlight w:val="none"/>
          <w:rFonts w:ascii="Consolas" w:eastAsia="Consolas" w:hAnsi="Consolas" w:hint="default"/>
        </w:rPr>
        <w:t>@Override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void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afterReturning(Object returnValue, Method method,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Object[] args, Object target)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throws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Throwable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// TODO Auto-generated method stub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DataSourceContextHolder.clearDataSourceType();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646464"/>
          <w:position w:val="0"/>
          <w:sz w:val="18"/>
          <w:szCs w:val="18"/>
          <w:highlight w:val="none"/>
          <w:rFonts w:ascii="Consolas" w:eastAsia="Consolas" w:hAnsi="Consolas" w:hint="default"/>
        </w:rPr>
        <w:t>@Override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void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before(Method method, Object[] args, Object target)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throws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Throwable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(method.isAnnotationPresent(DataSource.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))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DataSource datasource = method.getAnnotation(DataSource.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DataSourceContextHolder.setDataSourceType(datasource.name());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else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DataSourceContextHolder.setDataSourceType(SinoConstant.DataSourceType.unityDataSource.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toString());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5.设置数据库事务切面和切换数据库切面执行的顺序，如下：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[html]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8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9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24" type="#_x0000_t1" style="position:absolute;left:0;margin-left:0pt;mso-position-horizontal:absolute;mso-position-horizontal-relative:text;margin-top:0pt;mso-position-vertical:absolute;mso-position-vertical-relative:text;width:11.9pt;height:11.9pt;z-index:251624966" strokecolor="#000000" o:allowoverlap="1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&lt;aop:config&gt;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&lt;aop:pointcut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"transactionPointCut"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expression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"execution(* 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com.test.service.*.*(..))"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&lt;aop:advisor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pointcut-ref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"transactionPointCut"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advice-ref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"txAdvice"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order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"2"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&lt;aop:advisor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advice-ref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"dataSourceExchange"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pointcut-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ref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"transactionPointCut"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order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"1"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&lt;/aop:config&gt;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利用aop的order属性设置执行的顺序，这样实现了带事务管理的spring数据库动态切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换。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由于之前博客少了部分代码，自己重新写了一个demo：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链接: https://pan.baidu.com/s/1c1FurkO 密码: qiec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PingFang SC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inheri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blog.csdn.net/gaofuqi/article/details/46417281" TargetMode="External"></Relationship><Relationship Id="rId6" Type="http://schemas.openxmlformats.org/officeDocument/2006/relationships/hyperlink" Target="http://blog.csdn.net/gaofuqi/article/details/46417281#" TargetMode="External"></Relationship><Relationship Id="rId7" Type="http://schemas.openxmlformats.org/officeDocument/2006/relationships/hyperlink" Target="http://blog.csdn.net/gaofuqi/article/details/46417281#" TargetMode="External"></Relationship><Relationship Id="rId8" Type="http://schemas.openxmlformats.org/officeDocument/2006/relationships/hyperlink" Target="http://blog.csdn.net/gaofuqi/article/details/46417281#" TargetMode="External"></Relationship><Relationship Id="rId9" Type="http://schemas.openxmlformats.org/officeDocument/2006/relationships/hyperlink" Target="http://blog.csdn.net/gaofuqi/article/details/46417281#" TargetMode="External"></Relationship><Relationship Id="rId10" Type="http://schemas.openxmlformats.org/officeDocument/2006/relationships/hyperlink" Target="http://blog.csdn.net/gaofuqi/article/details/46417281#" TargetMode="External"></Relationship><Relationship Id="rId11" Type="http://schemas.openxmlformats.org/officeDocument/2006/relationships/hyperlink" Target="http://blog.csdn.net/gaofuqi/article/details/46417281#" TargetMode="External"></Relationship><Relationship Id="rId12" Type="http://schemas.openxmlformats.org/officeDocument/2006/relationships/hyperlink" Target="http://blog.csdn.net/gaofuqi/article/details/46417281#" TargetMode="External"></Relationship><Relationship Id="rId13" Type="http://schemas.openxmlformats.org/officeDocument/2006/relationships/hyperlink" Target="http://blog.csdn.net/gaofuqi/article/details/46417281#" TargetMode="External"></Relationship><Relationship Id="rId14" Type="http://schemas.openxmlformats.org/officeDocument/2006/relationships/hyperlink" Target="http://blog.csdn.net/gaofuqi/article/details/46417281#" TargetMode="External"></Relationship><Relationship Id="rId15" Type="http://schemas.openxmlformats.org/officeDocument/2006/relationships/hyperlink" Target="http://blog.csdn.net/gaofuqi/article/details/46417281#" TargetMode="External"></Relationship><Relationship Id="rId16" Type="http://schemas.openxmlformats.org/officeDocument/2006/relationships/hyperlink" Target="http://blog.csdn.net/gaofuqi/article/details/46417281#" TargetMode="External"></Relationship><Relationship Id="rId17" Type="http://schemas.openxmlformats.org/officeDocument/2006/relationships/hyperlink" Target="http://blog.csdn.net/gaofuqi/article/details/46417281#" TargetMode="External"></Relationship><Relationship Id="rId18" Type="http://schemas.openxmlformats.org/officeDocument/2006/relationships/hyperlink" Target="http://blog.csdn.net/gaofuqi/article/details/46417281#" TargetMode="External"></Relationship><Relationship Id="rId19" Type="http://schemas.openxmlformats.org/officeDocument/2006/relationships/hyperlink" Target="http://blog.csdn.net/gaofuqi/article/details/46417281#" TargetMode="Externa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524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