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在该博文中可获得redis其他数据结构和命令详解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并且其他博文也有较丰富的讲解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5">
        <w:r>
          <w:rPr>
            <w:spacing w:val="0"/>
            <w:i w:val="0"/>
            <w:b w:val="1"/>
            <w:color w:val="399AB2"/>
            <w:position w:val="0"/>
            <w:sz w:val="21"/>
            <w:szCs w:val="21"/>
            <w:rFonts w:ascii="verdana" w:eastAsia="verdana" w:hAnsi="verdana" w:hint="default"/>
          </w:rPr>
          <w:t>Redis数据结构详解之List（二）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6">
        <w:r>
          <w:rPr>
            <w:color w:val="0563C1" w:themeColor="hyperlink"/>
            <w:position w:val="0"/>
            <w:sz w:val="20"/>
            <w:szCs w:val="20"/>
            <w:u w:val="single"/>
            <w:rFonts w:ascii="宋体" w:eastAsia="宋体" w:hAnsi="宋体" w:hint="default"/>
          </w:rPr>
          <w:t>https://www.cnblogs.com/knowledgesea/p/4972771.html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knowledgesea/p/4972771.html" TargetMode="External"></Relationship><Relationship Id="rId6" Type="http://schemas.openxmlformats.org/officeDocument/2006/relationships/hyperlink" Target="https://www.cnblogs.com/knowledgesea/p/4972771.html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